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E4506" w14:textId="7A998D17" w:rsidR="00C7477F" w:rsidRPr="00153D7F" w:rsidRDefault="00C7477F" w:rsidP="00490D3F">
      <w:pPr>
        <w:rPr>
          <w:rFonts w:eastAsia="Calibri"/>
          <w:position w:val="1"/>
          <w:sz w:val="32"/>
          <w:szCs w:val="32"/>
        </w:rPr>
      </w:pPr>
      <w:r w:rsidRPr="00153D7F">
        <w:rPr>
          <w:noProof/>
        </w:rPr>
        <w:drawing>
          <wp:anchor distT="0" distB="0" distL="114300" distR="114300" simplePos="0" relativeHeight="251660288" behindDoc="1" locked="0" layoutInCell="1" allowOverlap="1" wp14:anchorId="6FC69C92" wp14:editId="31717890">
            <wp:simplePos x="0" y="0"/>
            <wp:positionH relativeFrom="column">
              <wp:posOffset>0</wp:posOffset>
            </wp:positionH>
            <wp:positionV relativeFrom="paragraph">
              <wp:posOffset>0</wp:posOffset>
            </wp:positionV>
            <wp:extent cx="2342769" cy="635000"/>
            <wp:effectExtent l="0" t="0" r="635"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HP-SEMI-Logo-Lo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2769" cy="635000"/>
                    </a:xfrm>
                    <a:prstGeom prst="rect">
                      <a:avLst/>
                    </a:prstGeom>
                  </pic:spPr>
                </pic:pic>
              </a:graphicData>
            </a:graphic>
            <wp14:sizeRelH relativeFrom="page">
              <wp14:pctWidth>0</wp14:pctWidth>
            </wp14:sizeRelH>
            <wp14:sizeRelV relativeFrom="page">
              <wp14:pctHeight>0</wp14:pctHeight>
            </wp14:sizeRelV>
          </wp:anchor>
        </w:drawing>
      </w:r>
    </w:p>
    <w:p w14:paraId="2664BFC9" w14:textId="77777777" w:rsidR="00C7477F" w:rsidRPr="00153D7F" w:rsidRDefault="00C7477F" w:rsidP="00C7477F">
      <w:pPr>
        <w:spacing w:line="480" w:lineRule="exact"/>
        <w:rPr>
          <w:rFonts w:eastAsia="Calibri"/>
          <w:b/>
          <w:position w:val="1"/>
          <w:sz w:val="32"/>
          <w:szCs w:val="32"/>
        </w:rPr>
      </w:pPr>
    </w:p>
    <w:p w14:paraId="5C5316AB" w14:textId="35D75FBD" w:rsidR="00C7477F" w:rsidRPr="00153D7F" w:rsidRDefault="00C7477F" w:rsidP="00115B70">
      <w:pPr>
        <w:spacing w:line="480" w:lineRule="exact"/>
        <w:jc w:val="center"/>
        <w:rPr>
          <w:rFonts w:eastAsia="Calibri"/>
          <w:b/>
          <w:position w:val="1"/>
          <w:sz w:val="32"/>
          <w:szCs w:val="32"/>
        </w:rPr>
      </w:pPr>
    </w:p>
    <w:p w14:paraId="2280AEAD" w14:textId="3DB9F498" w:rsidR="00C7477F" w:rsidRPr="00153D7F" w:rsidRDefault="00C7477F" w:rsidP="00115B70">
      <w:pPr>
        <w:spacing w:line="480" w:lineRule="exact"/>
        <w:jc w:val="center"/>
        <w:rPr>
          <w:rFonts w:eastAsia="Calibri"/>
          <w:b/>
          <w:position w:val="1"/>
          <w:sz w:val="32"/>
          <w:szCs w:val="32"/>
        </w:rPr>
      </w:pPr>
    </w:p>
    <w:p w14:paraId="21E94B94" w14:textId="77777777" w:rsidR="00C7477F" w:rsidRPr="00153D7F" w:rsidRDefault="00C7477F" w:rsidP="00115B70">
      <w:pPr>
        <w:spacing w:line="480" w:lineRule="exact"/>
        <w:jc w:val="center"/>
        <w:rPr>
          <w:rFonts w:eastAsia="Calibri"/>
          <w:b/>
          <w:position w:val="1"/>
          <w:sz w:val="32"/>
          <w:szCs w:val="32"/>
        </w:rPr>
      </w:pPr>
    </w:p>
    <w:p w14:paraId="3A2CE194" w14:textId="7BFB8E88" w:rsidR="00115B70" w:rsidRPr="00153D7F" w:rsidRDefault="00115B70" w:rsidP="00C7477F">
      <w:pPr>
        <w:spacing w:line="480" w:lineRule="exact"/>
        <w:jc w:val="center"/>
        <w:rPr>
          <w:rFonts w:eastAsia="Calibri"/>
          <w:sz w:val="44"/>
          <w:szCs w:val="44"/>
        </w:rPr>
      </w:pPr>
      <w:r w:rsidRPr="00153D7F">
        <w:rPr>
          <w:rFonts w:eastAsia="Calibri"/>
          <w:b/>
          <w:position w:val="1"/>
          <w:sz w:val="44"/>
          <w:szCs w:val="44"/>
        </w:rPr>
        <w:t>Community Mental Health Partnership of Southeast Michiga</w:t>
      </w:r>
      <w:r w:rsidR="00C7477F" w:rsidRPr="00153D7F">
        <w:rPr>
          <w:rFonts w:eastAsia="Calibri"/>
          <w:b/>
          <w:position w:val="1"/>
          <w:sz w:val="44"/>
          <w:szCs w:val="44"/>
        </w:rPr>
        <w:t>n</w:t>
      </w:r>
    </w:p>
    <w:p w14:paraId="597D71C1" w14:textId="77777777" w:rsidR="00115B70" w:rsidRPr="00153D7F" w:rsidRDefault="00115B70" w:rsidP="00115B70">
      <w:pPr>
        <w:spacing w:before="56" w:line="260" w:lineRule="exact"/>
        <w:ind w:left="1350" w:right="1620"/>
        <w:jc w:val="center"/>
        <w:rPr>
          <w:rFonts w:eastAsia="Cambria"/>
          <w:b/>
          <w:position w:val="-1"/>
          <w:sz w:val="48"/>
          <w:szCs w:val="48"/>
        </w:rPr>
      </w:pPr>
    </w:p>
    <w:p w14:paraId="5C83A0EE" w14:textId="77777777" w:rsidR="00115B70" w:rsidRPr="00153D7F" w:rsidRDefault="00115B70" w:rsidP="00115B70">
      <w:pPr>
        <w:spacing w:before="56" w:line="260" w:lineRule="exact"/>
        <w:ind w:left="1350" w:right="1620"/>
        <w:jc w:val="center"/>
        <w:rPr>
          <w:rFonts w:eastAsia="Cambria"/>
          <w:b/>
          <w:position w:val="-1"/>
          <w:sz w:val="48"/>
          <w:szCs w:val="48"/>
        </w:rPr>
      </w:pPr>
    </w:p>
    <w:p w14:paraId="62DC8C35" w14:textId="77777777" w:rsidR="00115B70" w:rsidRPr="00153D7F" w:rsidRDefault="00115B70" w:rsidP="00115B70">
      <w:pPr>
        <w:spacing w:before="56"/>
        <w:ind w:left="1350" w:right="1620"/>
        <w:jc w:val="center"/>
        <w:rPr>
          <w:rFonts w:eastAsia="Cambria"/>
          <w:b/>
          <w:position w:val="-1"/>
          <w:sz w:val="48"/>
          <w:szCs w:val="48"/>
        </w:rPr>
      </w:pPr>
    </w:p>
    <w:p w14:paraId="02CB9BD6" w14:textId="20255F70" w:rsidR="00115B70" w:rsidRPr="00153D7F" w:rsidRDefault="00115B70" w:rsidP="00115B70">
      <w:pPr>
        <w:spacing w:before="56"/>
        <w:ind w:left="1350" w:right="1620"/>
        <w:jc w:val="center"/>
        <w:rPr>
          <w:rFonts w:eastAsia="Cambria"/>
          <w:sz w:val="48"/>
          <w:szCs w:val="48"/>
        </w:rPr>
      </w:pPr>
      <w:r w:rsidRPr="00153D7F">
        <w:rPr>
          <w:rFonts w:eastAsia="Cambria"/>
          <w:b/>
          <w:position w:val="-1"/>
          <w:sz w:val="48"/>
          <w:szCs w:val="48"/>
        </w:rPr>
        <w:t>202</w:t>
      </w:r>
      <w:r w:rsidR="00DC280D">
        <w:rPr>
          <w:rFonts w:eastAsia="Cambria"/>
          <w:b/>
          <w:position w:val="-1"/>
          <w:sz w:val="48"/>
          <w:szCs w:val="48"/>
        </w:rPr>
        <w:t>5</w:t>
      </w:r>
      <w:r w:rsidRPr="00153D7F">
        <w:rPr>
          <w:rFonts w:eastAsia="Cambria"/>
          <w:b/>
          <w:spacing w:val="-1"/>
          <w:position w:val="-1"/>
          <w:sz w:val="48"/>
          <w:szCs w:val="48"/>
        </w:rPr>
        <w:t xml:space="preserve"> </w:t>
      </w:r>
      <w:r w:rsidRPr="00153D7F">
        <w:rPr>
          <w:rFonts w:eastAsia="Cambria"/>
          <w:b/>
          <w:spacing w:val="1"/>
          <w:position w:val="-1"/>
          <w:sz w:val="48"/>
          <w:szCs w:val="48"/>
        </w:rPr>
        <w:t>Qua</w:t>
      </w:r>
      <w:r w:rsidRPr="00153D7F">
        <w:rPr>
          <w:rFonts w:eastAsia="Cambria"/>
          <w:b/>
          <w:position w:val="-1"/>
          <w:sz w:val="48"/>
          <w:szCs w:val="48"/>
        </w:rPr>
        <w:t>l</w:t>
      </w:r>
      <w:r w:rsidRPr="00153D7F">
        <w:rPr>
          <w:rFonts w:eastAsia="Cambria"/>
          <w:b/>
          <w:spacing w:val="-1"/>
          <w:position w:val="-1"/>
          <w:sz w:val="48"/>
          <w:szCs w:val="48"/>
        </w:rPr>
        <w:t>i</w:t>
      </w:r>
      <w:r w:rsidRPr="00153D7F">
        <w:rPr>
          <w:rFonts w:eastAsia="Cambria"/>
          <w:b/>
          <w:spacing w:val="1"/>
          <w:position w:val="-1"/>
          <w:sz w:val="48"/>
          <w:szCs w:val="48"/>
        </w:rPr>
        <w:t>t</w:t>
      </w:r>
      <w:r w:rsidRPr="00153D7F">
        <w:rPr>
          <w:rFonts w:eastAsia="Cambria"/>
          <w:b/>
          <w:position w:val="-1"/>
          <w:sz w:val="48"/>
          <w:szCs w:val="48"/>
        </w:rPr>
        <w:t>y Ass</w:t>
      </w:r>
      <w:r w:rsidR="00216A8F" w:rsidRPr="00153D7F">
        <w:rPr>
          <w:rFonts w:eastAsia="Cambria"/>
          <w:b/>
          <w:position w:val="-1"/>
          <w:sz w:val="48"/>
          <w:szCs w:val="48"/>
        </w:rPr>
        <w:t>essment</w:t>
      </w:r>
      <w:r w:rsidRPr="00153D7F">
        <w:rPr>
          <w:rFonts w:eastAsia="Cambria"/>
          <w:b/>
          <w:position w:val="-1"/>
          <w:sz w:val="48"/>
          <w:szCs w:val="48"/>
        </w:rPr>
        <w:t xml:space="preserve"> </w:t>
      </w:r>
      <w:r w:rsidRPr="00153D7F">
        <w:rPr>
          <w:rFonts w:eastAsia="Cambria"/>
          <w:b/>
          <w:spacing w:val="1"/>
          <w:position w:val="-1"/>
          <w:sz w:val="48"/>
          <w:szCs w:val="48"/>
        </w:rPr>
        <w:t>a</w:t>
      </w:r>
      <w:r w:rsidRPr="00153D7F">
        <w:rPr>
          <w:rFonts w:eastAsia="Cambria"/>
          <w:b/>
          <w:spacing w:val="-1"/>
          <w:position w:val="-1"/>
          <w:sz w:val="48"/>
          <w:szCs w:val="48"/>
        </w:rPr>
        <w:t>n</w:t>
      </w:r>
      <w:r w:rsidRPr="00153D7F">
        <w:rPr>
          <w:rFonts w:eastAsia="Cambria"/>
          <w:b/>
          <w:position w:val="-1"/>
          <w:sz w:val="48"/>
          <w:szCs w:val="48"/>
        </w:rPr>
        <w:t>d</w:t>
      </w:r>
      <w:r w:rsidRPr="00153D7F">
        <w:rPr>
          <w:rFonts w:eastAsia="Cambria"/>
          <w:b/>
          <w:spacing w:val="1"/>
          <w:position w:val="-1"/>
          <w:sz w:val="48"/>
          <w:szCs w:val="48"/>
        </w:rPr>
        <w:t xml:space="preserve"> </w:t>
      </w:r>
      <w:r w:rsidRPr="00153D7F">
        <w:rPr>
          <w:rFonts w:eastAsia="Cambria"/>
          <w:b/>
          <w:spacing w:val="-1"/>
          <w:position w:val="-1"/>
          <w:sz w:val="48"/>
          <w:szCs w:val="48"/>
        </w:rPr>
        <w:t>P</w:t>
      </w:r>
      <w:r w:rsidRPr="00153D7F">
        <w:rPr>
          <w:rFonts w:eastAsia="Cambria"/>
          <w:b/>
          <w:position w:val="-1"/>
          <w:sz w:val="48"/>
          <w:szCs w:val="48"/>
        </w:rPr>
        <w:t>er</w:t>
      </w:r>
      <w:r w:rsidRPr="00153D7F">
        <w:rPr>
          <w:rFonts w:eastAsia="Cambria"/>
          <w:b/>
          <w:spacing w:val="1"/>
          <w:position w:val="-1"/>
          <w:sz w:val="48"/>
          <w:szCs w:val="48"/>
        </w:rPr>
        <w:t>f</w:t>
      </w:r>
      <w:r w:rsidRPr="00153D7F">
        <w:rPr>
          <w:rFonts w:eastAsia="Cambria"/>
          <w:b/>
          <w:position w:val="-1"/>
          <w:sz w:val="48"/>
          <w:szCs w:val="48"/>
        </w:rPr>
        <w:t>orm</w:t>
      </w:r>
      <w:r w:rsidRPr="00153D7F">
        <w:rPr>
          <w:rFonts w:eastAsia="Cambria"/>
          <w:b/>
          <w:spacing w:val="1"/>
          <w:position w:val="-1"/>
          <w:sz w:val="48"/>
          <w:szCs w:val="48"/>
        </w:rPr>
        <w:t>a</w:t>
      </w:r>
      <w:r w:rsidRPr="00153D7F">
        <w:rPr>
          <w:rFonts w:eastAsia="Cambria"/>
          <w:b/>
          <w:spacing w:val="-1"/>
          <w:position w:val="-1"/>
          <w:sz w:val="48"/>
          <w:szCs w:val="48"/>
        </w:rPr>
        <w:t>n</w:t>
      </w:r>
      <w:r w:rsidRPr="00153D7F">
        <w:rPr>
          <w:rFonts w:eastAsia="Cambria"/>
          <w:b/>
          <w:position w:val="-1"/>
          <w:sz w:val="48"/>
          <w:szCs w:val="48"/>
        </w:rPr>
        <w:t>ce Im</w:t>
      </w:r>
      <w:r w:rsidRPr="00153D7F">
        <w:rPr>
          <w:rFonts w:eastAsia="Cambria"/>
          <w:b/>
          <w:spacing w:val="1"/>
          <w:position w:val="-1"/>
          <w:sz w:val="48"/>
          <w:szCs w:val="48"/>
        </w:rPr>
        <w:t>p</w:t>
      </w:r>
      <w:r w:rsidRPr="00153D7F">
        <w:rPr>
          <w:rFonts w:eastAsia="Cambria"/>
          <w:b/>
          <w:position w:val="-1"/>
          <w:sz w:val="48"/>
          <w:szCs w:val="48"/>
        </w:rPr>
        <w:t>roveme</w:t>
      </w:r>
      <w:r w:rsidRPr="00153D7F">
        <w:rPr>
          <w:rFonts w:eastAsia="Cambria"/>
          <w:b/>
          <w:spacing w:val="-1"/>
          <w:position w:val="-1"/>
          <w:sz w:val="48"/>
          <w:szCs w:val="48"/>
        </w:rPr>
        <w:t>n</w:t>
      </w:r>
      <w:r w:rsidRPr="00153D7F">
        <w:rPr>
          <w:rFonts w:eastAsia="Cambria"/>
          <w:b/>
          <w:position w:val="-1"/>
          <w:sz w:val="48"/>
          <w:szCs w:val="48"/>
        </w:rPr>
        <w:t>t</w:t>
      </w:r>
      <w:r w:rsidR="0088182F" w:rsidRPr="00153D7F">
        <w:rPr>
          <w:rFonts w:eastAsia="Cambria"/>
          <w:b/>
          <w:position w:val="-1"/>
          <w:sz w:val="48"/>
          <w:szCs w:val="48"/>
        </w:rPr>
        <w:t xml:space="preserve"> Program</w:t>
      </w:r>
      <w:r w:rsidRPr="00153D7F">
        <w:rPr>
          <w:rFonts w:eastAsia="Cambria"/>
          <w:b/>
          <w:spacing w:val="1"/>
          <w:position w:val="-1"/>
          <w:sz w:val="48"/>
          <w:szCs w:val="48"/>
        </w:rPr>
        <w:t xml:space="preserve"> </w:t>
      </w:r>
      <w:r w:rsidRPr="00153D7F">
        <w:rPr>
          <w:rFonts w:eastAsia="Cambria"/>
          <w:b/>
          <w:spacing w:val="-1"/>
          <w:position w:val="-1"/>
          <w:sz w:val="48"/>
          <w:szCs w:val="48"/>
        </w:rPr>
        <w:t>P</w:t>
      </w:r>
      <w:r w:rsidRPr="00153D7F">
        <w:rPr>
          <w:rFonts w:eastAsia="Cambria"/>
          <w:b/>
          <w:position w:val="-1"/>
          <w:sz w:val="48"/>
          <w:szCs w:val="48"/>
        </w:rPr>
        <w:t>l</w:t>
      </w:r>
      <w:r w:rsidRPr="00153D7F">
        <w:rPr>
          <w:rFonts w:eastAsia="Cambria"/>
          <w:b/>
          <w:spacing w:val="1"/>
          <w:position w:val="-1"/>
          <w:sz w:val="48"/>
          <w:szCs w:val="48"/>
        </w:rPr>
        <w:t>a</w:t>
      </w:r>
      <w:r w:rsidRPr="00153D7F">
        <w:rPr>
          <w:rFonts w:eastAsia="Cambria"/>
          <w:b/>
          <w:position w:val="-1"/>
          <w:sz w:val="48"/>
          <w:szCs w:val="48"/>
        </w:rPr>
        <w:t>n</w:t>
      </w:r>
    </w:p>
    <w:p w14:paraId="115FCCEC" w14:textId="77777777" w:rsidR="009E0D0F" w:rsidRPr="00153D7F" w:rsidRDefault="009E0D0F" w:rsidP="00115B70">
      <w:pPr>
        <w:spacing w:before="8"/>
        <w:rPr>
          <w:sz w:val="22"/>
          <w:szCs w:val="22"/>
        </w:rPr>
      </w:pPr>
    </w:p>
    <w:p w14:paraId="23452D10" w14:textId="77777777" w:rsidR="009E0D0F" w:rsidRPr="00153D7F" w:rsidRDefault="009E0D0F" w:rsidP="00115B70">
      <w:pPr>
        <w:rPr>
          <w:sz w:val="22"/>
          <w:szCs w:val="22"/>
        </w:rPr>
      </w:pPr>
    </w:p>
    <w:p w14:paraId="2FDE828D" w14:textId="77777777" w:rsidR="009E0D0F" w:rsidRPr="00153D7F" w:rsidRDefault="009E0D0F" w:rsidP="00115B70">
      <w:pPr>
        <w:rPr>
          <w:sz w:val="22"/>
          <w:szCs w:val="22"/>
        </w:rPr>
      </w:pPr>
    </w:p>
    <w:p w14:paraId="0643167F" w14:textId="77777777" w:rsidR="009E0D0F" w:rsidRPr="00153D7F" w:rsidRDefault="009E0D0F" w:rsidP="009E0D0F">
      <w:pPr>
        <w:spacing w:line="200" w:lineRule="exact"/>
        <w:rPr>
          <w:sz w:val="22"/>
          <w:szCs w:val="22"/>
        </w:rPr>
      </w:pPr>
    </w:p>
    <w:p w14:paraId="057D430D" w14:textId="77777777" w:rsidR="009E0D0F" w:rsidRPr="00153D7F" w:rsidRDefault="009E0D0F" w:rsidP="009E0D0F">
      <w:pPr>
        <w:spacing w:before="3" w:line="140" w:lineRule="exact"/>
        <w:rPr>
          <w:sz w:val="22"/>
          <w:szCs w:val="22"/>
        </w:rPr>
      </w:pPr>
    </w:p>
    <w:p w14:paraId="3181F22F" w14:textId="77777777" w:rsidR="009E0D0F" w:rsidRPr="00153D7F" w:rsidRDefault="009E0D0F" w:rsidP="009E0D0F">
      <w:pPr>
        <w:spacing w:line="200" w:lineRule="exact"/>
        <w:rPr>
          <w:sz w:val="22"/>
          <w:szCs w:val="22"/>
        </w:rPr>
      </w:pPr>
    </w:p>
    <w:p w14:paraId="6134D235" w14:textId="77777777" w:rsidR="009E0D0F" w:rsidRPr="00153D7F" w:rsidRDefault="009E0D0F" w:rsidP="009E0D0F">
      <w:pPr>
        <w:spacing w:line="200" w:lineRule="exact"/>
        <w:rPr>
          <w:sz w:val="22"/>
          <w:szCs w:val="22"/>
        </w:rPr>
      </w:pPr>
    </w:p>
    <w:p w14:paraId="427132FD" w14:textId="77777777" w:rsidR="009E0D0F" w:rsidRPr="00153D7F" w:rsidRDefault="009E0D0F" w:rsidP="009E0D0F">
      <w:pPr>
        <w:spacing w:line="200" w:lineRule="exact"/>
        <w:rPr>
          <w:sz w:val="22"/>
          <w:szCs w:val="22"/>
        </w:rPr>
      </w:pPr>
    </w:p>
    <w:p w14:paraId="0BBDF7CB" w14:textId="77777777" w:rsidR="009E0D0F" w:rsidRPr="00153D7F" w:rsidRDefault="009E0D0F" w:rsidP="009E0D0F">
      <w:pPr>
        <w:spacing w:line="200" w:lineRule="exact"/>
        <w:rPr>
          <w:sz w:val="22"/>
          <w:szCs w:val="22"/>
        </w:rPr>
      </w:pPr>
    </w:p>
    <w:p w14:paraId="11D7DF18" w14:textId="77777777" w:rsidR="009E0D0F" w:rsidRPr="00153D7F" w:rsidRDefault="009E0D0F" w:rsidP="009E0D0F">
      <w:pPr>
        <w:spacing w:line="200" w:lineRule="exact"/>
        <w:rPr>
          <w:sz w:val="22"/>
          <w:szCs w:val="22"/>
        </w:rPr>
      </w:pPr>
    </w:p>
    <w:p w14:paraId="219665FA" w14:textId="77777777" w:rsidR="009E0D0F" w:rsidRPr="00153D7F" w:rsidRDefault="009E0D0F" w:rsidP="009E0D0F">
      <w:pPr>
        <w:spacing w:line="200" w:lineRule="exact"/>
        <w:rPr>
          <w:sz w:val="24"/>
          <w:szCs w:val="24"/>
        </w:rPr>
      </w:pPr>
    </w:p>
    <w:p w14:paraId="21D2DB86" w14:textId="75BB2B90" w:rsidR="009E0D0F" w:rsidRPr="00153D7F" w:rsidRDefault="00C51D78" w:rsidP="009E0D0F">
      <w:pPr>
        <w:spacing w:line="371" w:lineRule="auto"/>
        <w:ind w:left="1554" w:right="1754"/>
        <w:jc w:val="center"/>
        <w:rPr>
          <w:rFonts w:eastAsia="Calibri"/>
          <w:spacing w:val="-2"/>
          <w:sz w:val="24"/>
          <w:szCs w:val="24"/>
        </w:rPr>
      </w:pPr>
      <w:r w:rsidRPr="00153D7F">
        <w:rPr>
          <w:rFonts w:eastAsia="Calibri"/>
          <w:spacing w:val="-1"/>
          <w:sz w:val="24"/>
          <w:szCs w:val="24"/>
        </w:rPr>
        <w:t xml:space="preserve">Fiscal </w:t>
      </w:r>
      <w:r w:rsidR="009E0D0F" w:rsidRPr="00153D7F">
        <w:rPr>
          <w:rFonts w:eastAsia="Calibri"/>
          <w:spacing w:val="-1"/>
          <w:sz w:val="24"/>
          <w:szCs w:val="24"/>
        </w:rPr>
        <w:t>Y</w:t>
      </w:r>
      <w:r w:rsidR="009E0D0F" w:rsidRPr="00153D7F">
        <w:rPr>
          <w:rFonts w:eastAsia="Calibri"/>
          <w:sz w:val="24"/>
          <w:szCs w:val="24"/>
        </w:rPr>
        <w:t xml:space="preserve">ear </w:t>
      </w:r>
      <w:r w:rsidR="009E0D0F" w:rsidRPr="00153D7F">
        <w:rPr>
          <w:rFonts w:eastAsia="Calibri"/>
          <w:spacing w:val="1"/>
          <w:sz w:val="24"/>
          <w:szCs w:val="24"/>
        </w:rPr>
        <w:t>2</w:t>
      </w:r>
      <w:r w:rsidR="009E0D0F" w:rsidRPr="00153D7F">
        <w:rPr>
          <w:rFonts w:eastAsia="Calibri"/>
          <w:spacing w:val="-2"/>
          <w:sz w:val="24"/>
          <w:szCs w:val="24"/>
        </w:rPr>
        <w:t>0</w:t>
      </w:r>
      <w:r w:rsidRPr="00153D7F">
        <w:rPr>
          <w:rFonts w:eastAsia="Calibri"/>
          <w:spacing w:val="-2"/>
          <w:sz w:val="24"/>
          <w:szCs w:val="24"/>
        </w:rPr>
        <w:t>2</w:t>
      </w:r>
      <w:r w:rsidR="00DC280D">
        <w:rPr>
          <w:rFonts w:eastAsia="Calibri"/>
          <w:spacing w:val="-2"/>
          <w:sz w:val="24"/>
          <w:szCs w:val="24"/>
        </w:rPr>
        <w:t>5</w:t>
      </w:r>
    </w:p>
    <w:p w14:paraId="313C63E5" w14:textId="483BEAF9" w:rsidR="009E0D0F" w:rsidRPr="00153D7F" w:rsidRDefault="009E0D0F" w:rsidP="009E0D0F">
      <w:pPr>
        <w:spacing w:line="371" w:lineRule="auto"/>
        <w:ind w:left="1554" w:right="1754"/>
        <w:jc w:val="center"/>
        <w:rPr>
          <w:rFonts w:eastAsia="Calibri"/>
          <w:sz w:val="24"/>
          <w:szCs w:val="24"/>
        </w:rPr>
      </w:pPr>
      <w:r w:rsidRPr="00153D7F">
        <w:rPr>
          <w:rFonts w:eastAsia="Calibri"/>
          <w:spacing w:val="1"/>
          <w:sz w:val="24"/>
          <w:szCs w:val="24"/>
        </w:rPr>
        <w:t>F</w:t>
      </w:r>
      <w:r w:rsidRPr="00153D7F">
        <w:rPr>
          <w:rFonts w:eastAsia="Calibri"/>
          <w:spacing w:val="-1"/>
          <w:sz w:val="24"/>
          <w:szCs w:val="24"/>
        </w:rPr>
        <w:t>i</w:t>
      </w:r>
      <w:r w:rsidRPr="00153D7F">
        <w:rPr>
          <w:rFonts w:eastAsia="Calibri"/>
          <w:sz w:val="24"/>
          <w:szCs w:val="24"/>
        </w:rPr>
        <w:t xml:space="preserve">nal </w:t>
      </w:r>
      <w:r w:rsidRPr="00153D7F">
        <w:rPr>
          <w:rFonts w:eastAsia="Calibri"/>
          <w:spacing w:val="1"/>
          <w:sz w:val="24"/>
          <w:szCs w:val="24"/>
        </w:rPr>
        <w:t>V</w:t>
      </w:r>
      <w:r w:rsidRPr="00153D7F">
        <w:rPr>
          <w:rFonts w:eastAsia="Calibri"/>
          <w:sz w:val="24"/>
          <w:szCs w:val="24"/>
        </w:rPr>
        <w:t>e</w:t>
      </w:r>
      <w:r w:rsidRPr="00153D7F">
        <w:rPr>
          <w:rFonts w:eastAsia="Calibri"/>
          <w:spacing w:val="-1"/>
          <w:sz w:val="24"/>
          <w:szCs w:val="24"/>
        </w:rPr>
        <w:t>rsi</w:t>
      </w:r>
      <w:r w:rsidRPr="00153D7F">
        <w:rPr>
          <w:rFonts w:eastAsia="Calibri"/>
          <w:sz w:val="24"/>
          <w:szCs w:val="24"/>
        </w:rPr>
        <w:t xml:space="preserve">on </w:t>
      </w:r>
      <w:r w:rsidRPr="00153D7F">
        <w:rPr>
          <w:rFonts w:eastAsia="Calibri"/>
          <w:spacing w:val="-2"/>
          <w:sz w:val="24"/>
          <w:szCs w:val="24"/>
        </w:rPr>
        <w:t>A</w:t>
      </w:r>
      <w:r w:rsidRPr="00153D7F">
        <w:rPr>
          <w:rFonts w:eastAsia="Calibri"/>
          <w:spacing w:val="1"/>
          <w:sz w:val="24"/>
          <w:szCs w:val="24"/>
        </w:rPr>
        <w:t>pp</w:t>
      </w:r>
      <w:r w:rsidRPr="00153D7F">
        <w:rPr>
          <w:rFonts w:eastAsia="Calibri"/>
          <w:spacing w:val="-1"/>
          <w:sz w:val="24"/>
          <w:szCs w:val="24"/>
        </w:rPr>
        <w:t>r</w:t>
      </w:r>
      <w:r w:rsidRPr="00153D7F">
        <w:rPr>
          <w:rFonts w:eastAsia="Calibri"/>
          <w:sz w:val="24"/>
          <w:szCs w:val="24"/>
        </w:rPr>
        <w:t>o</w:t>
      </w:r>
      <w:r w:rsidRPr="00153D7F">
        <w:rPr>
          <w:rFonts w:eastAsia="Calibri"/>
          <w:spacing w:val="-1"/>
          <w:sz w:val="24"/>
          <w:szCs w:val="24"/>
        </w:rPr>
        <w:t>v</w:t>
      </w:r>
      <w:r w:rsidRPr="00153D7F">
        <w:rPr>
          <w:rFonts w:eastAsia="Calibri"/>
          <w:sz w:val="24"/>
          <w:szCs w:val="24"/>
        </w:rPr>
        <w:t>e</w:t>
      </w:r>
      <w:r w:rsidRPr="00153D7F">
        <w:rPr>
          <w:rFonts w:eastAsia="Calibri"/>
          <w:spacing w:val="1"/>
          <w:sz w:val="24"/>
          <w:szCs w:val="24"/>
        </w:rPr>
        <w:t>d</w:t>
      </w:r>
      <w:r w:rsidRPr="00153D7F">
        <w:rPr>
          <w:rFonts w:eastAsia="Calibri"/>
          <w:sz w:val="24"/>
          <w:szCs w:val="24"/>
        </w:rPr>
        <w:t xml:space="preserve">: </w:t>
      </w:r>
      <w:r w:rsidR="000832C2">
        <w:rPr>
          <w:rFonts w:eastAsia="Calibri"/>
          <w:sz w:val="24"/>
          <w:szCs w:val="24"/>
        </w:rPr>
        <w:t>12/11/2024</w:t>
      </w:r>
    </w:p>
    <w:p w14:paraId="74D11537" w14:textId="77777777" w:rsidR="009E0D0F" w:rsidRPr="00153D7F" w:rsidRDefault="009E0D0F" w:rsidP="009E0D0F">
      <w:pPr>
        <w:spacing w:before="3" w:line="160" w:lineRule="exact"/>
        <w:rPr>
          <w:sz w:val="22"/>
          <w:szCs w:val="22"/>
        </w:rPr>
      </w:pPr>
    </w:p>
    <w:p w14:paraId="1427D4B2" w14:textId="77777777" w:rsidR="009E0D0F" w:rsidRPr="00153D7F" w:rsidRDefault="009E0D0F" w:rsidP="009E0D0F">
      <w:pPr>
        <w:spacing w:line="200" w:lineRule="exact"/>
        <w:rPr>
          <w:sz w:val="22"/>
          <w:szCs w:val="22"/>
        </w:rPr>
      </w:pPr>
    </w:p>
    <w:p w14:paraId="571771ED" w14:textId="77777777" w:rsidR="009E0D0F" w:rsidRPr="00153D7F" w:rsidRDefault="009E0D0F" w:rsidP="009E0D0F">
      <w:pPr>
        <w:spacing w:line="200" w:lineRule="exact"/>
        <w:rPr>
          <w:sz w:val="22"/>
          <w:szCs w:val="22"/>
        </w:rPr>
      </w:pPr>
    </w:p>
    <w:p w14:paraId="397A72F4" w14:textId="77777777" w:rsidR="009E0D0F" w:rsidRPr="00153D7F" w:rsidRDefault="009E0D0F" w:rsidP="009E0D0F">
      <w:pPr>
        <w:spacing w:line="200" w:lineRule="exact"/>
        <w:rPr>
          <w:sz w:val="22"/>
          <w:szCs w:val="22"/>
        </w:rPr>
      </w:pPr>
    </w:p>
    <w:p w14:paraId="177E5EA1" w14:textId="3218E897" w:rsidR="00D003F3" w:rsidRPr="00153D7F" w:rsidRDefault="00D003F3" w:rsidP="00D003F3">
      <w:pPr>
        <w:spacing w:before="1" w:line="276" w:lineRule="auto"/>
        <w:ind w:left="2685"/>
        <w:rPr>
          <w:rFonts w:eastAsia="Calibri"/>
          <w:sz w:val="22"/>
          <w:szCs w:val="22"/>
        </w:rPr>
      </w:pPr>
      <w:r w:rsidRPr="00153D7F">
        <w:rPr>
          <w:rFonts w:eastAsia="Calibri"/>
          <w:spacing w:val="-1"/>
          <w:sz w:val="22"/>
          <w:szCs w:val="22"/>
        </w:rPr>
        <w:t xml:space="preserve">CMHPSM </w:t>
      </w:r>
      <w:r w:rsidRPr="00153D7F">
        <w:rPr>
          <w:rFonts w:eastAsia="Calibri"/>
          <w:spacing w:val="1"/>
          <w:sz w:val="22"/>
          <w:szCs w:val="22"/>
        </w:rPr>
        <w:t>Clinical Performance Team</w:t>
      </w:r>
      <w:r w:rsidRPr="00153D7F">
        <w:rPr>
          <w:rFonts w:eastAsia="Calibri"/>
          <w:sz w:val="22"/>
          <w:szCs w:val="22"/>
        </w:rPr>
        <w:t>:</w:t>
      </w:r>
      <w:r w:rsidRPr="00153D7F">
        <w:rPr>
          <w:rFonts w:eastAsia="Calibri"/>
          <w:spacing w:val="1"/>
          <w:sz w:val="22"/>
          <w:szCs w:val="22"/>
        </w:rPr>
        <w:t xml:space="preserve"> </w:t>
      </w:r>
      <w:r>
        <w:rPr>
          <w:rFonts w:eastAsia="Calibri"/>
          <w:spacing w:val="1"/>
          <w:sz w:val="22"/>
          <w:szCs w:val="22"/>
        </w:rPr>
        <w:t>11/21/2024</w:t>
      </w:r>
    </w:p>
    <w:p w14:paraId="508258C8" w14:textId="26C56763" w:rsidR="00385ACC" w:rsidRPr="00153D7F" w:rsidRDefault="00C51D78" w:rsidP="00C51D78">
      <w:pPr>
        <w:spacing w:before="1" w:line="276" w:lineRule="auto"/>
        <w:ind w:left="2685"/>
        <w:rPr>
          <w:rFonts w:eastAsia="Calibri"/>
          <w:spacing w:val="-1"/>
          <w:sz w:val="22"/>
          <w:szCs w:val="22"/>
        </w:rPr>
      </w:pPr>
      <w:r w:rsidRPr="00153D7F">
        <w:rPr>
          <w:rFonts w:eastAsia="Calibri"/>
          <w:spacing w:val="1"/>
          <w:sz w:val="22"/>
          <w:szCs w:val="22"/>
        </w:rPr>
        <w:t>R</w:t>
      </w:r>
      <w:r w:rsidRPr="00153D7F">
        <w:rPr>
          <w:rFonts w:eastAsia="Calibri"/>
          <w:spacing w:val="-1"/>
          <w:sz w:val="22"/>
          <w:szCs w:val="22"/>
        </w:rPr>
        <w:t>e</w:t>
      </w:r>
      <w:r w:rsidRPr="00153D7F">
        <w:rPr>
          <w:rFonts w:eastAsia="Calibri"/>
          <w:sz w:val="22"/>
          <w:szCs w:val="22"/>
        </w:rPr>
        <w:t>vi</w:t>
      </w:r>
      <w:r w:rsidRPr="00153D7F">
        <w:rPr>
          <w:rFonts w:eastAsia="Calibri"/>
          <w:spacing w:val="-3"/>
          <w:sz w:val="22"/>
          <w:szCs w:val="22"/>
        </w:rPr>
        <w:t>e</w:t>
      </w:r>
      <w:r w:rsidRPr="00153D7F">
        <w:rPr>
          <w:rFonts w:eastAsia="Calibri"/>
          <w:spacing w:val="1"/>
          <w:sz w:val="22"/>
          <w:szCs w:val="22"/>
        </w:rPr>
        <w:t>w</w:t>
      </w:r>
      <w:r w:rsidRPr="00153D7F">
        <w:rPr>
          <w:rFonts w:eastAsia="Calibri"/>
          <w:spacing w:val="-1"/>
          <w:sz w:val="22"/>
          <w:szCs w:val="22"/>
        </w:rPr>
        <w:t>e</w:t>
      </w:r>
      <w:r w:rsidRPr="00153D7F">
        <w:rPr>
          <w:rFonts w:eastAsia="Calibri"/>
          <w:sz w:val="22"/>
          <w:szCs w:val="22"/>
        </w:rPr>
        <w:t>d</w:t>
      </w:r>
      <w:r w:rsidRPr="00153D7F">
        <w:rPr>
          <w:rFonts w:eastAsia="Calibri"/>
          <w:spacing w:val="-2"/>
          <w:sz w:val="22"/>
          <w:szCs w:val="22"/>
        </w:rPr>
        <w:t xml:space="preserve"> </w:t>
      </w:r>
      <w:r w:rsidRPr="00153D7F">
        <w:rPr>
          <w:rFonts w:eastAsia="Calibri"/>
          <w:spacing w:val="-1"/>
          <w:sz w:val="22"/>
          <w:szCs w:val="22"/>
        </w:rPr>
        <w:t>b</w:t>
      </w:r>
      <w:r w:rsidRPr="00153D7F">
        <w:rPr>
          <w:rFonts w:eastAsia="Calibri"/>
          <w:sz w:val="22"/>
          <w:szCs w:val="22"/>
        </w:rPr>
        <w:t>y</w:t>
      </w:r>
      <w:r w:rsidRPr="00153D7F">
        <w:rPr>
          <w:rFonts w:eastAsia="Calibri"/>
          <w:spacing w:val="-1"/>
          <w:sz w:val="22"/>
          <w:szCs w:val="22"/>
        </w:rPr>
        <w:t xml:space="preserve"> </w:t>
      </w:r>
      <w:r w:rsidR="00385ACC" w:rsidRPr="00153D7F">
        <w:rPr>
          <w:rFonts w:eastAsia="Calibri"/>
          <w:spacing w:val="-1"/>
          <w:sz w:val="22"/>
          <w:szCs w:val="22"/>
        </w:rPr>
        <w:t>Regional Operations Committee:</w:t>
      </w:r>
      <w:r w:rsidR="00A567DA" w:rsidRPr="00153D7F">
        <w:rPr>
          <w:rFonts w:eastAsia="Calibri"/>
          <w:spacing w:val="-1"/>
          <w:sz w:val="22"/>
          <w:szCs w:val="22"/>
        </w:rPr>
        <w:t xml:space="preserve"> </w:t>
      </w:r>
      <w:r w:rsidR="008D7E56">
        <w:rPr>
          <w:rFonts w:eastAsia="Calibri"/>
          <w:spacing w:val="-1"/>
          <w:sz w:val="22"/>
          <w:szCs w:val="22"/>
        </w:rPr>
        <w:t>12/2/2024</w:t>
      </w:r>
    </w:p>
    <w:p w14:paraId="2998DD06" w14:textId="720D5CF6" w:rsidR="009E0D0F" w:rsidRPr="00153D7F" w:rsidRDefault="009E0D0F" w:rsidP="00C51D78">
      <w:pPr>
        <w:spacing w:line="276" w:lineRule="auto"/>
        <w:ind w:left="2685"/>
        <w:rPr>
          <w:rFonts w:eastAsia="Calibri"/>
          <w:sz w:val="22"/>
          <w:szCs w:val="22"/>
        </w:rPr>
      </w:pPr>
      <w:r w:rsidRPr="00153D7F">
        <w:rPr>
          <w:rFonts w:eastAsia="Calibri"/>
          <w:spacing w:val="1"/>
          <w:sz w:val="22"/>
          <w:szCs w:val="22"/>
        </w:rPr>
        <w:t>A</w:t>
      </w:r>
      <w:r w:rsidRPr="00153D7F">
        <w:rPr>
          <w:rFonts w:eastAsia="Calibri"/>
          <w:spacing w:val="-1"/>
          <w:sz w:val="22"/>
          <w:szCs w:val="22"/>
        </w:rPr>
        <w:t>pp</w:t>
      </w:r>
      <w:r w:rsidRPr="00153D7F">
        <w:rPr>
          <w:rFonts w:eastAsia="Calibri"/>
          <w:sz w:val="22"/>
          <w:szCs w:val="22"/>
        </w:rPr>
        <w:t>r</w:t>
      </w:r>
      <w:r w:rsidRPr="00153D7F">
        <w:rPr>
          <w:rFonts w:eastAsia="Calibri"/>
          <w:spacing w:val="1"/>
          <w:sz w:val="22"/>
          <w:szCs w:val="22"/>
        </w:rPr>
        <w:t>o</w:t>
      </w:r>
      <w:r w:rsidRPr="00153D7F">
        <w:rPr>
          <w:rFonts w:eastAsia="Calibri"/>
          <w:sz w:val="22"/>
          <w:szCs w:val="22"/>
        </w:rPr>
        <w:t>v</w:t>
      </w:r>
      <w:r w:rsidRPr="00153D7F">
        <w:rPr>
          <w:rFonts w:eastAsia="Calibri"/>
          <w:spacing w:val="-1"/>
          <w:sz w:val="22"/>
          <w:szCs w:val="22"/>
        </w:rPr>
        <w:t>e</w:t>
      </w:r>
      <w:r w:rsidRPr="00153D7F">
        <w:rPr>
          <w:rFonts w:eastAsia="Calibri"/>
          <w:sz w:val="22"/>
          <w:szCs w:val="22"/>
        </w:rPr>
        <w:t>d</w:t>
      </w:r>
      <w:r w:rsidRPr="00153D7F">
        <w:rPr>
          <w:rFonts w:eastAsia="Calibri"/>
          <w:spacing w:val="-2"/>
          <w:sz w:val="22"/>
          <w:szCs w:val="22"/>
        </w:rPr>
        <w:t xml:space="preserve"> </w:t>
      </w:r>
      <w:r w:rsidRPr="00153D7F">
        <w:rPr>
          <w:rFonts w:eastAsia="Calibri"/>
          <w:spacing w:val="-1"/>
          <w:sz w:val="22"/>
          <w:szCs w:val="22"/>
        </w:rPr>
        <w:t>b</w:t>
      </w:r>
      <w:r w:rsidRPr="00153D7F">
        <w:rPr>
          <w:rFonts w:eastAsia="Calibri"/>
          <w:sz w:val="22"/>
          <w:szCs w:val="22"/>
        </w:rPr>
        <w:t>y</w:t>
      </w:r>
      <w:r w:rsidRPr="00153D7F">
        <w:rPr>
          <w:rFonts w:eastAsia="Calibri"/>
          <w:spacing w:val="-1"/>
          <w:sz w:val="22"/>
          <w:szCs w:val="22"/>
        </w:rPr>
        <w:t xml:space="preserve"> </w:t>
      </w:r>
      <w:r w:rsidR="000A394F" w:rsidRPr="00153D7F">
        <w:rPr>
          <w:rFonts w:eastAsia="Calibri"/>
          <w:spacing w:val="1"/>
          <w:sz w:val="22"/>
          <w:szCs w:val="22"/>
        </w:rPr>
        <w:t>CMHPSM</w:t>
      </w:r>
      <w:r w:rsidRPr="00153D7F">
        <w:rPr>
          <w:rFonts w:eastAsia="Calibri"/>
          <w:spacing w:val="-22"/>
          <w:sz w:val="22"/>
          <w:szCs w:val="22"/>
        </w:rPr>
        <w:t xml:space="preserve"> </w:t>
      </w:r>
      <w:r w:rsidRPr="00153D7F">
        <w:rPr>
          <w:rFonts w:eastAsia="Calibri"/>
          <w:spacing w:val="1"/>
          <w:sz w:val="22"/>
          <w:szCs w:val="22"/>
        </w:rPr>
        <w:t>Bo</w:t>
      </w:r>
      <w:r w:rsidRPr="00153D7F">
        <w:rPr>
          <w:rFonts w:eastAsia="Calibri"/>
          <w:sz w:val="22"/>
          <w:szCs w:val="22"/>
        </w:rPr>
        <w:t>a</w:t>
      </w:r>
      <w:r w:rsidRPr="00153D7F">
        <w:rPr>
          <w:rFonts w:eastAsia="Calibri"/>
          <w:spacing w:val="1"/>
          <w:sz w:val="22"/>
          <w:szCs w:val="22"/>
        </w:rPr>
        <w:t>r</w:t>
      </w:r>
      <w:r w:rsidRPr="00153D7F">
        <w:rPr>
          <w:rFonts w:eastAsia="Calibri"/>
          <w:spacing w:val="-1"/>
          <w:sz w:val="22"/>
          <w:szCs w:val="22"/>
        </w:rPr>
        <w:t>d</w:t>
      </w:r>
      <w:r w:rsidRPr="00153D7F">
        <w:rPr>
          <w:rFonts w:eastAsia="Calibri"/>
          <w:sz w:val="22"/>
          <w:szCs w:val="22"/>
        </w:rPr>
        <w:t>:</w:t>
      </w:r>
      <w:r w:rsidR="008D6EC9">
        <w:rPr>
          <w:rFonts w:eastAsia="Calibri"/>
          <w:sz w:val="22"/>
          <w:szCs w:val="22"/>
        </w:rPr>
        <w:t xml:space="preserve"> 12/11/2024</w:t>
      </w:r>
    </w:p>
    <w:p w14:paraId="6986311E" w14:textId="5E0BCF00" w:rsidR="009E0D0F" w:rsidRPr="00153D7F" w:rsidRDefault="009E0D0F" w:rsidP="00C51D78">
      <w:pPr>
        <w:spacing w:line="276" w:lineRule="auto"/>
        <w:ind w:left="2685"/>
        <w:rPr>
          <w:rFonts w:eastAsia="Calibri"/>
          <w:spacing w:val="1"/>
          <w:sz w:val="22"/>
          <w:szCs w:val="22"/>
        </w:rPr>
      </w:pPr>
      <w:r w:rsidRPr="00153D7F">
        <w:rPr>
          <w:rFonts w:eastAsia="Calibri"/>
          <w:spacing w:val="1"/>
          <w:sz w:val="22"/>
          <w:szCs w:val="22"/>
        </w:rPr>
        <w:t>S</w:t>
      </w:r>
      <w:r w:rsidRPr="00153D7F">
        <w:rPr>
          <w:rFonts w:eastAsia="Calibri"/>
          <w:spacing w:val="-1"/>
          <w:sz w:val="22"/>
          <w:szCs w:val="22"/>
        </w:rPr>
        <w:t>ubm</w:t>
      </w:r>
      <w:r w:rsidRPr="00153D7F">
        <w:rPr>
          <w:rFonts w:eastAsia="Calibri"/>
          <w:sz w:val="22"/>
          <w:szCs w:val="22"/>
        </w:rPr>
        <w:t>itt</w:t>
      </w:r>
      <w:r w:rsidRPr="00153D7F">
        <w:rPr>
          <w:rFonts w:eastAsia="Calibri"/>
          <w:spacing w:val="-1"/>
          <w:sz w:val="22"/>
          <w:szCs w:val="22"/>
        </w:rPr>
        <w:t>e</w:t>
      </w:r>
      <w:r w:rsidRPr="00153D7F">
        <w:rPr>
          <w:rFonts w:eastAsia="Calibri"/>
          <w:sz w:val="22"/>
          <w:szCs w:val="22"/>
        </w:rPr>
        <w:t>d</w:t>
      </w:r>
      <w:r w:rsidRPr="00153D7F">
        <w:rPr>
          <w:rFonts w:eastAsia="Calibri"/>
          <w:spacing w:val="-2"/>
          <w:sz w:val="22"/>
          <w:szCs w:val="22"/>
        </w:rPr>
        <w:t xml:space="preserve"> </w:t>
      </w:r>
      <w:r w:rsidRPr="00153D7F">
        <w:rPr>
          <w:rFonts w:eastAsia="Calibri"/>
          <w:sz w:val="22"/>
          <w:szCs w:val="22"/>
        </w:rPr>
        <w:t xml:space="preserve">to MDHHS </w:t>
      </w:r>
      <w:r w:rsidRPr="00153D7F">
        <w:rPr>
          <w:rFonts w:eastAsia="Calibri"/>
          <w:spacing w:val="1"/>
          <w:sz w:val="22"/>
          <w:szCs w:val="22"/>
        </w:rPr>
        <w:t>fo</w:t>
      </w:r>
      <w:r w:rsidRPr="00153D7F">
        <w:rPr>
          <w:rFonts w:eastAsia="Calibri"/>
          <w:sz w:val="22"/>
          <w:szCs w:val="22"/>
        </w:rPr>
        <w:t>r</w:t>
      </w:r>
      <w:r w:rsidRPr="00153D7F">
        <w:rPr>
          <w:rFonts w:eastAsia="Calibri"/>
          <w:spacing w:val="-2"/>
          <w:sz w:val="22"/>
          <w:szCs w:val="22"/>
        </w:rPr>
        <w:t xml:space="preserve"> </w:t>
      </w:r>
      <w:r w:rsidRPr="00153D7F">
        <w:rPr>
          <w:rFonts w:eastAsia="Calibri"/>
          <w:spacing w:val="1"/>
          <w:sz w:val="22"/>
          <w:szCs w:val="22"/>
        </w:rPr>
        <w:t>R</w:t>
      </w:r>
      <w:r w:rsidRPr="00153D7F">
        <w:rPr>
          <w:rFonts w:eastAsia="Calibri"/>
          <w:spacing w:val="-1"/>
          <w:sz w:val="22"/>
          <w:szCs w:val="22"/>
        </w:rPr>
        <w:t>e</w:t>
      </w:r>
      <w:r w:rsidRPr="00153D7F">
        <w:rPr>
          <w:rFonts w:eastAsia="Calibri"/>
          <w:sz w:val="22"/>
          <w:szCs w:val="22"/>
        </w:rPr>
        <w:t>vi</w:t>
      </w:r>
      <w:r w:rsidRPr="00153D7F">
        <w:rPr>
          <w:rFonts w:eastAsia="Calibri"/>
          <w:spacing w:val="-3"/>
          <w:sz w:val="22"/>
          <w:szCs w:val="22"/>
        </w:rPr>
        <w:t>e</w:t>
      </w:r>
      <w:r w:rsidRPr="00153D7F">
        <w:rPr>
          <w:rFonts w:eastAsia="Calibri"/>
          <w:spacing w:val="1"/>
          <w:sz w:val="22"/>
          <w:szCs w:val="22"/>
        </w:rPr>
        <w:t>w</w:t>
      </w:r>
      <w:r w:rsidRPr="00153D7F">
        <w:rPr>
          <w:rFonts w:eastAsia="Calibri"/>
          <w:sz w:val="22"/>
          <w:szCs w:val="22"/>
        </w:rPr>
        <w:t>:</w:t>
      </w:r>
      <w:r w:rsidRPr="00153D7F">
        <w:rPr>
          <w:rFonts w:eastAsia="Calibri"/>
          <w:spacing w:val="-2"/>
          <w:sz w:val="22"/>
          <w:szCs w:val="22"/>
        </w:rPr>
        <w:t xml:space="preserve"> </w:t>
      </w:r>
      <w:r w:rsidR="00D003F3" w:rsidRPr="00254A05">
        <w:rPr>
          <w:rFonts w:eastAsia="Calibri"/>
          <w:spacing w:val="-2"/>
          <w:sz w:val="22"/>
          <w:szCs w:val="22"/>
        </w:rPr>
        <w:t>2/28/2025</w:t>
      </w:r>
    </w:p>
    <w:p w14:paraId="5C172C2E" w14:textId="77777777" w:rsidR="009E0D0F" w:rsidRPr="00153D7F" w:rsidRDefault="009E0D0F" w:rsidP="009E0D0F">
      <w:pPr>
        <w:spacing w:before="37"/>
        <w:ind w:left="3738"/>
        <w:rPr>
          <w:rFonts w:eastAsia="Calibri"/>
          <w:spacing w:val="1"/>
          <w:sz w:val="22"/>
          <w:szCs w:val="22"/>
        </w:rPr>
      </w:pPr>
    </w:p>
    <w:p w14:paraId="0006CA37" w14:textId="77DF7947" w:rsidR="002B475C" w:rsidRDefault="002B475C">
      <w:pPr>
        <w:spacing w:after="160" w:line="259" w:lineRule="auto"/>
        <w:rPr>
          <w:rFonts w:eastAsia="Calibri"/>
          <w:spacing w:val="1"/>
          <w:sz w:val="22"/>
          <w:szCs w:val="22"/>
        </w:rPr>
      </w:pPr>
      <w:r>
        <w:rPr>
          <w:rFonts w:eastAsia="Calibri"/>
          <w:spacing w:val="1"/>
          <w:sz w:val="22"/>
          <w:szCs w:val="22"/>
        </w:rPr>
        <w:br w:type="page"/>
      </w:r>
    </w:p>
    <w:sdt>
      <w:sdtPr>
        <w:rPr>
          <w:rFonts w:ascii="Times New Roman" w:eastAsia="Times New Roman" w:hAnsi="Times New Roman" w:cs="Times New Roman"/>
          <w:color w:val="auto"/>
          <w:sz w:val="20"/>
          <w:szCs w:val="20"/>
        </w:rPr>
        <w:id w:val="1457977531"/>
        <w:docPartObj>
          <w:docPartGallery w:val="Table of Contents"/>
          <w:docPartUnique/>
        </w:docPartObj>
      </w:sdtPr>
      <w:sdtEndPr/>
      <w:sdtContent>
        <w:p w14:paraId="25B1B63A" w14:textId="6AB1C273" w:rsidR="0079754E" w:rsidRPr="00153D7F" w:rsidRDefault="00561693" w:rsidP="6E20DF83">
          <w:pPr>
            <w:pStyle w:val="TOCHeading"/>
            <w:spacing w:before="37"/>
            <w:ind w:left="3738"/>
            <w:rPr>
              <w:rFonts w:ascii="Times New Roman" w:hAnsi="Times New Roman" w:cs="Times New Roman"/>
              <w:b/>
              <w:bCs/>
              <w:color w:val="auto"/>
            </w:rPr>
          </w:pPr>
          <w:r w:rsidRPr="6E20DF83">
            <w:rPr>
              <w:rFonts w:ascii="Times New Roman" w:hAnsi="Times New Roman" w:cs="Times New Roman"/>
              <w:b/>
              <w:bCs/>
              <w:color w:val="auto"/>
            </w:rPr>
            <w:t xml:space="preserve">Table of </w:t>
          </w:r>
          <w:r w:rsidR="0079754E" w:rsidRPr="6E20DF83">
            <w:rPr>
              <w:rFonts w:ascii="Times New Roman" w:hAnsi="Times New Roman" w:cs="Times New Roman"/>
              <w:b/>
              <w:bCs/>
              <w:color w:val="auto"/>
            </w:rPr>
            <w:t>Contents</w:t>
          </w:r>
        </w:p>
        <w:p w14:paraId="508A469A" w14:textId="565D440D" w:rsidR="00C408F3" w:rsidRDefault="00496504">
          <w:pPr>
            <w:pStyle w:val="TOC1"/>
            <w:rPr>
              <w:rFonts w:asciiTheme="minorHAnsi" w:eastAsiaTheme="minorEastAsia" w:hAnsiTheme="minorHAnsi" w:cstheme="minorBidi"/>
              <w:noProof/>
              <w:kern w:val="2"/>
              <w:sz w:val="24"/>
              <w:szCs w:val="24"/>
              <w14:ligatures w14:val="standardContextual"/>
            </w:rPr>
          </w:pPr>
          <w:r>
            <w:fldChar w:fldCharType="begin"/>
          </w:r>
          <w:r w:rsidR="0079754E">
            <w:instrText>TOC \o "1-3" \z \u \h</w:instrText>
          </w:r>
          <w:r>
            <w:fldChar w:fldCharType="separate"/>
          </w:r>
          <w:hyperlink w:anchor="_Toc191469640" w:history="1">
            <w:r w:rsidR="00C408F3" w:rsidRPr="002F5AF2">
              <w:rPr>
                <w:rStyle w:val="Hyperlink"/>
                <w:rFonts w:eastAsia="Cambria"/>
                <w:noProof/>
              </w:rPr>
              <w:t>I.</w:t>
            </w:r>
            <w:r w:rsidR="00C408F3">
              <w:rPr>
                <w:rFonts w:asciiTheme="minorHAnsi" w:eastAsiaTheme="minorEastAsia" w:hAnsiTheme="minorHAnsi" w:cstheme="minorBidi"/>
                <w:noProof/>
                <w:kern w:val="2"/>
                <w:sz w:val="24"/>
                <w:szCs w:val="24"/>
                <w14:ligatures w14:val="standardContextual"/>
              </w:rPr>
              <w:tab/>
            </w:r>
            <w:r w:rsidR="00C408F3" w:rsidRPr="002F5AF2">
              <w:rPr>
                <w:rStyle w:val="Hyperlink"/>
                <w:rFonts w:eastAsia="Cambria"/>
                <w:noProof/>
              </w:rPr>
              <w:t>Overview/Mission Statement</w:t>
            </w:r>
            <w:r w:rsidR="00C408F3">
              <w:rPr>
                <w:noProof/>
                <w:webHidden/>
              </w:rPr>
              <w:tab/>
            </w:r>
            <w:r w:rsidR="00C408F3">
              <w:rPr>
                <w:noProof/>
                <w:webHidden/>
              </w:rPr>
              <w:fldChar w:fldCharType="begin"/>
            </w:r>
            <w:r w:rsidR="00C408F3">
              <w:rPr>
                <w:noProof/>
                <w:webHidden/>
              </w:rPr>
              <w:instrText xml:space="preserve"> PAGEREF _Toc191469640 \h </w:instrText>
            </w:r>
            <w:r w:rsidR="00C408F3">
              <w:rPr>
                <w:noProof/>
                <w:webHidden/>
              </w:rPr>
            </w:r>
            <w:r w:rsidR="00C408F3">
              <w:rPr>
                <w:noProof/>
                <w:webHidden/>
              </w:rPr>
              <w:fldChar w:fldCharType="separate"/>
            </w:r>
            <w:r w:rsidR="00C408F3">
              <w:rPr>
                <w:noProof/>
                <w:webHidden/>
              </w:rPr>
              <w:t>4</w:t>
            </w:r>
            <w:r w:rsidR="00C408F3">
              <w:rPr>
                <w:noProof/>
                <w:webHidden/>
              </w:rPr>
              <w:fldChar w:fldCharType="end"/>
            </w:r>
          </w:hyperlink>
        </w:p>
        <w:p w14:paraId="63C35723" w14:textId="277B30DC"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41" w:history="1">
            <w:r w:rsidRPr="002F5AF2">
              <w:rPr>
                <w:rStyle w:val="Hyperlink"/>
                <w:noProof/>
              </w:rPr>
              <w:t>A.</w:t>
            </w:r>
            <w:r>
              <w:rPr>
                <w:rFonts w:asciiTheme="minorHAnsi" w:eastAsiaTheme="minorEastAsia" w:hAnsiTheme="minorHAnsi" w:cstheme="minorBidi"/>
                <w:noProof/>
                <w:kern w:val="2"/>
                <w:sz w:val="24"/>
                <w:szCs w:val="24"/>
                <w14:ligatures w14:val="standardContextual"/>
              </w:rPr>
              <w:tab/>
            </w:r>
            <w:r w:rsidRPr="002F5AF2">
              <w:rPr>
                <w:rStyle w:val="Hyperlink"/>
                <w:rFonts w:eastAsia="Arial"/>
                <w:noProof/>
              </w:rPr>
              <w:t>Mission, Vision, and Values</w:t>
            </w:r>
            <w:r>
              <w:rPr>
                <w:noProof/>
                <w:webHidden/>
              </w:rPr>
              <w:tab/>
            </w:r>
            <w:r>
              <w:rPr>
                <w:noProof/>
                <w:webHidden/>
              </w:rPr>
              <w:fldChar w:fldCharType="begin"/>
            </w:r>
            <w:r>
              <w:rPr>
                <w:noProof/>
                <w:webHidden/>
              </w:rPr>
              <w:instrText xml:space="preserve"> PAGEREF _Toc191469641 \h </w:instrText>
            </w:r>
            <w:r>
              <w:rPr>
                <w:noProof/>
                <w:webHidden/>
              </w:rPr>
            </w:r>
            <w:r>
              <w:rPr>
                <w:noProof/>
                <w:webHidden/>
              </w:rPr>
              <w:fldChar w:fldCharType="separate"/>
            </w:r>
            <w:r>
              <w:rPr>
                <w:noProof/>
                <w:webHidden/>
              </w:rPr>
              <w:t>4</w:t>
            </w:r>
            <w:r>
              <w:rPr>
                <w:noProof/>
                <w:webHidden/>
              </w:rPr>
              <w:fldChar w:fldCharType="end"/>
            </w:r>
          </w:hyperlink>
        </w:p>
        <w:p w14:paraId="57F2C7B5" w14:textId="328AF787"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42" w:history="1">
            <w:r w:rsidRPr="002F5AF2">
              <w:rPr>
                <w:rStyle w:val="Hyperlink"/>
                <w:noProof/>
              </w:rPr>
              <w:t>B.</w:t>
            </w:r>
            <w:r>
              <w:rPr>
                <w:rFonts w:asciiTheme="minorHAnsi" w:eastAsiaTheme="minorEastAsia" w:hAnsiTheme="minorHAnsi" w:cstheme="minorBidi"/>
                <w:noProof/>
                <w:kern w:val="2"/>
                <w:sz w:val="24"/>
                <w:szCs w:val="24"/>
                <w14:ligatures w14:val="standardContextual"/>
              </w:rPr>
              <w:tab/>
            </w:r>
            <w:r w:rsidRPr="002F5AF2">
              <w:rPr>
                <w:rStyle w:val="Hyperlink"/>
                <w:noProof/>
              </w:rPr>
              <w:t>Guiding Principles for Quality Improvement</w:t>
            </w:r>
            <w:r>
              <w:rPr>
                <w:noProof/>
                <w:webHidden/>
              </w:rPr>
              <w:tab/>
            </w:r>
            <w:r>
              <w:rPr>
                <w:noProof/>
                <w:webHidden/>
              </w:rPr>
              <w:fldChar w:fldCharType="begin"/>
            </w:r>
            <w:r>
              <w:rPr>
                <w:noProof/>
                <w:webHidden/>
              </w:rPr>
              <w:instrText xml:space="preserve"> PAGEREF _Toc191469642 \h </w:instrText>
            </w:r>
            <w:r>
              <w:rPr>
                <w:noProof/>
                <w:webHidden/>
              </w:rPr>
            </w:r>
            <w:r>
              <w:rPr>
                <w:noProof/>
                <w:webHidden/>
              </w:rPr>
              <w:fldChar w:fldCharType="separate"/>
            </w:r>
            <w:r>
              <w:rPr>
                <w:noProof/>
                <w:webHidden/>
              </w:rPr>
              <w:t>4</w:t>
            </w:r>
            <w:r>
              <w:rPr>
                <w:noProof/>
                <w:webHidden/>
              </w:rPr>
              <w:fldChar w:fldCharType="end"/>
            </w:r>
          </w:hyperlink>
        </w:p>
        <w:p w14:paraId="17E45D79" w14:textId="2C98BA16" w:rsidR="00C408F3" w:rsidRDefault="00C408F3">
          <w:pPr>
            <w:pStyle w:val="TOC1"/>
            <w:rPr>
              <w:rFonts w:asciiTheme="minorHAnsi" w:eastAsiaTheme="minorEastAsia" w:hAnsiTheme="minorHAnsi" w:cstheme="minorBidi"/>
              <w:noProof/>
              <w:kern w:val="2"/>
              <w:sz w:val="24"/>
              <w:szCs w:val="24"/>
              <w14:ligatures w14:val="standardContextual"/>
            </w:rPr>
          </w:pPr>
          <w:hyperlink w:anchor="_Toc191469643" w:history="1">
            <w:r w:rsidRPr="002F5AF2">
              <w:rPr>
                <w:rStyle w:val="Hyperlink"/>
                <w:rFonts w:eastAsia="Calibri"/>
                <w:noProof/>
              </w:rPr>
              <w:t>II.</w:t>
            </w:r>
            <w:r>
              <w:rPr>
                <w:rFonts w:asciiTheme="minorHAnsi" w:eastAsiaTheme="minorEastAsia" w:hAnsiTheme="minorHAnsi" w:cstheme="minorBidi"/>
                <w:noProof/>
                <w:kern w:val="2"/>
                <w:sz w:val="24"/>
                <w:szCs w:val="24"/>
                <w14:ligatures w14:val="standardContextual"/>
              </w:rPr>
              <w:tab/>
            </w:r>
            <w:r w:rsidRPr="002F5AF2">
              <w:rPr>
                <w:rStyle w:val="Hyperlink"/>
                <w:rFonts w:eastAsia="Calibri"/>
                <w:noProof/>
              </w:rPr>
              <w:t>Scope of Plan</w:t>
            </w:r>
            <w:r>
              <w:rPr>
                <w:noProof/>
                <w:webHidden/>
              </w:rPr>
              <w:tab/>
            </w:r>
            <w:r>
              <w:rPr>
                <w:noProof/>
                <w:webHidden/>
              </w:rPr>
              <w:fldChar w:fldCharType="begin"/>
            </w:r>
            <w:r>
              <w:rPr>
                <w:noProof/>
                <w:webHidden/>
              </w:rPr>
              <w:instrText xml:space="preserve"> PAGEREF _Toc191469643 \h </w:instrText>
            </w:r>
            <w:r>
              <w:rPr>
                <w:noProof/>
                <w:webHidden/>
              </w:rPr>
            </w:r>
            <w:r>
              <w:rPr>
                <w:noProof/>
                <w:webHidden/>
              </w:rPr>
              <w:fldChar w:fldCharType="separate"/>
            </w:r>
            <w:r>
              <w:rPr>
                <w:noProof/>
                <w:webHidden/>
              </w:rPr>
              <w:t>5</w:t>
            </w:r>
            <w:r>
              <w:rPr>
                <w:noProof/>
                <w:webHidden/>
              </w:rPr>
              <w:fldChar w:fldCharType="end"/>
            </w:r>
          </w:hyperlink>
        </w:p>
        <w:p w14:paraId="2EE2A1F5" w14:textId="66F160D1" w:rsidR="00C408F3" w:rsidRDefault="00C408F3">
          <w:pPr>
            <w:pStyle w:val="TOC1"/>
            <w:rPr>
              <w:rFonts w:asciiTheme="minorHAnsi" w:eastAsiaTheme="minorEastAsia" w:hAnsiTheme="minorHAnsi" w:cstheme="minorBidi"/>
              <w:noProof/>
              <w:kern w:val="2"/>
              <w:sz w:val="24"/>
              <w:szCs w:val="24"/>
              <w14:ligatures w14:val="standardContextual"/>
            </w:rPr>
          </w:pPr>
          <w:hyperlink w:anchor="_Toc191469644" w:history="1">
            <w:r w:rsidRPr="002F5AF2">
              <w:rPr>
                <w:rStyle w:val="Hyperlink"/>
                <w:noProof/>
              </w:rPr>
              <w:t>III.</w:t>
            </w:r>
            <w:r>
              <w:rPr>
                <w:rFonts w:asciiTheme="minorHAnsi" w:eastAsiaTheme="minorEastAsia" w:hAnsiTheme="minorHAnsi" w:cstheme="minorBidi"/>
                <w:noProof/>
                <w:kern w:val="2"/>
                <w:sz w:val="24"/>
                <w:szCs w:val="24"/>
                <w14:ligatures w14:val="standardContextual"/>
              </w:rPr>
              <w:tab/>
            </w:r>
            <w:r w:rsidRPr="002F5AF2">
              <w:rPr>
                <w:rStyle w:val="Hyperlink"/>
                <w:noProof/>
              </w:rPr>
              <w:t>Definitions/Acronyms</w:t>
            </w:r>
            <w:r>
              <w:rPr>
                <w:noProof/>
                <w:webHidden/>
              </w:rPr>
              <w:tab/>
            </w:r>
            <w:r>
              <w:rPr>
                <w:noProof/>
                <w:webHidden/>
              </w:rPr>
              <w:fldChar w:fldCharType="begin"/>
            </w:r>
            <w:r>
              <w:rPr>
                <w:noProof/>
                <w:webHidden/>
              </w:rPr>
              <w:instrText xml:space="preserve"> PAGEREF _Toc191469644 \h </w:instrText>
            </w:r>
            <w:r>
              <w:rPr>
                <w:noProof/>
                <w:webHidden/>
              </w:rPr>
            </w:r>
            <w:r>
              <w:rPr>
                <w:noProof/>
                <w:webHidden/>
              </w:rPr>
              <w:fldChar w:fldCharType="separate"/>
            </w:r>
            <w:r>
              <w:rPr>
                <w:noProof/>
                <w:webHidden/>
              </w:rPr>
              <w:t>6</w:t>
            </w:r>
            <w:r>
              <w:rPr>
                <w:noProof/>
                <w:webHidden/>
              </w:rPr>
              <w:fldChar w:fldCharType="end"/>
            </w:r>
          </w:hyperlink>
        </w:p>
        <w:p w14:paraId="476BF3EB" w14:textId="02670F32" w:rsidR="00C408F3" w:rsidRDefault="00C408F3">
          <w:pPr>
            <w:pStyle w:val="TOC1"/>
            <w:rPr>
              <w:rFonts w:asciiTheme="minorHAnsi" w:eastAsiaTheme="minorEastAsia" w:hAnsiTheme="minorHAnsi" w:cstheme="minorBidi"/>
              <w:noProof/>
              <w:kern w:val="2"/>
              <w:sz w:val="24"/>
              <w:szCs w:val="24"/>
              <w14:ligatures w14:val="standardContextual"/>
            </w:rPr>
          </w:pPr>
          <w:hyperlink w:anchor="_Toc191469645" w:history="1">
            <w:r w:rsidRPr="002F5AF2">
              <w:rPr>
                <w:rStyle w:val="Hyperlink"/>
                <w:noProof/>
              </w:rPr>
              <w:t>IV.</w:t>
            </w:r>
            <w:r>
              <w:rPr>
                <w:rFonts w:asciiTheme="minorHAnsi" w:eastAsiaTheme="minorEastAsia" w:hAnsiTheme="minorHAnsi" w:cstheme="minorBidi"/>
                <w:noProof/>
                <w:kern w:val="2"/>
                <w:sz w:val="24"/>
                <w:szCs w:val="24"/>
                <w14:ligatures w14:val="standardContextual"/>
              </w:rPr>
              <w:tab/>
            </w:r>
            <w:r w:rsidRPr="002F5AF2">
              <w:rPr>
                <w:rStyle w:val="Hyperlink"/>
                <w:noProof/>
              </w:rPr>
              <w:t>Organizational Structure and Authority</w:t>
            </w:r>
            <w:r>
              <w:rPr>
                <w:noProof/>
                <w:webHidden/>
              </w:rPr>
              <w:tab/>
            </w:r>
            <w:r>
              <w:rPr>
                <w:noProof/>
                <w:webHidden/>
              </w:rPr>
              <w:fldChar w:fldCharType="begin"/>
            </w:r>
            <w:r>
              <w:rPr>
                <w:noProof/>
                <w:webHidden/>
              </w:rPr>
              <w:instrText xml:space="preserve"> PAGEREF _Toc191469645 \h </w:instrText>
            </w:r>
            <w:r>
              <w:rPr>
                <w:noProof/>
                <w:webHidden/>
              </w:rPr>
            </w:r>
            <w:r>
              <w:rPr>
                <w:noProof/>
                <w:webHidden/>
              </w:rPr>
              <w:fldChar w:fldCharType="separate"/>
            </w:r>
            <w:r>
              <w:rPr>
                <w:noProof/>
                <w:webHidden/>
              </w:rPr>
              <w:t>9</w:t>
            </w:r>
            <w:r>
              <w:rPr>
                <w:noProof/>
                <w:webHidden/>
              </w:rPr>
              <w:fldChar w:fldCharType="end"/>
            </w:r>
          </w:hyperlink>
        </w:p>
        <w:p w14:paraId="137955E4" w14:textId="0A1EEEB4"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46" w:history="1">
            <w:r w:rsidRPr="002F5AF2">
              <w:rPr>
                <w:rStyle w:val="Hyperlink"/>
                <w:noProof/>
              </w:rPr>
              <w:t>A.</w:t>
            </w:r>
            <w:r>
              <w:rPr>
                <w:rFonts w:asciiTheme="minorHAnsi" w:eastAsiaTheme="minorEastAsia" w:hAnsiTheme="minorHAnsi" w:cstheme="minorBidi"/>
                <w:noProof/>
                <w:kern w:val="2"/>
                <w:sz w:val="24"/>
                <w:szCs w:val="24"/>
                <w14:ligatures w14:val="standardContextual"/>
              </w:rPr>
              <w:tab/>
            </w:r>
            <w:r w:rsidRPr="002F5AF2">
              <w:rPr>
                <w:rStyle w:val="Hyperlink"/>
                <w:noProof/>
              </w:rPr>
              <w:t>Governance</w:t>
            </w:r>
            <w:r>
              <w:rPr>
                <w:noProof/>
                <w:webHidden/>
              </w:rPr>
              <w:tab/>
            </w:r>
            <w:r>
              <w:rPr>
                <w:noProof/>
                <w:webHidden/>
              </w:rPr>
              <w:fldChar w:fldCharType="begin"/>
            </w:r>
            <w:r>
              <w:rPr>
                <w:noProof/>
                <w:webHidden/>
              </w:rPr>
              <w:instrText xml:space="preserve"> PAGEREF _Toc191469646 \h </w:instrText>
            </w:r>
            <w:r>
              <w:rPr>
                <w:noProof/>
                <w:webHidden/>
              </w:rPr>
            </w:r>
            <w:r>
              <w:rPr>
                <w:noProof/>
                <w:webHidden/>
              </w:rPr>
              <w:fldChar w:fldCharType="separate"/>
            </w:r>
            <w:r>
              <w:rPr>
                <w:noProof/>
                <w:webHidden/>
              </w:rPr>
              <w:t>9</w:t>
            </w:r>
            <w:r>
              <w:rPr>
                <w:noProof/>
                <w:webHidden/>
              </w:rPr>
              <w:fldChar w:fldCharType="end"/>
            </w:r>
          </w:hyperlink>
        </w:p>
        <w:p w14:paraId="30E0C54D" w14:textId="57FEF3B0" w:rsidR="00C408F3" w:rsidRDefault="00C408F3">
          <w:pPr>
            <w:pStyle w:val="TOC3"/>
            <w:rPr>
              <w:rFonts w:asciiTheme="minorHAnsi" w:eastAsiaTheme="minorEastAsia" w:hAnsiTheme="minorHAnsi" w:cstheme="minorBidi"/>
              <w:noProof/>
              <w:kern w:val="2"/>
              <w:sz w:val="24"/>
              <w:szCs w:val="24"/>
              <w14:ligatures w14:val="standardContextual"/>
            </w:rPr>
          </w:pPr>
          <w:hyperlink w:anchor="_Toc191469647" w:history="1">
            <w:r w:rsidRPr="002F5AF2">
              <w:rPr>
                <w:rStyle w:val="Hyperlink"/>
                <w:noProof/>
              </w:rPr>
              <w:t>CMHPSM Board</w:t>
            </w:r>
            <w:r>
              <w:rPr>
                <w:noProof/>
                <w:webHidden/>
              </w:rPr>
              <w:tab/>
            </w:r>
            <w:r>
              <w:rPr>
                <w:noProof/>
                <w:webHidden/>
              </w:rPr>
              <w:fldChar w:fldCharType="begin"/>
            </w:r>
            <w:r>
              <w:rPr>
                <w:noProof/>
                <w:webHidden/>
              </w:rPr>
              <w:instrText xml:space="preserve"> PAGEREF _Toc191469647 \h </w:instrText>
            </w:r>
            <w:r>
              <w:rPr>
                <w:noProof/>
                <w:webHidden/>
              </w:rPr>
            </w:r>
            <w:r>
              <w:rPr>
                <w:noProof/>
                <w:webHidden/>
              </w:rPr>
              <w:fldChar w:fldCharType="separate"/>
            </w:r>
            <w:r>
              <w:rPr>
                <w:noProof/>
                <w:webHidden/>
              </w:rPr>
              <w:t>9</w:t>
            </w:r>
            <w:r>
              <w:rPr>
                <w:noProof/>
                <w:webHidden/>
              </w:rPr>
              <w:fldChar w:fldCharType="end"/>
            </w:r>
          </w:hyperlink>
        </w:p>
        <w:p w14:paraId="39FDDAAA" w14:textId="385E89A9" w:rsidR="00C408F3" w:rsidRDefault="00C408F3">
          <w:pPr>
            <w:pStyle w:val="TOC3"/>
            <w:rPr>
              <w:rFonts w:asciiTheme="minorHAnsi" w:eastAsiaTheme="minorEastAsia" w:hAnsiTheme="minorHAnsi" w:cstheme="minorBidi"/>
              <w:noProof/>
              <w:kern w:val="2"/>
              <w:sz w:val="24"/>
              <w:szCs w:val="24"/>
              <w14:ligatures w14:val="standardContextual"/>
            </w:rPr>
          </w:pPr>
          <w:hyperlink w:anchor="_Toc191469648" w:history="1">
            <w:r w:rsidRPr="002F5AF2">
              <w:rPr>
                <w:rStyle w:val="Hyperlink"/>
                <w:noProof/>
              </w:rPr>
              <w:t>Chief Executive Officer</w:t>
            </w:r>
            <w:r>
              <w:rPr>
                <w:noProof/>
                <w:webHidden/>
              </w:rPr>
              <w:tab/>
            </w:r>
            <w:r>
              <w:rPr>
                <w:noProof/>
                <w:webHidden/>
              </w:rPr>
              <w:fldChar w:fldCharType="begin"/>
            </w:r>
            <w:r>
              <w:rPr>
                <w:noProof/>
                <w:webHidden/>
              </w:rPr>
              <w:instrText xml:space="preserve"> PAGEREF _Toc191469648 \h </w:instrText>
            </w:r>
            <w:r>
              <w:rPr>
                <w:noProof/>
                <w:webHidden/>
              </w:rPr>
            </w:r>
            <w:r>
              <w:rPr>
                <w:noProof/>
                <w:webHidden/>
              </w:rPr>
              <w:fldChar w:fldCharType="separate"/>
            </w:r>
            <w:r>
              <w:rPr>
                <w:noProof/>
                <w:webHidden/>
              </w:rPr>
              <w:t>10</w:t>
            </w:r>
            <w:r>
              <w:rPr>
                <w:noProof/>
                <w:webHidden/>
              </w:rPr>
              <w:fldChar w:fldCharType="end"/>
            </w:r>
          </w:hyperlink>
        </w:p>
        <w:p w14:paraId="5ABA6E5E" w14:textId="598741E9" w:rsidR="00C408F3" w:rsidRDefault="00C408F3">
          <w:pPr>
            <w:pStyle w:val="TOC3"/>
            <w:rPr>
              <w:rFonts w:asciiTheme="minorHAnsi" w:eastAsiaTheme="minorEastAsia" w:hAnsiTheme="minorHAnsi" w:cstheme="minorBidi"/>
              <w:noProof/>
              <w:kern w:val="2"/>
              <w:sz w:val="24"/>
              <w:szCs w:val="24"/>
              <w14:ligatures w14:val="standardContextual"/>
            </w:rPr>
          </w:pPr>
          <w:hyperlink w:anchor="_Toc191469649" w:history="1">
            <w:r w:rsidRPr="002F5AF2">
              <w:rPr>
                <w:rStyle w:val="Hyperlink"/>
                <w:noProof/>
              </w:rPr>
              <w:t>CMHPSM Leadership Staff</w:t>
            </w:r>
            <w:r>
              <w:rPr>
                <w:noProof/>
                <w:webHidden/>
              </w:rPr>
              <w:tab/>
            </w:r>
            <w:r>
              <w:rPr>
                <w:noProof/>
                <w:webHidden/>
              </w:rPr>
              <w:fldChar w:fldCharType="begin"/>
            </w:r>
            <w:r>
              <w:rPr>
                <w:noProof/>
                <w:webHidden/>
              </w:rPr>
              <w:instrText xml:space="preserve"> PAGEREF _Toc191469649 \h </w:instrText>
            </w:r>
            <w:r>
              <w:rPr>
                <w:noProof/>
                <w:webHidden/>
              </w:rPr>
            </w:r>
            <w:r>
              <w:rPr>
                <w:noProof/>
                <w:webHidden/>
              </w:rPr>
              <w:fldChar w:fldCharType="separate"/>
            </w:r>
            <w:r>
              <w:rPr>
                <w:noProof/>
                <w:webHidden/>
              </w:rPr>
              <w:t>10</w:t>
            </w:r>
            <w:r>
              <w:rPr>
                <w:noProof/>
                <w:webHidden/>
              </w:rPr>
              <w:fldChar w:fldCharType="end"/>
            </w:r>
          </w:hyperlink>
        </w:p>
        <w:p w14:paraId="3D28F858" w14:textId="6C9AF5DE" w:rsidR="00C408F3" w:rsidRDefault="00C408F3">
          <w:pPr>
            <w:pStyle w:val="TOC3"/>
            <w:rPr>
              <w:rFonts w:asciiTheme="minorHAnsi" w:eastAsiaTheme="minorEastAsia" w:hAnsiTheme="minorHAnsi" w:cstheme="minorBidi"/>
              <w:noProof/>
              <w:kern w:val="2"/>
              <w:sz w:val="24"/>
              <w:szCs w:val="24"/>
              <w14:ligatures w14:val="standardContextual"/>
            </w:rPr>
          </w:pPr>
          <w:hyperlink w:anchor="_Toc191469650" w:history="1">
            <w:r w:rsidRPr="002F5AF2">
              <w:rPr>
                <w:rStyle w:val="Hyperlink"/>
                <w:noProof/>
              </w:rPr>
              <w:t>CMHPSM Quality Manager and CMHPSM Compliance Manager</w:t>
            </w:r>
            <w:r>
              <w:rPr>
                <w:noProof/>
                <w:webHidden/>
              </w:rPr>
              <w:tab/>
            </w:r>
            <w:r>
              <w:rPr>
                <w:noProof/>
                <w:webHidden/>
              </w:rPr>
              <w:fldChar w:fldCharType="begin"/>
            </w:r>
            <w:r>
              <w:rPr>
                <w:noProof/>
                <w:webHidden/>
              </w:rPr>
              <w:instrText xml:space="preserve"> PAGEREF _Toc191469650 \h </w:instrText>
            </w:r>
            <w:r>
              <w:rPr>
                <w:noProof/>
                <w:webHidden/>
              </w:rPr>
            </w:r>
            <w:r>
              <w:rPr>
                <w:noProof/>
                <w:webHidden/>
              </w:rPr>
              <w:fldChar w:fldCharType="separate"/>
            </w:r>
            <w:r>
              <w:rPr>
                <w:noProof/>
                <w:webHidden/>
              </w:rPr>
              <w:t>10</w:t>
            </w:r>
            <w:r>
              <w:rPr>
                <w:noProof/>
                <w:webHidden/>
              </w:rPr>
              <w:fldChar w:fldCharType="end"/>
            </w:r>
          </w:hyperlink>
        </w:p>
        <w:p w14:paraId="67CC2CE5" w14:textId="35A17F10" w:rsidR="00C408F3" w:rsidRDefault="00C408F3">
          <w:pPr>
            <w:pStyle w:val="TOC3"/>
            <w:rPr>
              <w:rFonts w:asciiTheme="minorHAnsi" w:eastAsiaTheme="minorEastAsia" w:hAnsiTheme="minorHAnsi" w:cstheme="minorBidi"/>
              <w:noProof/>
              <w:kern w:val="2"/>
              <w:sz w:val="24"/>
              <w:szCs w:val="24"/>
              <w14:ligatures w14:val="standardContextual"/>
            </w:rPr>
          </w:pPr>
          <w:hyperlink w:anchor="_Toc191469651" w:history="1">
            <w:r w:rsidRPr="002F5AF2">
              <w:rPr>
                <w:rStyle w:val="Hyperlink"/>
                <w:noProof/>
              </w:rPr>
              <w:t>Regional Operations Committee (ROC)</w:t>
            </w:r>
            <w:r>
              <w:rPr>
                <w:noProof/>
                <w:webHidden/>
              </w:rPr>
              <w:tab/>
            </w:r>
            <w:r>
              <w:rPr>
                <w:noProof/>
                <w:webHidden/>
              </w:rPr>
              <w:fldChar w:fldCharType="begin"/>
            </w:r>
            <w:r>
              <w:rPr>
                <w:noProof/>
                <w:webHidden/>
              </w:rPr>
              <w:instrText xml:space="preserve"> PAGEREF _Toc191469651 \h </w:instrText>
            </w:r>
            <w:r>
              <w:rPr>
                <w:noProof/>
                <w:webHidden/>
              </w:rPr>
            </w:r>
            <w:r>
              <w:rPr>
                <w:noProof/>
                <w:webHidden/>
              </w:rPr>
              <w:fldChar w:fldCharType="separate"/>
            </w:r>
            <w:r>
              <w:rPr>
                <w:noProof/>
                <w:webHidden/>
              </w:rPr>
              <w:t>11</w:t>
            </w:r>
            <w:r>
              <w:rPr>
                <w:noProof/>
                <w:webHidden/>
              </w:rPr>
              <w:fldChar w:fldCharType="end"/>
            </w:r>
          </w:hyperlink>
        </w:p>
        <w:p w14:paraId="1EE340BC" w14:textId="3A92A0C0" w:rsidR="00C408F3" w:rsidRDefault="00C408F3">
          <w:pPr>
            <w:pStyle w:val="TOC3"/>
            <w:rPr>
              <w:rFonts w:asciiTheme="minorHAnsi" w:eastAsiaTheme="minorEastAsia" w:hAnsiTheme="minorHAnsi" w:cstheme="minorBidi"/>
              <w:noProof/>
              <w:kern w:val="2"/>
              <w:sz w:val="24"/>
              <w:szCs w:val="24"/>
              <w14:ligatures w14:val="standardContextual"/>
            </w:rPr>
          </w:pPr>
          <w:hyperlink w:anchor="_Toc191469652" w:history="1">
            <w:r w:rsidRPr="002F5AF2">
              <w:rPr>
                <w:rStyle w:val="Hyperlink"/>
                <w:noProof/>
              </w:rPr>
              <w:t>Regional Clinical Performance Team (CPT) Committee</w:t>
            </w:r>
            <w:r>
              <w:rPr>
                <w:noProof/>
                <w:webHidden/>
              </w:rPr>
              <w:tab/>
            </w:r>
            <w:r>
              <w:rPr>
                <w:noProof/>
                <w:webHidden/>
              </w:rPr>
              <w:fldChar w:fldCharType="begin"/>
            </w:r>
            <w:r>
              <w:rPr>
                <w:noProof/>
                <w:webHidden/>
              </w:rPr>
              <w:instrText xml:space="preserve"> PAGEREF _Toc191469652 \h </w:instrText>
            </w:r>
            <w:r>
              <w:rPr>
                <w:noProof/>
                <w:webHidden/>
              </w:rPr>
            </w:r>
            <w:r>
              <w:rPr>
                <w:noProof/>
                <w:webHidden/>
              </w:rPr>
              <w:fldChar w:fldCharType="separate"/>
            </w:r>
            <w:r>
              <w:rPr>
                <w:noProof/>
                <w:webHidden/>
              </w:rPr>
              <w:t>11</w:t>
            </w:r>
            <w:r>
              <w:rPr>
                <w:noProof/>
                <w:webHidden/>
              </w:rPr>
              <w:fldChar w:fldCharType="end"/>
            </w:r>
          </w:hyperlink>
        </w:p>
        <w:p w14:paraId="0F372339" w14:textId="636D3321"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53" w:history="1">
            <w:r w:rsidRPr="002F5AF2">
              <w:rPr>
                <w:rStyle w:val="Hyperlink"/>
                <w:noProof/>
              </w:rPr>
              <w:t>B.</w:t>
            </w:r>
            <w:r>
              <w:rPr>
                <w:rFonts w:asciiTheme="minorHAnsi" w:eastAsiaTheme="minorEastAsia" w:hAnsiTheme="minorHAnsi" w:cstheme="minorBidi"/>
                <w:noProof/>
                <w:kern w:val="2"/>
                <w:sz w:val="24"/>
                <w:szCs w:val="24"/>
                <w14:ligatures w14:val="standardContextual"/>
              </w:rPr>
              <w:tab/>
            </w:r>
            <w:r w:rsidRPr="002F5AF2">
              <w:rPr>
                <w:rStyle w:val="Hyperlink"/>
                <w:noProof/>
              </w:rPr>
              <w:t>Committee Structure</w:t>
            </w:r>
            <w:r>
              <w:rPr>
                <w:noProof/>
                <w:webHidden/>
              </w:rPr>
              <w:tab/>
            </w:r>
            <w:r>
              <w:rPr>
                <w:noProof/>
                <w:webHidden/>
              </w:rPr>
              <w:fldChar w:fldCharType="begin"/>
            </w:r>
            <w:r>
              <w:rPr>
                <w:noProof/>
                <w:webHidden/>
              </w:rPr>
              <w:instrText xml:space="preserve"> PAGEREF _Toc191469653 \h </w:instrText>
            </w:r>
            <w:r>
              <w:rPr>
                <w:noProof/>
                <w:webHidden/>
              </w:rPr>
            </w:r>
            <w:r>
              <w:rPr>
                <w:noProof/>
                <w:webHidden/>
              </w:rPr>
              <w:fldChar w:fldCharType="separate"/>
            </w:r>
            <w:r>
              <w:rPr>
                <w:noProof/>
                <w:webHidden/>
              </w:rPr>
              <w:t>12</w:t>
            </w:r>
            <w:r>
              <w:rPr>
                <w:noProof/>
                <w:webHidden/>
              </w:rPr>
              <w:fldChar w:fldCharType="end"/>
            </w:r>
          </w:hyperlink>
        </w:p>
        <w:p w14:paraId="514EFAA7" w14:textId="1B4D40D0"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54" w:history="1">
            <w:r w:rsidRPr="002F5AF2">
              <w:rPr>
                <w:rStyle w:val="Hyperlink"/>
                <w:noProof/>
              </w:rPr>
              <w:t>C.</w:t>
            </w:r>
            <w:r>
              <w:rPr>
                <w:rFonts w:asciiTheme="minorHAnsi" w:eastAsiaTheme="minorEastAsia" w:hAnsiTheme="minorHAnsi" w:cstheme="minorBidi"/>
                <w:noProof/>
                <w:kern w:val="2"/>
                <w:sz w:val="24"/>
                <w:szCs w:val="24"/>
                <w14:ligatures w14:val="standardContextual"/>
              </w:rPr>
              <w:tab/>
            </w:r>
            <w:r w:rsidRPr="002F5AF2">
              <w:rPr>
                <w:rStyle w:val="Hyperlink"/>
                <w:noProof/>
              </w:rPr>
              <w:t>Provider Network Structure</w:t>
            </w:r>
            <w:r>
              <w:rPr>
                <w:noProof/>
                <w:webHidden/>
              </w:rPr>
              <w:tab/>
            </w:r>
            <w:r>
              <w:rPr>
                <w:noProof/>
                <w:webHidden/>
              </w:rPr>
              <w:fldChar w:fldCharType="begin"/>
            </w:r>
            <w:r>
              <w:rPr>
                <w:noProof/>
                <w:webHidden/>
              </w:rPr>
              <w:instrText xml:space="preserve"> PAGEREF _Toc191469654 \h </w:instrText>
            </w:r>
            <w:r>
              <w:rPr>
                <w:noProof/>
                <w:webHidden/>
              </w:rPr>
            </w:r>
            <w:r>
              <w:rPr>
                <w:noProof/>
                <w:webHidden/>
              </w:rPr>
              <w:fldChar w:fldCharType="separate"/>
            </w:r>
            <w:r>
              <w:rPr>
                <w:noProof/>
                <w:webHidden/>
              </w:rPr>
              <w:t>13</w:t>
            </w:r>
            <w:r>
              <w:rPr>
                <w:noProof/>
                <w:webHidden/>
              </w:rPr>
              <w:fldChar w:fldCharType="end"/>
            </w:r>
          </w:hyperlink>
        </w:p>
        <w:p w14:paraId="5DF2B44E" w14:textId="40229E19"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55" w:history="1">
            <w:r w:rsidRPr="002F5AF2">
              <w:rPr>
                <w:rStyle w:val="Hyperlink"/>
                <w:noProof/>
              </w:rPr>
              <w:t>D.</w:t>
            </w:r>
            <w:r>
              <w:rPr>
                <w:rFonts w:asciiTheme="minorHAnsi" w:eastAsiaTheme="minorEastAsia" w:hAnsiTheme="minorHAnsi" w:cstheme="minorBidi"/>
                <w:noProof/>
                <w:kern w:val="2"/>
                <w:sz w:val="24"/>
                <w:szCs w:val="24"/>
                <w14:ligatures w14:val="standardContextual"/>
              </w:rPr>
              <w:tab/>
            </w:r>
            <w:r w:rsidRPr="002F5AF2">
              <w:rPr>
                <w:rStyle w:val="Hyperlink"/>
                <w:noProof/>
              </w:rPr>
              <w:t>Communication of Process and Outcomes</w:t>
            </w:r>
            <w:r>
              <w:rPr>
                <w:noProof/>
                <w:webHidden/>
              </w:rPr>
              <w:tab/>
            </w:r>
            <w:r>
              <w:rPr>
                <w:noProof/>
                <w:webHidden/>
              </w:rPr>
              <w:fldChar w:fldCharType="begin"/>
            </w:r>
            <w:r>
              <w:rPr>
                <w:noProof/>
                <w:webHidden/>
              </w:rPr>
              <w:instrText xml:space="preserve"> PAGEREF _Toc191469655 \h </w:instrText>
            </w:r>
            <w:r>
              <w:rPr>
                <w:noProof/>
                <w:webHidden/>
              </w:rPr>
            </w:r>
            <w:r>
              <w:rPr>
                <w:noProof/>
                <w:webHidden/>
              </w:rPr>
              <w:fldChar w:fldCharType="separate"/>
            </w:r>
            <w:r>
              <w:rPr>
                <w:noProof/>
                <w:webHidden/>
              </w:rPr>
              <w:t>18</w:t>
            </w:r>
            <w:r>
              <w:rPr>
                <w:noProof/>
                <w:webHidden/>
              </w:rPr>
              <w:fldChar w:fldCharType="end"/>
            </w:r>
          </w:hyperlink>
        </w:p>
        <w:p w14:paraId="42FBF3CB" w14:textId="2104DC6F" w:rsidR="00C408F3" w:rsidRDefault="00C408F3">
          <w:pPr>
            <w:pStyle w:val="TOC1"/>
            <w:rPr>
              <w:rFonts w:asciiTheme="minorHAnsi" w:eastAsiaTheme="minorEastAsia" w:hAnsiTheme="minorHAnsi" w:cstheme="minorBidi"/>
              <w:noProof/>
              <w:kern w:val="2"/>
              <w:sz w:val="24"/>
              <w:szCs w:val="24"/>
              <w14:ligatures w14:val="standardContextual"/>
            </w:rPr>
          </w:pPr>
          <w:hyperlink w:anchor="_Toc191469656" w:history="1">
            <w:r w:rsidRPr="002F5AF2">
              <w:rPr>
                <w:rStyle w:val="Hyperlink"/>
                <w:noProof/>
              </w:rPr>
              <w:t>V.</w:t>
            </w:r>
            <w:r>
              <w:rPr>
                <w:rFonts w:asciiTheme="minorHAnsi" w:eastAsiaTheme="minorEastAsia" w:hAnsiTheme="minorHAnsi" w:cstheme="minorBidi"/>
                <w:noProof/>
                <w:kern w:val="2"/>
                <w:sz w:val="24"/>
                <w:szCs w:val="24"/>
                <w14:ligatures w14:val="standardContextual"/>
              </w:rPr>
              <w:tab/>
            </w:r>
            <w:r w:rsidRPr="002F5AF2">
              <w:rPr>
                <w:rStyle w:val="Hyperlink"/>
                <w:noProof/>
              </w:rPr>
              <w:t>Performance Management</w:t>
            </w:r>
            <w:r>
              <w:rPr>
                <w:noProof/>
                <w:webHidden/>
              </w:rPr>
              <w:tab/>
            </w:r>
            <w:r>
              <w:rPr>
                <w:noProof/>
                <w:webHidden/>
              </w:rPr>
              <w:fldChar w:fldCharType="begin"/>
            </w:r>
            <w:r>
              <w:rPr>
                <w:noProof/>
                <w:webHidden/>
              </w:rPr>
              <w:instrText xml:space="preserve"> PAGEREF _Toc191469656 \h </w:instrText>
            </w:r>
            <w:r>
              <w:rPr>
                <w:noProof/>
                <w:webHidden/>
              </w:rPr>
            </w:r>
            <w:r>
              <w:rPr>
                <w:noProof/>
                <w:webHidden/>
              </w:rPr>
              <w:fldChar w:fldCharType="separate"/>
            </w:r>
            <w:r>
              <w:rPr>
                <w:noProof/>
                <w:webHidden/>
              </w:rPr>
              <w:t>18</w:t>
            </w:r>
            <w:r>
              <w:rPr>
                <w:noProof/>
                <w:webHidden/>
              </w:rPr>
              <w:fldChar w:fldCharType="end"/>
            </w:r>
          </w:hyperlink>
        </w:p>
        <w:p w14:paraId="56C49C52" w14:textId="377AA01D"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57" w:history="1">
            <w:r w:rsidRPr="002F5AF2">
              <w:rPr>
                <w:rStyle w:val="Hyperlink"/>
                <w:rFonts w:eastAsia="Calibri"/>
                <w:noProof/>
              </w:rPr>
              <w:t>A.</w:t>
            </w:r>
            <w:r>
              <w:rPr>
                <w:rFonts w:asciiTheme="minorHAnsi" w:eastAsiaTheme="minorEastAsia" w:hAnsiTheme="minorHAnsi" w:cstheme="minorBidi"/>
                <w:noProof/>
                <w:kern w:val="2"/>
                <w:sz w:val="24"/>
                <w:szCs w:val="24"/>
                <w14:ligatures w14:val="standardContextual"/>
              </w:rPr>
              <w:tab/>
            </w:r>
            <w:r w:rsidRPr="002F5AF2">
              <w:rPr>
                <w:rStyle w:val="Hyperlink"/>
                <w:rFonts w:eastAsia="Calibri"/>
                <w:noProof/>
                <w:spacing w:val="-1"/>
              </w:rPr>
              <w:t>Determination of</w:t>
            </w:r>
            <w:r w:rsidRPr="002F5AF2">
              <w:rPr>
                <w:rStyle w:val="Hyperlink"/>
                <w:rFonts w:eastAsia="Calibri"/>
                <w:noProof/>
              </w:rPr>
              <w:t xml:space="preserve"> </w:t>
            </w:r>
            <w:r w:rsidRPr="002F5AF2">
              <w:rPr>
                <w:rStyle w:val="Hyperlink"/>
                <w:rFonts w:eastAsia="Calibri"/>
                <w:noProof/>
                <w:spacing w:val="1"/>
              </w:rPr>
              <w:t>P</w:t>
            </w:r>
            <w:r w:rsidRPr="002F5AF2">
              <w:rPr>
                <w:rStyle w:val="Hyperlink"/>
                <w:rFonts w:eastAsia="Calibri"/>
                <w:noProof/>
              </w:rPr>
              <w:t>erfo</w:t>
            </w:r>
            <w:r w:rsidRPr="002F5AF2">
              <w:rPr>
                <w:rStyle w:val="Hyperlink"/>
                <w:rFonts w:eastAsia="Calibri"/>
                <w:noProof/>
                <w:spacing w:val="-1"/>
              </w:rPr>
              <w:t>r</w:t>
            </w:r>
            <w:r w:rsidRPr="002F5AF2">
              <w:rPr>
                <w:rStyle w:val="Hyperlink"/>
                <w:rFonts w:eastAsia="Calibri"/>
                <w:noProof/>
                <w:spacing w:val="1"/>
              </w:rPr>
              <w:t>m</w:t>
            </w:r>
            <w:r w:rsidRPr="002F5AF2">
              <w:rPr>
                <w:rStyle w:val="Hyperlink"/>
                <w:rFonts w:eastAsia="Calibri"/>
                <w:noProof/>
              </w:rPr>
              <w:t>an</w:t>
            </w:r>
            <w:r w:rsidRPr="002F5AF2">
              <w:rPr>
                <w:rStyle w:val="Hyperlink"/>
                <w:rFonts w:eastAsia="Calibri"/>
                <w:noProof/>
                <w:spacing w:val="-1"/>
              </w:rPr>
              <w:t>c</w:t>
            </w:r>
            <w:r w:rsidRPr="002F5AF2">
              <w:rPr>
                <w:rStyle w:val="Hyperlink"/>
                <w:rFonts w:eastAsia="Calibri"/>
                <w:noProof/>
              </w:rPr>
              <w:t>e Mea</w:t>
            </w:r>
            <w:r w:rsidRPr="002F5AF2">
              <w:rPr>
                <w:rStyle w:val="Hyperlink"/>
                <w:rFonts w:eastAsia="Calibri"/>
                <w:noProof/>
                <w:spacing w:val="1"/>
              </w:rPr>
              <w:t>s</w:t>
            </w:r>
            <w:r w:rsidRPr="002F5AF2">
              <w:rPr>
                <w:rStyle w:val="Hyperlink"/>
                <w:rFonts w:eastAsia="Calibri"/>
                <w:noProof/>
                <w:spacing w:val="-1"/>
              </w:rPr>
              <w:t>u</w:t>
            </w:r>
            <w:r w:rsidRPr="002F5AF2">
              <w:rPr>
                <w:rStyle w:val="Hyperlink"/>
                <w:rFonts w:eastAsia="Calibri"/>
                <w:noProof/>
              </w:rPr>
              <w:t>r</w:t>
            </w:r>
            <w:r w:rsidRPr="002F5AF2">
              <w:rPr>
                <w:rStyle w:val="Hyperlink"/>
                <w:rFonts w:eastAsia="Calibri"/>
                <w:noProof/>
                <w:spacing w:val="-1"/>
              </w:rPr>
              <w:t>e</w:t>
            </w:r>
            <w:r w:rsidRPr="002F5AF2">
              <w:rPr>
                <w:rStyle w:val="Hyperlink"/>
                <w:rFonts w:eastAsia="Calibri"/>
                <w:noProof/>
              </w:rPr>
              <w:t>s</w:t>
            </w:r>
            <w:r>
              <w:rPr>
                <w:noProof/>
                <w:webHidden/>
              </w:rPr>
              <w:tab/>
            </w:r>
            <w:r>
              <w:rPr>
                <w:noProof/>
                <w:webHidden/>
              </w:rPr>
              <w:fldChar w:fldCharType="begin"/>
            </w:r>
            <w:r>
              <w:rPr>
                <w:noProof/>
                <w:webHidden/>
              </w:rPr>
              <w:instrText xml:space="preserve"> PAGEREF _Toc191469657 \h </w:instrText>
            </w:r>
            <w:r>
              <w:rPr>
                <w:noProof/>
                <w:webHidden/>
              </w:rPr>
            </w:r>
            <w:r>
              <w:rPr>
                <w:noProof/>
                <w:webHidden/>
              </w:rPr>
              <w:fldChar w:fldCharType="separate"/>
            </w:r>
            <w:r>
              <w:rPr>
                <w:noProof/>
                <w:webHidden/>
              </w:rPr>
              <w:t>18</w:t>
            </w:r>
            <w:r>
              <w:rPr>
                <w:noProof/>
                <w:webHidden/>
              </w:rPr>
              <w:fldChar w:fldCharType="end"/>
            </w:r>
          </w:hyperlink>
        </w:p>
        <w:p w14:paraId="4FADCD01" w14:textId="64F1B8A6"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58" w:history="1">
            <w:r w:rsidRPr="002F5AF2">
              <w:rPr>
                <w:rStyle w:val="Hyperlink"/>
                <w:rFonts w:eastAsia="Calibri"/>
                <w:noProof/>
              </w:rPr>
              <w:t>B.</w:t>
            </w:r>
            <w:r>
              <w:rPr>
                <w:rFonts w:asciiTheme="minorHAnsi" w:eastAsiaTheme="minorEastAsia" w:hAnsiTheme="minorHAnsi" w:cstheme="minorBidi"/>
                <w:noProof/>
                <w:kern w:val="2"/>
                <w:sz w:val="24"/>
                <w:szCs w:val="24"/>
                <w14:ligatures w14:val="standardContextual"/>
              </w:rPr>
              <w:tab/>
            </w:r>
            <w:r w:rsidRPr="002F5AF2">
              <w:rPr>
                <w:rStyle w:val="Hyperlink"/>
                <w:rFonts w:eastAsia="Calibri"/>
                <w:noProof/>
              </w:rPr>
              <w:t>Prioritizing Measures</w:t>
            </w:r>
            <w:r>
              <w:rPr>
                <w:noProof/>
                <w:webHidden/>
              </w:rPr>
              <w:tab/>
            </w:r>
            <w:r>
              <w:rPr>
                <w:noProof/>
                <w:webHidden/>
              </w:rPr>
              <w:fldChar w:fldCharType="begin"/>
            </w:r>
            <w:r>
              <w:rPr>
                <w:noProof/>
                <w:webHidden/>
              </w:rPr>
              <w:instrText xml:space="preserve"> PAGEREF _Toc191469658 \h </w:instrText>
            </w:r>
            <w:r>
              <w:rPr>
                <w:noProof/>
                <w:webHidden/>
              </w:rPr>
            </w:r>
            <w:r>
              <w:rPr>
                <w:noProof/>
                <w:webHidden/>
              </w:rPr>
              <w:fldChar w:fldCharType="separate"/>
            </w:r>
            <w:r>
              <w:rPr>
                <w:noProof/>
                <w:webHidden/>
              </w:rPr>
              <w:t>20</w:t>
            </w:r>
            <w:r>
              <w:rPr>
                <w:noProof/>
                <w:webHidden/>
              </w:rPr>
              <w:fldChar w:fldCharType="end"/>
            </w:r>
          </w:hyperlink>
        </w:p>
        <w:p w14:paraId="599E89AF" w14:textId="52C2F0AE"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59" w:history="1">
            <w:r w:rsidRPr="002F5AF2">
              <w:rPr>
                <w:rStyle w:val="Hyperlink"/>
                <w:rFonts w:eastAsia="Calibri"/>
                <w:noProof/>
              </w:rPr>
              <w:t>C.</w:t>
            </w:r>
            <w:r>
              <w:rPr>
                <w:rFonts w:asciiTheme="minorHAnsi" w:eastAsiaTheme="minorEastAsia" w:hAnsiTheme="minorHAnsi" w:cstheme="minorBidi"/>
                <w:noProof/>
                <w:kern w:val="2"/>
                <w:sz w:val="24"/>
                <w:szCs w:val="24"/>
                <w14:ligatures w14:val="standardContextual"/>
              </w:rPr>
              <w:tab/>
            </w:r>
            <w:r w:rsidRPr="002F5AF2">
              <w:rPr>
                <w:rStyle w:val="Hyperlink"/>
                <w:rFonts w:eastAsia="Calibri"/>
                <w:noProof/>
              </w:rPr>
              <w:t>Data Collection and Analysis</w:t>
            </w:r>
            <w:r>
              <w:rPr>
                <w:noProof/>
                <w:webHidden/>
              </w:rPr>
              <w:tab/>
            </w:r>
            <w:r>
              <w:rPr>
                <w:noProof/>
                <w:webHidden/>
              </w:rPr>
              <w:fldChar w:fldCharType="begin"/>
            </w:r>
            <w:r>
              <w:rPr>
                <w:noProof/>
                <w:webHidden/>
              </w:rPr>
              <w:instrText xml:space="preserve"> PAGEREF _Toc191469659 \h </w:instrText>
            </w:r>
            <w:r>
              <w:rPr>
                <w:noProof/>
                <w:webHidden/>
              </w:rPr>
            </w:r>
            <w:r>
              <w:rPr>
                <w:noProof/>
                <w:webHidden/>
              </w:rPr>
              <w:fldChar w:fldCharType="separate"/>
            </w:r>
            <w:r>
              <w:rPr>
                <w:noProof/>
                <w:webHidden/>
              </w:rPr>
              <w:t>20</w:t>
            </w:r>
            <w:r>
              <w:rPr>
                <w:noProof/>
                <w:webHidden/>
              </w:rPr>
              <w:fldChar w:fldCharType="end"/>
            </w:r>
          </w:hyperlink>
        </w:p>
        <w:p w14:paraId="3214F51D" w14:textId="23FAB2C8"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60" w:history="1">
            <w:r w:rsidRPr="002F5AF2">
              <w:rPr>
                <w:rStyle w:val="Hyperlink"/>
                <w:rFonts w:eastAsia="Calibri"/>
                <w:noProof/>
              </w:rPr>
              <w:t>D.</w:t>
            </w:r>
            <w:r>
              <w:rPr>
                <w:rFonts w:asciiTheme="minorHAnsi" w:eastAsiaTheme="minorEastAsia" w:hAnsiTheme="minorHAnsi" w:cstheme="minorBidi"/>
                <w:noProof/>
                <w:kern w:val="2"/>
                <w:sz w:val="24"/>
                <w:szCs w:val="24"/>
                <w14:ligatures w14:val="standardContextual"/>
              </w:rPr>
              <w:tab/>
            </w:r>
            <w:r w:rsidRPr="002F5AF2">
              <w:rPr>
                <w:rStyle w:val="Hyperlink"/>
                <w:rFonts w:eastAsia="Calibri"/>
                <w:noProof/>
              </w:rPr>
              <w:t>Framework for Performance Improvement Projects</w:t>
            </w:r>
            <w:r>
              <w:rPr>
                <w:noProof/>
                <w:webHidden/>
              </w:rPr>
              <w:tab/>
            </w:r>
            <w:r>
              <w:rPr>
                <w:noProof/>
                <w:webHidden/>
              </w:rPr>
              <w:fldChar w:fldCharType="begin"/>
            </w:r>
            <w:r>
              <w:rPr>
                <w:noProof/>
                <w:webHidden/>
              </w:rPr>
              <w:instrText xml:space="preserve"> PAGEREF _Toc191469660 \h </w:instrText>
            </w:r>
            <w:r>
              <w:rPr>
                <w:noProof/>
                <w:webHidden/>
              </w:rPr>
            </w:r>
            <w:r>
              <w:rPr>
                <w:noProof/>
                <w:webHidden/>
              </w:rPr>
              <w:fldChar w:fldCharType="separate"/>
            </w:r>
            <w:r>
              <w:rPr>
                <w:noProof/>
                <w:webHidden/>
              </w:rPr>
              <w:t>21</w:t>
            </w:r>
            <w:r>
              <w:rPr>
                <w:noProof/>
                <w:webHidden/>
              </w:rPr>
              <w:fldChar w:fldCharType="end"/>
            </w:r>
          </w:hyperlink>
        </w:p>
        <w:p w14:paraId="690C1AA5" w14:textId="679C6F0C" w:rsidR="00C408F3" w:rsidRDefault="00C408F3">
          <w:pPr>
            <w:pStyle w:val="TOC1"/>
            <w:rPr>
              <w:rFonts w:asciiTheme="minorHAnsi" w:eastAsiaTheme="minorEastAsia" w:hAnsiTheme="minorHAnsi" w:cstheme="minorBidi"/>
              <w:noProof/>
              <w:kern w:val="2"/>
              <w:sz w:val="24"/>
              <w:szCs w:val="24"/>
              <w14:ligatures w14:val="standardContextual"/>
            </w:rPr>
          </w:pPr>
          <w:hyperlink w:anchor="_Toc191469661" w:history="1">
            <w:r w:rsidRPr="002F5AF2">
              <w:rPr>
                <w:rStyle w:val="Hyperlink"/>
                <w:rFonts w:eastAsia="Calibri"/>
                <w:noProof/>
              </w:rPr>
              <w:t>VI.</w:t>
            </w:r>
            <w:r>
              <w:rPr>
                <w:rFonts w:asciiTheme="minorHAnsi" w:eastAsiaTheme="minorEastAsia" w:hAnsiTheme="minorHAnsi" w:cstheme="minorBidi"/>
                <w:noProof/>
                <w:kern w:val="2"/>
                <w:sz w:val="24"/>
                <w:szCs w:val="24"/>
                <w14:ligatures w14:val="standardContextual"/>
              </w:rPr>
              <w:tab/>
            </w:r>
            <w:r w:rsidRPr="002F5AF2">
              <w:rPr>
                <w:rStyle w:val="Hyperlink"/>
                <w:rFonts w:eastAsia="Calibri"/>
                <w:noProof/>
              </w:rPr>
              <w:t>CMHPSM Measures of Performance</w:t>
            </w:r>
            <w:r>
              <w:rPr>
                <w:noProof/>
                <w:webHidden/>
              </w:rPr>
              <w:tab/>
            </w:r>
            <w:r>
              <w:rPr>
                <w:noProof/>
                <w:webHidden/>
              </w:rPr>
              <w:fldChar w:fldCharType="begin"/>
            </w:r>
            <w:r>
              <w:rPr>
                <w:noProof/>
                <w:webHidden/>
              </w:rPr>
              <w:instrText xml:space="preserve"> PAGEREF _Toc191469661 \h </w:instrText>
            </w:r>
            <w:r>
              <w:rPr>
                <w:noProof/>
                <w:webHidden/>
              </w:rPr>
            </w:r>
            <w:r>
              <w:rPr>
                <w:noProof/>
                <w:webHidden/>
              </w:rPr>
              <w:fldChar w:fldCharType="separate"/>
            </w:r>
            <w:r>
              <w:rPr>
                <w:noProof/>
                <w:webHidden/>
              </w:rPr>
              <w:t>24</w:t>
            </w:r>
            <w:r>
              <w:rPr>
                <w:noProof/>
                <w:webHidden/>
              </w:rPr>
              <w:fldChar w:fldCharType="end"/>
            </w:r>
          </w:hyperlink>
        </w:p>
        <w:p w14:paraId="1067263A" w14:textId="0D2F5F47"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62" w:history="1">
            <w:r w:rsidRPr="002F5AF2">
              <w:rPr>
                <w:rStyle w:val="Hyperlink"/>
                <w:rFonts w:eastAsia="Arial"/>
                <w:noProof/>
              </w:rPr>
              <w:t>A.</w:t>
            </w:r>
            <w:r>
              <w:rPr>
                <w:rFonts w:asciiTheme="minorHAnsi" w:eastAsiaTheme="minorEastAsia" w:hAnsiTheme="minorHAnsi" w:cstheme="minorBidi"/>
                <w:noProof/>
                <w:kern w:val="2"/>
                <w:sz w:val="24"/>
                <w:szCs w:val="24"/>
                <w14:ligatures w14:val="standardContextual"/>
              </w:rPr>
              <w:tab/>
            </w:r>
            <w:r w:rsidRPr="002F5AF2">
              <w:rPr>
                <w:rStyle w:val="Hyperlink"/>
                <w:rFonts w:eastAsia="Arial"/>
                <w:noProof/>
              </w:rPr>
              <w:t>Performance Measures</w:t>
            </w:r>
            <w:r>
              <w:rPr>
                <w:noProof/>
                <w:webHidden/>
              </w:rPr>
              <w:tab/>
            </w:r>
            <w:r>
              <w:rPr>
                <w:noProof/>
                <w:webHidden/>
              </w:rPr>
              <w:fldChar w:fldCharType="begin"/>
            </w:r>
            <w:r>
              <w:rPr>
                <w:noProof/>
                <w:webHidden/>
              </w:rPr>
              <w:instrText xml:space="preserve"> PAGEREF _Toc191469662 \h </w:instrText>
            </w:r>
            <w:r>
              <w:rPr>
                <w:noProof/>
                <w:webHidden/>
              </w:rPr>
            </w:r>
            <w:r>
              <w:rPr>
                <w:noProof/>
                <w:webHidden/>
              </w:rPr>
              <w:fldChar w:fldCharType="separate"/>
            </w:r>
            <w:r>
              <w:rPr>
                <w:noProof/>
                <w:webHidden/>
              </w:rPr>
              <w:t>24</w:t>
            </w:r>
            <w:r>
              <w:rPr>
                <w:noProof/>
                <w:webHidden/>
              </w:rPr>
              <w:fldChar w:fldCharType="end"/>
            </w:r>
          </w:hyperlink>
        </w:p>
        <w:p w14:paraId="60324354" w14:textId="243B53AC"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63" w:history="1">
            <w:r w:rsidRPr="002F5AF2">
              <w:rPr>
                <w:rStyle w:val="Hyperlink"/>
                <w:noProof/>
              </w:rPr>
              <w:t>B.</w:t>
            </w:r>
            <w:r>
              <w:rPr>
                <w:rFonts w:asciiTheme="minorHAnsi" w:eastAsiaTheme="minorEastAsia" w:hAnsiTheme="minorHAnsi" w:cstheme="minorBidi"/>
                <w:noProof/>
                <w:kern w:val="2"/>
                <w:sz w:val="24"/>
                <w:szCs w:val="24"/>
                <w14:ligatures w14:val="standardContextual"/>
              </w:rPr>
              <w:tab/>
            </w:r>
            <w:r w:rsidRPr="002F5AF2">
              <w:rPr>
                <w:rStyle w:val="Hyperlink"/>
                <w:noProof/>
              </w:rPr>
              <w:t>PIHP-Only Pay-for-Performance (P4P) Measures</w:t>
            </w:r>
            <w:r>
              <w:rPr>
                <w:noProof/>
                <w:webHidden/>
              </w:rPr>
              <w:tab/>
            </w:r>
            <w:r>
              <w:rPr>
                <w:noProof/>
                <w:webHidden/>
              </w:rPr>
              <w:fldChar w:fldCharType="begin"/>
            </w:r>
            <w:r>
              <w:rPr>
                <w:noProof/>
                <w:webHidden/>
              </w:rPr>
              <w:instrText xml:space="preserve"> PAGEREF _Toc191469663 \h </w:instrText>
            </w:r>
            <w:r>
              <w:rPr>
                <w:noProof/>
                <w:webHidden/>
              </w:rPr>
            </w:r>
            <w:r>
              <w:rPr>
                <w:noProof/>
                <w:webHidden/>
              </w:rPr>
              <w:fldChar w:fldCharType="separate"/>
            </w:r>
            <w:r>
              <w:rPr>
                <w:noProof/>
                <w:webHidden/>
              </w:rPr>
              <w:t>26</w:t>
            </w:r>
            <w:r>
              <w:rPr>
                <w:noProof/>
                <w:webHidden/>
              </w:rPr>
              <w:fldChar w:fldCharType="end"/>
            </w:r>
          </w:hyperlink>
        </w:p>
        <w:p w14:paraId="034DD991" w14:textId="0D80FA8C"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64" w:history="1">
            <w:r w:rsidRPr="002F5AF2">
              <w:rPr>
                <w:rStyle w:val="Hyperlink"/>
                <w:rFonts w:eastAsia="Calibri"/>
                <w:noProof/>
              </w:rPr>
              <w:t>C.</w:t>
            </w:r>
            <w:r>
              <w:rPr>
                <w:rFonts w:asciiTheme="minorHAnsi" w:eastAsiaTheme="minorEastAsia" w:hAnsiTheme="minorHAnsi" w:cstheme="minorBidi"/>
                <w:noProof/>
                <w:kern w:val="2"/>
                <w:sz w:val="24"/>
                <w:szCs w:val="24"/>
                <w14:ligatures w14:val="standardContextual"/>
              </w:rPr>
              <w:tab/>
            </w:r>
            <w:r w:rsidRPr="002F5AF2">
              <w:rPr>
                <w:rStyle w:val="Hyperlink"/>
                <w:noProof/>
              </w:rPr>
              <w:t>Shared Metrics Projects Between the CMHPSM, CMHSPs, and MHPs</w:t>
            </w:r>
            <w:r>
              <w:rPr>
                <w:noProof/>
                <w:webHidden/>
              </w:rPr>
              <w:tab/>
            </w:r>
            <w:r>
              <w:rPr>
                <w:noProof/>
                <w:webHidden/>
              </w:rPr>
              <w:fldChar w:fldCharType="begin"/>
            </w:r>
            <w:r>
              <w:rPr>
                <w:noProof/>
                <w:webHidden/>
              </w:rPr>
              <w:instrText xml:space="preserve"> PAGEREF _Toc191469664 \h </w:instrText>
            </w:r>
            <w:r>
              <w:rPr>
                <w:noProof/>
                <w:webHidden/>
              </w:rPr>
            </w:r>
            <w:r>
              <w:rPr>
                <w:noProof/>
                <w:webHidden/>
              </w:rPr>
              <w:fldChar w:fldCharType="separate"/>
            </w:r>
            <w:r>
              <w:rPr>
                <w:noProof/>
                <w:webHidden/>
              </w:rPr>
              <w:t>27</w:t>
            </w:r>
            <w:r>
              <w:rPr>
                <w:noProof/>
                <w:webHidden/>
              </w:rPr>
              <w:fldChar w:fldCharType="end"/>
            </w:r>
          </w:hyperlink>
        </w:p>
        <w:p w14:paraId="5CA0404E" w14:textId="2AEC11ED"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65" w:history="1">
            <w:r w:rsidRPr="002F5AF2">
              <w:rPr>
                <w:rStyle w:val="Hyperlink"/>
                <w:rFonts w:eastAsia="Calibri"/>
                <w:noProof/>
              </w:rPr>
              <w:t>D.</w:t>
            </w:r>
            <w:r>
              <w:rPr>
                <w:rFonts w:asciiTheme="minorHAnsi" w:eastAsiaTheme="minorEastAsia" w:hAnsiTheme="minorHAnsi" w:cstheme="minorBidi"/>
                <w:noProof/>
                <w:kern w:val="2"/>
                <w:sz w:val="24"/>
                <w:szCs w:val="24"/>
                <w14:ligatures w14:val="standardContextual"/>
              </w:rPr>
              <w:tab/>
            </w:r>
            <w:r w:rsidRPr="002F5AF2">
              <w:rPr>
                <w:rStyle w:val="Hyperlink"/>
                <w:rFonts w:eastAsia="Calibri"/>
                <w:noProof/>
              </w:rPr>
              <w:t>Performance Improvement Projects (PIPs)</w:t>
            </w:r>
            <w:r>
              <w:rPr>
                <w:noProof/>
                <w:webHidden/>
              </w:rPr>
              <w:tab/>
            </w:r>
            <w:r>
              <w:rPr>
                <w:noProof/>
                <w:webHidden/>
              </w:rPr>
              <w:fldChar w:fldCharType="begin"/>
            </w:r>
            <w:r>
              <w:rPr>
                <w:noProof/>
                <w:webHidden/>
              </w:rPr>
              <w:instrText xml:space="preserve"> PAGEREF _Toc191469665 \h </w:instrText>
            </w:r>
            <w:r>
              <w:rPr>
                <w:noProof/>
                <w:webHidden/>
              </w:rPr>
            </w:r>
            <w:r>
              <w:rPr>
                <w:noProof/>
                <w:webHidden/>
              </w:rPr>
              <w:fldChar w:fldCharType="separate"/>
            </w:r>
            <w:r>
              <w:rPr>
                <w:noProof/>
                <w:webHidden/>
              </w:rPr>
              <w:t>28</w:t>
            </w:r>
            <w:r>
              <w:rPr>
                <w:noProof/>
                <w:webHidden/>
              </w:rPr>
              <w:fldChar w:fldCharType="end"/>
            </w:r>
          </w:hyperlink>
        </w:p>
        <w:p w14:paraId="0ACFC5C3" w14:textId="6204CFE8" w:rsidR="00C408F3" w:rsidRDefault="00C408F3">
          <w:pPr>
            <w:pStyle w:val="TOC3"/>
            <w:rPr>
              <w:rFonts w:asciiTheme="minorHAnsi" w:eastAsiaTheme="minorEastAsia" w:hAnsiTheme="minorHAnsi" w:cstheme="minorBidi"/>
              <w:noProof/>
              <w:kern w:val="2"/>
              <w:sz w:val="24"/>
              <w:szCs w:val="24"/>
              <w14:ligatures w14:val="standardContextual"/>
            </w:rPr>
          </w:pPr>
          <w:hyperlink w:anchor="_Toc191469666" w:history="1">
            <w:r w:rsidRPr="002F5AF2">
              <w:rPr>
                <w:rStyle w:val="Hyperlink"/>
                <w:rFonts w:eastAsia="Calibri"/>
                <w:i/>
                <w:iCs/>
                <w:noProof/>
              </w:rPr>
              <w:t>1.</w:t>
            </w:r>
            <w:r>
              <w:rPr>
                <w:rFonts w:asciiTheme="minorHAnsi" w:eastAsiaTheme="minorEastAsia" w:hAnsiTheme="minorHAnsi" w:cstheme="minorBidi"/>
                <w:noProof/>
                <w:kern w:val="2"/>
                <w:sz w:val="24"/>
                <w:szCs w:val="24"/>
                <w14:ligatures w14:val="standardContextual"/>
              </w:rPr>
              <w:tab/>
            </w:r>
            <w:r w:rsidRPr="002F5AF2">
              <w:rPr>
                <w:rStyle w:val="Hyperlink"/>
                <w:rFonts w:eastAsia="Calibri"/>
                <w:i/>
                <w:iCs/>
                <w:noProof/>
              </w:rPr>
              <w:t>Reducing racial disparities specific to no-shows for the initial Biopsychosocial Assessment (BPS) in individuals accessing CMH services</w:t>
            </w:r>
            <w:r>
              <w:rPr>
                <w:noProof/>
                <w:webHidden/>
              </w:rPr>
              <w:tab/>
            </w:r>
            <w:r>
              <w:rPr>
                <w:noProof/>
                <w:webHidden/>
              </w:rPr>
              <w:fldChar w:fldCharType="begin"/>
            </w:r>
            <w:r>
              <w:rPr>
                <w:noProof/>
                <w:webHidden/>
              </w:rPr>
              <w:instrText xml:space="preserve"> PAGEREF _Toc191469666 \h </w:instrText>
            </w:r>
            <w:r>
              <w:rPr>
                <w:noProof/>
                <w:webHidden/>
              </w:rPr>
            </w:r>
            <w:r>
              <w:rPr>
                <w:noProof/>
                <w:webHidden/>
              </w:rPr>
              <w:fldChar w:fldCharType="separate"/>
            </w:r>
            <w:r>
              <w:rPr>
                <w:noProof/>
                <w:webHidden/>
              </w:rPr>
              <w:t>29</w:t>
            </w:r>
            <w:r>
              <w:rPr>
                <w:noProof/>
                <w:webHidden/>
              </w:rPr>
              <w:fldChar w:fldCharType="end"/>
            </w:r>
          </w:hyperlink>
        </w:p>
        <w:p w14:paraId="5FE270A7" w14:textId="561A935E" w:rsidR="00C408F3" w:rsidRDefault="00C408F3">
          <w:pPr>
            <w:pStyle w:val="TOC3"/>
            <w:rPr>
              <w:rFonts w:asciiTheme="minorHAnsi" w:eastAsiaTheme="minorEastAsia" w:hAnsiTheme="minorHAnsi" w:cstheme="minorBidi"/>
              <w:noProof/>
              <w:kern w:val="2"/>
              <w:sz w:val="24"/>
              <w:szCs w:val="24"/>
              <w14:ligatures w14:val="standardContextual"/>
            </w:rPr>
          </w:pPr>
          <w:hyperlink w:anchor="_Toc191469667" w:history="1">
            <w:r w:rsidRPr="002F5AF2">
              <w:rPr>
                <w:rStyle w:val="Hyperlink"/>
                <w:rFonts w:eastAsia="Calibri"/>
                <w:i/>
                <w:iCs/>
                <w:noProof/>
              </w:rPr>
              <w:t>2.</w:t>
            </w:r>
            <w:r>
              <w:rPr>
                <w:rFonts w:asciiTheme="minorHAnsi" w:eastAsiaTheme="minorEastAsia" w:hAnsiTheme="minorHAnsi" w:cstheme="minorBidi"/>
                <w:noProof/>
                <w:kern w:val="2"/>
                <w:sz w:val="24"/>
                <w:szCs w:val="24"/>
                <w14:ligatures w14:val="standardContextual"/>
              </w:rPr>
              <w:tab/>
            </w:r>
            <w:r w:rsidRPr="002F5AF2">
              <w:rPr>
                <w:rStyle w:val="Hyperlink"/>
                <w:rFonts w:eastAsia="Calibri"/>
                <w:i/>
                <w:iCs/>
                <w:noProof/>
              </w:rPr>
              <w:t>Overall increase in performance in new individuals receiving a completed initial Biopsychosocial Assessment within 14 calendar days of a non-emergency request for service</w:t>
            </w:r>
            <w:r>
              <w:rPr>
                <w:noProof/>
                <w:webHidden/>
              </w:rPr>
              <w:tab/>
            </w:r>
            <w:r>
              <w:rPr>
                <w:noProof/>
                <w:webHidden/>
              </w:rPr>
              <w:fldChar w:fldCharType="begin"/>
            </w:r>
            <w:r>
              <w:rPr>
                <w:noProof/>
                <w:webHidden/>
              </w:rPr>
              <w:instrText xml:space="preserve"> PAGEREF _Toc191469667 \h </w:instrText>
            </w:r>
            <w:r>
              <w:rPr>
                <w:noProof/>
                <w:webHidden/>
              </w:rPr>
            </w:r>
            <w:r>
              <w:rPr>
                <w:noProof/>
                <w:webHidden/>
              </w:rPr>
              <w:fldChar w:fldCharType="separate"/>
            </w:r>
            <w:r>
              <w:rPr>
                <w:noProof/>
                <w:webHidden/>
              </w:rPr>
              <w:t>29</w:t>
            </w:r>
            <w:r>
              <w:rPr>
                <w:noProof/>
                <w:webHidden/>
              </w:rPr>
              <w:fldChar w:fldCharType="end"/>
            </w:r>
          </w:hyperlink>
        </w:p>
        <w:p w14:paraId="0D0893F5" w14:textId="1B76DF6F"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68" w:history="1">
            <w:r w:rsidRPr="002F5AF2">
              <w:rPr>
                <w:rStyle w:val="Hyperlink"/>
                <w:noProof/>
              </w:rPr>
              <w:t>E.</w:t>
            </w:r>
            <w:r>
              <w:rPr>
                <w:rFonts w:asciiTheme="minorHAnsi" w:eastAsiaTheme="minorEastAsia" w:hAnsiTheme="minorHAnsi" w:cstheme="minorBidi"/>
                <w:noProof/>
                <w:kern w:val="2"/>
                <w:sz w:val="24"/>
                <w:szCs w:val="24"/>
                <w14:ligatures w14:val="standardContextual"/>
              </w:rPr>
              <w:tab/>
            </w:r>
            <w:r w:rsidRPr="002F5AF2">
              <w:rPr>
                <w:rStyle w:val="Hyperlink"/>
                <w:noProof/>
              </w:rPr>
              <w:t>Critical Incidents (CIs), Sentinel Events (SEs), Unexpected Deaths (UDs), and Risk Event (RE) Management</w:t>
            </w:r>
            <w:r>
              <w:rPr>
                <w:noProof/>
                <w:webHidden/>
              </w:rPr>
              <w:tab/>
            </w:r>
            <w:r>
              <w:rPr>
                <w:noProof/>
                <w:webHidden/>
              </w:rPr>
              <w:fldChar w:fldCharType="begin"/>
            </w:r>
            <w:r>
              <w:rPr>
                <w:noProof/>
                <w:webHidden/>
              </w:rPr>
              <w:instrText xml:space="preserve"> PAGEREF _Toc191469668 \h </w:instrText>
            </w:r>
            <w:r>
              <w:rPr>
                <w:noProof/>
                <w:webHidden/>
              </w:rPr>
            </w:r>
            <w:r>
              <w:rPr>
                <w:noProof/>
                <w:webHidden/>
              </w:rPr>
              <w:fldChar w:fldCharType="separate"/>
            </w:r>
            <w:r>
              <w:rPr>
                <w:noProof/>
                <w:webHidden/>
              </w:rPr>
              <w:t>29</w:t>
            </w:r>
            <w:r>
              <w:rPr>
                <w:noProof/>
                <w:webHidden/>
              </w:rPr>
              <w:fldChar w:fldCharType="end"/>
            </w:r>
          </w:hyperlink>
        </w:p>
        <w:p w14:paraId="1D20D6F4" w14:textId="61EE1DA2"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69" w:history="1">
            <w:r w:rsidRPr="002F5AF2">
              <w:rPr>
                <w:rStyle w:val="Hyperlink"/>
                <w:noProof/>
              </w:rPr>
              <w:t>F.</w:t>
            </w:r>
            <w:r>
              <w:rPr>
                <w:rFonts w:asciiTheme="minorHAnsi" w:eastAsiaTheme="minorEastAsia" w:hAnsiTheme="minorHAnsi" w:cstheme="minorBidi"/>
                <w:noProof/>
                <w:kern w:val="2"/>
                <w:sz w:val="24"/>
                <w:szCs w:val="24"/>
                <w14:ligatures w14:val="standardContextual"/>
              </w:rPr>
              <w:tab/>
            </w:r>
            <w:r w:rsidRPr="002F5AF2">
              <w:rPr>
                <w:rStyle w:val="Hyperlink"/>
                <w:noProof/>
              </w:rPr>
              <w:t>Behavioral Treatment Review</w:t>
            </w:r>
            <w:r>
              <w:rPr>
                <w:noProof/>
                <w:webHidden/>
              </w:rPr>
              <w:tab/>
            </w:r>
            <w:r>
              <w:rPr>
                <w:noProof/>
                <w:webHidden/>
              </w:rPr>
              <w:fldChar w:fldCharType="begin"/>
            </w:r>
            <w:r>
              <w:rPr>
                <w:noProof/>
                <w:webHidden/>
              </w:rPr>
              <w:instrText xml:space="preserve"> PAGEREF _Toc191469669 \h </w:instrText>
            </w:r>
            <w:r>
              <w:rPr>
                <w:noProof/>
                <w:webHidden/>
              </w:rPr>
            </w:r>
            <w:r>
              <w:rPr>
                <w:noProof/>
                <w:webHidden/>
              </w:rPr>
              <w:fldChar w:fldCharType="separate"/>
            </w:r>
            <w:r>
              <w:rPr>
                <w:noProof/>
                <w:webHidden/>
              </w:rPr>
              <w:t>32</w:t>
            </w:r>
            <w:r>
              <w:rPr>
                <w:noProof/>
                <w:webHidden/>
              </w:rPr>
              <w:fldChar w:fldCharType="end"/>
            </w:r>
          </w:hyperlink>
        </w:p>
        <w:p w14:paraId="0FE303EB" w14:textId="4F2F0AC9"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70" w:history="1">
            <w:r w:rsidRPr="002F5AF2">
              <w:rPr>
                <w:rStyle w:val="Hyperlink"/>
                <w:noProof/>
              </w:rPr>
              <w:t>G.</w:t>
            </w:r>
            <w:r>
              <w:rPr>
                <w:rFonts w:asciiTheme="minorHAnsi" w:eastAsiaTheme="minorEastAsia" w:hAnsiTheme="minorHAnsi" w:cstheme="minorBidi"/>
                <w:noProof/>
                <w:kern w:val="2"/>
                <w:sz w:val="24"/>
                <w:szCs w:val="24"/>
                <w14:ligatures w14:val="standardContextual"/>
              </w:rPr>
              <w:tab/>
            </w:r>
            <w:r w:rsidRPr="002F5AF2">
              <w:rPr>
                <w:rStyle w:val="Hyperlink"/>
                <w:noProof/>
              </w:rPr>
              <w:t>Clinical Practice Guidelines</w:t>
            </w:r>
            <w:r>
              <w:rPr>
                <w:noProof/>
                <w:webHidden/>
              </w:rPr>
              <w:tab/>
            </w:r>
            <w:r>
              <w:rPr>
                <w:noProof/>
                <w:webHidden/>
              </w:rPr>
              <w:fldChar w:fldCharType="begin"/>
            </w:r>
            <w:r>
              <w:rPr>
                <w:noProof/>
                <w:webHidden/>
              </w:rPr>
              <w:instrText xml:space="preserve"> PAGEREF _Toc191469670 \h </w:instrText>
            </w:r>
            <w:r>
              <w:rPr>
                <w:noProof/>
                <w:webHidden/>
              </w:rPr>
            </w:r>
            <w:r>
              <w:rPr>
                <w:noProof/>
                <w:webHidden/>
              </w:rPr>
              <w:fldChar w:fldCharType="separate"/>
            </w:r>
            <w:r>
              <w:rPr>
                <w:noProof/>
                <w:webHidden/>
              </w:rPr>
              <w:t>33</w:t>
            </w:r>
            <w:r>
              <w:rPr>
                <w:noProof/>
                <w:webHidden/>
              </w:rPr>
              <w:fldChar w:fldCharType="end"/>
            </w:r>
          </w:hyperlink>
        </w:p>
        <w:p w14:paraId="131A0778" w14:textId="700B5B3F"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71" w:history="1">
            <w:r w:rsidRPr="002F5AF2">
              <w:rPr>
                <w:rStyle w:val="Hyperlink"/>
                <w:noProof/>
              </w:rPr>
              <w:t>H.</w:t>
            </w:r>
            <w:r>
              <w:rPr>
                <w:rFonts w:asciiTheme="minorHAnsi" w:eastAsiaTheme="minorEastAsia" w:hAnsiTheme="minorHAnsi" w:cstheme="minorBidi"/>
                <w:noProof/>
                <w:kern w:val="2"/>
                <w:sz w:val="24"/>
                <w:szCs w:val="24"/>
                <w14:ligatures w14:val="standardContextual"/>
              </w:rPr>
              <w:tab/>
            </w:r>
            <w:r w:rsidRPr="002F5AF2">
              <w:rPr>
                <w:rStyle w:val="Hyperlink"/>
                <w:noProof/>
              </w:rPr>
              <w:t>Utilization Management</w:t>
            </w:r>
            <w:r>
              <w:rPr>
                <w:noProof/>
                <w:webHidden/>
              </w:rPr>
              <w:tab/>
            </w:r>
            <w:r>
              <w:rPr>
                <w:noProof/>
                <w:webHidden/>
              </w:rPr>
              <w:fldChar w:fldCharType="begin"/>
            </w:r>
            <w:r>
              <w:rPr>
                <w:noProof/>
                <w:webHidden/>
              </w:rPr>
              <w:instrText xml:space="preserve"> PAGEREF _Toc191469671 \h </w:instrText>
            </w:r>
            <w:r>
              <w:rPr>
                <w:noProof/>
                <w:webHidden/>
              </w:rPr>
            </w:r>
            <w:r>
              <w:rPr>
                <w:noProof/>
                <w:webHidden/>
              </w:rPr>
              <w:fldChar w:fldCharType="separate"/>
            </w:r>
            <w:r>
              <w:rPr>
                <w:noProof/>
                <w:webHidden/>
              </w:rPr>
              <w:t>34</w:t>
            </w:r>
            <w:r>
              <w:rPr>
                <w:noProof/>
                <w:webHidden/>
              </w:rPr>
              <w:fldChar w:fldCharType="end"/>
            </w:r>
          </w:hyperlink>
        </w:p>
        <w:p w14:paraId="689D49CD" w14:textId="7C2AD706"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72" w:history="1">
            <w:r w:rsidRPr="002F5AF2">
              <w:rPr>
                <w:rStyle w:val="Hyperlink"/>
                <w:noProof/>
              </w:rPr>
              <w:t>I.</w:t>
            </w:r>
            <w:r>
              <w:rPr>
                <w:rFonts w:asciiTheme="minorHAnsi" w:eastAsiaTheme="minorEastAsia" w:hAnsiTheme="minorHAnsi" w:cstheme="minorBidi"/>
                <w:noProof/>
                <w:kern w:val="2"/>
                <w:sz w:val="24"/>
                <w:szCs w:val="24"/>
                <w14:ligatures w14:val="standardContextual"/>
              </w:rPr>
              <w:tab/>
            </w:r>
            <w:r w:rsidRPr="002F5AF2">
              <w:rPr>
                <w:rStyle w:val="Hyperlink"/>
                <w:noProof/>
              </w:rPr>
              <w:t>Vulnerable Individuals</w:t>
            </w:r>
            <w:r>
              <w:rPr>
                <w:noProof/>
                <w:webHidden/>
              </w:rPr>
              <w:tab/>
            </w:r>
            <w:r>
              <w:rPr>
                <w:noProof/>
                <w:webHidden/>
              </w:rPr>
              <w:fldChar w:fldCharType="begin"/>
            </w:r>
            <w:r>
              <w:rPr>
                <w:noProof/>
                <w:webHidden/>
              </w:rPr>
              <w:instrText xml:space="preserve"> PAGEREF _Toc191469672 \h </w:instrText>
            </w:r>
            <w:r>
              <w:rPr>
                <w:noProof/>
                <w:webHidden/>
              </w:rPr>
            </w:r>
            <w:r>
              <w:rPr>
                <w:noProof/>
                <w:webHidden/>
              </w:rPr>
              <w:fldChar w:fldCharType="separate"/>
            </w:r>
            <w:r>
              <w:rPr>
                <w:noProof/>
                <w:webHidden/>
              </w:rPr>
              <w:t>36</w:t>
            </w:r>
            <w:r>
              <w:rPr>
                <w:noProof/>
                <w:webHidden/>
              </w:rPr>
              <w:fldChar w:fldCharType="end"/>
            </w:r>
          </w:hyperlink>
        </w:p>
        <w:p w14:paraId="75253B0D" w14:textId="10EA7964"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73" w:history="1">
            <w:r w:rsidRPr="002F5AF2">
              <w:rPr>
                <w:rStyle w:val="Hyperlink"/>
                <w:noProof/>
              </w:rPr>
              <w:t>J.</w:t>
            </w:r>
            <w:r>
              <w:rPr>
                <w:rFonts w:asciiTheme="minorHAnsi" w:eastAsiaTheme="minorEastAsia" w:hAnsiTheme="minorHAnsi" w:cstheme="minorBidi"/>
                <w:noProof/>
                <w:kern w:val="2"/>
                <w:sz w:val="24"/>
                <w:szCs w:val="24"/>
                <w14:ligatures w14:val="standardContextual"/>
              </w:rPr>
              <w:tab/>
            </w:r>
            <w:r w:rsidRPr="002F5AF2">
              <w:rPr>
                <w:rStyle w:val="Hyperlink"/>
                <w:noProof/>
              </w:rPr>
              <w:t>Long-Term Services and Supports (LTSS)</w:t>
            </w:r>
            <w:r>
              <w:rPr>
                <w:noProof/>
                <w:webHidden/>
              </w:rPr>
              <w:tab/>
            </w:r>
            <w:r>
              <w:rPr>
                <w:noProof/>
                <w:webHidden/>
              </w:rPr>
              <w:fldChar w:fldCharType="begin"/>
            </w:r>
            <w:r>
              <w:rPr>
                <w:noProof/>
                <w:webHidden/>
              </w:rPr>
              <w:instrText xml:space="preserve"> PAGEREF _Toc191469673 \h </w:instrText>
            </w:r>
            <w:r>
              <w:rPr>
                <w:noProof/>
                <w:webHidden/>
              </w:rPr>
            </w:r>
            <w:r>
              <w:rPr>
                <w:noProof/>
                <w:webHidden/>
              </w:rPr>
              <w:fldChar w:fldCharType="separate"/>
            </w:r>
            <w:r>
              <w:rPr>
                <w:noProof/>
                <w:webHidden/>
              </w:rPr>
              <w:t>37</w:t>
            </w:r>
            <w:r>
              <w:rPr>
                <w:noProof/>
                <w:webHidden/>
              </w:rPr>
              <w:fldChar w:fldCharType="end"/>
            </w:r>
          </w:hyperlink>
        </w:p>
        <w:p w14:paraId="30574C0C" w14:textId="7FD3B276"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74" w:history="1">
            <w:r w:rsidRPr="002F5AF2">
              <w:rPr>
                <w:rStyle w:val="Hyperlink"/>
                <w:noProof/>
              </w:rPr>
              <w:t>K.</w:t>
            </w:r>
            <w:r>
              <w:rPr>
                <w:rFonts w:asciiTheme="minorHAnsi" w:eastAsiaTheme="minorEastAsia" w:hAnsiTheme="minorHAnsi" w:cstheme="minorBidi"/>
                <w:noProof/>
                <w:kern w:val="2"/>
                <w:sz w:val="24"/>
                <w:szCs w:val="24"/>
                <w14:ligatures w14:val="standardContextual"/>
              </w:rPr>
              <w:tab/>
            </w:r>
            <w:r w:rsidRPr="002F5AF2">
              <w:rPr>
                <w:rStyle w:val="Hyperlink"/>
                <w:noProof/>
              </w:rPr>
              <w:t>Member Experience with Services</w:t>
            </w:r>
            <w:r>
              <w:rPr>
                <w:noProof/>
                <w:webHidden/>
              </w:rPr>
              <w:tab/>
            </w:r>
            <w:r>
              <w:rPr>
                <w:noProof/>
                <w:webHidden/>
              </w:rPr>
              <w:fldChar w:fldCharType="begin"/>
            </w:r>
            <w:r>
              <w:rPr>
                <w:noProof/>
                <w:webHidden/>
              </w:rPr>
              <w:instrText xml:space="preserve"> PAGEREF _Toc191469674 \h </w:instrText>
            </w:r>
            <w:r>
              <w:rPr>
                <w:noProof/>
                <w:webHidden/>
              </w:rPr>
            </w:r>
            <w:r>
              <w:rPr>
                <w:noProof/>
                <w:webHidden/>
              </w:rPr>
              <w:fldChar w:fldCharType="separate"/>
            </w:r>
            <w:r>
              <w:rPr>
                <w:noProof/>
                <w:webHidden/>
              </w:rPr>
              <w:t>39</w:t>
            </w:r>
            <w:r>
              <w:rPr>
                <w:noProof/>
                <w:webHidden/>
              </w:rPr>
              <w:fldChar w:fldCharType="end"/>
            </w:r>
          </w:hyperlink>
        </w:p>
        <w:p w14:paraId="200D389C" w14:textId="0FA7F201" w:rsidR="00C408F3" w:rsidRDefault="00C408F3">
          <w:pPr>
            <w:pStyle w:val="TOC3"/>
            <w:rPr>
              <w:rFonts w:asciiTheme="minorHAnsi" w:eastAsiaTheme="minorEastAsia" w:hAnsiTheme="minorHAnsi" w:cstheme="minorBidi"/>
              <w:noProof/>
              <w:kern w:val="2"/>
              <w:sz w:val="24"/>
              <w:szCs w:val="24"/>
              <w14:ligatures w14:val="standardContextual"/>
            </w:rPr>
          </w:pPr>
          <w:hyperlink w:anchor="_Toc191469675" w:history="1">
            <w:r w:rsidRPr="002F5AF2">
              <w:rPr>
                <w:rStyle w:val="Hyperlink"/>
                <w:noProof/>
              </w:rPr>
              <w:t>Regional Customer Services: Consumer Satisfaction Survey</w:t>
            </w:r>
            <w:r>
              <w:rPr>
                <w:noProof/>
                <w:webHidden/>
              </w:rPr>
              <w:tab/>
            </w:r>
            <w:r>
              <w:rPr>
                <w:noProof/>
                <w:webHidden/>
              </w:rPr>
              <w:fldChar w:fldCharType="begin"/>
            </w:r>
            <w:r>
              <w:rPr>
                <w:noProof/>
                <w:webHidden/>
              </w:rPr>
              <w:instrText xml:space="preserve"> PAGEREF _Toc191469675 \h </w:instrText>
            </w:r>
            <w:r>
              <w:rPr>
                <w:noProof/>
                <w:webHidden/>
              </w:rPr>
            </w:r>
            <w:r>
              <w:rPr>
                <w:noProof/>
                <w:webHidden/>
              </w:rPr>
              <w:fldChar w:fldCharType="separate"/>
            </w:r>
            <w:r>
              <w:rPr>
                <w:noProof/>
                <w:webHidden/>
              </w:rPr>
              <w:t>39</w:t>
            </w:r>
            <w:r>
              <w:rPr>
                <w:noProof/>
                <w:webHidden/>
              </w:rPr>
              <w:fldChar w:fldCharType="end"/>
            </w:r>
          </w:hyperlink>
        </w:p>
        <w:p w14:paraId="364180C1" w14:textId="1FCEA541" w:rsidR="00C408F3" w:rsidRDefault="00C408F3">
          <w:pPr>
            <w:pStyle w:val="TOC3"/>
            <w:rPr>
              <w:rFonts w:asciiTheme="minorHAnsi" w:eastAsiaTheme="minorEastAsia" w:hAnsiTheme="minorHAnsi" w:cstheme="minorBidi"/>
              <w:noProof/>
              <w:kern w:val="2"/>
              <w:sz w:val="24"/>
              <w:szCs w:val="24"/>
              <w14:ligatures w14:val="standardContextual"/>
            </w:rPr>
          </w:pPr>
          <w:hyperlink w:anchor="_Toc191469676" w:history="1">
            <w:r w:rsidRPr="002F5AF2">
              <w:rPr>
                <w:rStyle w:val="Hyperlink"/>
                <w:noProof/>
              </w:rPr>
              <w:t>Recovery Self-Assessment (RSA)</w:t>
            </w:r>
            <w:r>
              <w:rPr>
                <w:noProof/>
                <w:webHidden/>
              </w:rPr>
              <w:tab/>
            </w:r>
            <w:r>
              <w:rPr>
                <w:noProof/>
                <w:webHidden/>
              </w:rPr>
              <w:fldChar w:fldCharType="begin"/>
            </w:r>
            <w:r>
              <w:rPr>
                <w:noProof/>
                <w:webHidden/>
              </w:rPr>
              <w:instrText xml:space="preserve"> PAGEREF _Toc191469676 \h </w:instrText>
            </w:r>
            <w:r>
              <w:rPr>
                <w:noProof/>
                <w:webHidden/>
              </w:rPr>
            </w:r>
            <w:r>
              <w:rPr>
                <w:noProof/>
                <w:webHidden/>
              </w:rPr>
              <w:fldChar w:fldCharType="separate"/>
            </w:r>
            <w:r>
              <w:rPr>
                <w:noProof/>
                <w:webHidden/>
              </w:rPr>
              <w:t>40</w:t>
            </w:r>
            <w:r>
              <w:rPr>
                <w:noProof/>
                <w:webHidden/>
              </w:rPr>
              <w:fldChar w:fldCharType="end"/>
            </w:r>
          </w:hyperlink>
        </w:p>
        <w:p w14:paraId="09F53BEA" w14:textId="0A1EA6B4" w:rsidR="00C408F3" w:rsidRDefault="00C408F3">
          <w:pPr>
            <w:pStyle w:val="TOC1"/>
            <w:rPr>
              <w:rFonts w:asciiTheme="minorHAnsi" w:eastAsiaTheme="minorEastAsia" w:hAnsiTheme="minorHAnsi" w:cstheme="minorBidi"/>
              <w:noProof/>
              <w:kern w:val="2"/>
              <w:sz w:val="24"/>
              <w:szCs w:val="24"/>
              <w14:ligatures w14:val="standardContextual"/>
            </w:rPr>
          </w:pPr>
          <w:hyperlink w:anchor="_Toc191469677" w:history="1">
            <w:r w:rsidRPr="002F5AF2">
              <w:rPr>
                <w:rStyle w:val="Hyperlink"/>
                <w:noProof/>
              </w:rPr>
              <w:t>VII.</w:t>
            </w:r>
            <w:r>
              <w:rPr>
                <w:rFonts w:asciiTheme="minorHAnsi" w:eastAsiaTheme="minorEastAsia" w:hAnsiTheme="minorHAnsi" w:cstheme="minorBidi"/>
                <w:noProof/>
                <w:kern w:val="2"/>
                <w:sz w:val="24"/>
                <w:szCs w:val="24"/>
                <w14:ligatures w14:val="standardContextual"/>
              </w:rPr>
              <w:tab/>
            </w:r>
            <w:r w:rsidRPr="002F5AF2">
              <w:rPr>
                <w:rStyle w:val="Hyperlink"/>
                <w:noProof/>
              </w:rPr>
              <w:t>Provider Standards</w:t>
            </w:r>
            <w:r>
              <w:rPr>
                <w:noProof/>
                <w:webHidden/>
              </w:rPr>
              <w:tab/>
            </w:r>
            <w:r>
              <w:rPr>
                <w:noProof/>
                <w:webHidden/>
              </w:rPr>
              <w:fldChar w:fldCharType="begin"/>
            </w:r>
            <w:r>
              <w:rPr>
                <w:noProof/>
                <w:webHidden/>
              </w:rPr>
              <w:instrText xml:space="preserve"> PAGEREF _Toc191469677 \h </w:instrText>
            </w:r>
            <w:r>
              <w:rPr>
                <w:noProof/>
                <w:webHidden/>
              </w:rPr>
            </w:r>
            <w:r>
              <w:rPr>
                <w:noProof/>
                <w:webHidden/>
              </w:rPr>
              <w:fldChar w:fldCharType="separate"/>
            </w:r>
            <w:r>
              <w:rPr>
                <w:noProof/>
                <w:webHidden/>
              </w:rPr>
              <w:t>41</w:t>
            </w:r>
            <w:r>
              <w:rPr>
                <w:noProof/>
                <w:webHidden/>
              </w:rPr>
              <w:fldChar w:fldCharType="end"/>
            </w:r>
          </w:hyperlink>
        </w:p>
        <w:p w14:paraId="200844A5" w14:textId="3CD0A7BC"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78" w:history="1">
            <w:r w:rsidRPr="002F5AF2">
              <w:rPr>
                <w:rStyle w:val="Hyperlink"/>
                <w:noProof/>
              </w:rPr>
              <w:t>A.</w:t>
            </w:r>
            <w:r>
              <w:rPr>
                <w:rFonts w:asciiTheme="minorHAnsi" w:eastAsiaTheme="minorEastAsia" w:hAnsiTheme="minorHAnsi" w:cstheme="minorBidi"/>
                <w:noProof/>
                <w:kern w:val="2"/>
                <w:sz w:val="24"/>
                <w:szCs w:val="24"/>
                <w14:ligatures w14:val="standardContextual"/>
              </w:rPr>
              <w:tab/>
            </w:r>
            <w:r w:rsidRPr="002F5AF2">
              <w:rPr>
                <w:rStyle w:val="Hyperlink"/>
                <w:noProof/>
              </w:rPr>
              <w:t>Provider Qualifications</w:t>
            </w:r>
            <w:r>
              <w:rPr>
                <w:noProof/>
                <w:webHidden/>
              </w:rPr>
              <w:tab/>
            </w:r>
            <w:r>
              <w:rPr>
                <w:noProof/>
                <w:webHidden/>
              </w:rPr>
              <w:fldChar w:fldCharType="begin"/>
            </w:r>
            <w:r>
              <w:rPr>
                <w:noProof/>
                <w:webHidden/>
              </w:rPr>
              <w:instrText xml:space="preserve"> PAGEREF _Toc191469678 \h </w:instrText>
            </w:r>
            <w:r>
              <w:rPr>
                <w:noProof/>
                <w:webHidden/>
              </w:rPr>
            </w:r>
            <w:r>
              <w:rPr>
                <w:noProof/>
                <w:webHidden/>
              </w:rPr>
              <w:fldChar w:fldCharType="separate"/>
            </w:r>
            <w:r>
              <w:rPr>
                <w:noProof/>
                <w:webHidden/>
              </w:rPr>
              <w:t>41</w:t>
            </w:r>
            <w:r>
              <w:rPr>
                <w:noProof/>
                <w:webHidden/>
              </w:rPr>
              <w:fldChar w:fldCharType="end"/>
            </w:r>
          </w:hyperlink>
        </w:p>
        <w:p w14:paraId="783E301A" w14:textId="77B31A1D"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79" w:history="1">
            <w:r w:rsidRPr="002F5AF2">
              <w:rPr>
                <w:rStyle w:val="Hyperlink"/>
                <w:noProof/>
              </w:rPr>
              <w:t>B.</w:t>
            </w:r>
            <w:r>
              <w:rPr>
                <w:rFonts w:asciiTheme="minorHAnsi" w:eastAsiaTheme="minorEastAsia" w:hAnsiTheme="minorHAnsi" w:cstheme="minorBidi"/>
                <w:noProof/>
                <w:kern w:val="2"/>
                <w:sz w:val="24"/>
                <w:szCs w:val="24"/>
                <w14:ligatures w14:val="standardContextual"/>
              </w:rPr>
              <w:tab/>
            </w:r>
            <w:r w:rsidRPr="002F5AF2">
              <w:rPr>
                <w:rStyle w:val="Hyperlink"/>
                <w:noProof/>
              </w:rPr>
              <w:t>Credentialing and Recredentialing</w:t>
            </w:r>
            <w:r>
              <w:rPr>
                <w:noProof/>
                <w:webHidden/>
              </w:rPr>
              <w:tab/>
            </w:r>
            <w:r>
              <w:rPr>
                <w:noProof/>
                <w:webHidden/>
              </w:rPr>
              <w:fldChar w:fldCharType="begin"/>
            </w:r>
            <w:r>
              <w:rPr>
                <w:noProof/>
                <w:webHidden/>
              </w:rPr>
              <w:instrText xml:space="preserve"> PAGEREF _Toc191469679 \h </w:instrText>
            </w:r>
            <w:r>
              <w:rPr>
                <w:noProof/>
                <w:webHidden/>
              </w:rPr>
            </w:r>
            <w:r>
              <w:rPr>
                <w:noProof/>
                <w:webHidden/>
              </w:rPr>
              <w:fldChar w:fldCharType="separate"/>
            </w:r>
            <w:r>
              <w:rPr>
                <w:noProof/>
                <w:webHidden/>
              </w:rPr>
              <w:t>43</w:t>
            </w:r>
            <w:r>
              <w:rPr>
                <w:noProof/>
                <w:webHidden/>
              </w:rPr>
              <w:fldChar w:fldCharType="end"/>
            </w:r>
          </w:hyperlink>
        </w:p>
        <w:p w14:paraId="04C83E33" w14:textId="34E5CBB4"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80" w:history="1">
            <w:r w:rsidRPr="002F5AF2">
              <w:rPr>
                <w:rStyle w:val="Hyperlink"/>
                <w:noProof/>
              </w:rPr>
              <w:t>C.</w:t>
            </w:r>
            <w:r>
              <w:rPr>
                <w:rFonts w:asciiTheme="minorHAnsi" w:eastAsiaTheme="minorEastAsia" w:hAnsiTheme="minorHAnsi" w:cstheme="minorBidi"/>
                <w:noProof/>
                <w:kern w:val="2"/>
                <w:sz w:val="24"/>
                <w:szCs w:val="24"/>
                <w14:ligatures w14:val="standardContextual"/>
              </w:rPr>
              <w:tab/>
            </w:r>
            <w:r w:rsidRPr="002F5AF2">
              <w:rPr>
                <w:rStyle w:val="Hyperlink"/>
                <w:noProof/>
              </w:rPr>
              <w:t>Verification of Services</w:t>
            </w:r>
            <w:r>
              <w:rPr>
                <w:noProof/>
                <w:webHidden/>
              </w:rPr>
              <w:tab/>
            </w:r>
            <w:r>
              <w:rPr>
                <w:noProof/>
                <w:webHidden/>
              </w:rPr>
              <w:fldChar w:fldCharType="begin"/>
            </w:r>
            <w:r>
              <w:rPr>
                <w:noProof/>
                <w:webHidden/>
              </w:rPr>
              <w:instrText xml:space="preserve"> PAGEREF _Toc191469680 \h </w:instrText>
            </w:r>
            <w:r>
              <w:rPr>
                <w:noProof/>
                <w:webHidden/>
              </w:rPr>
            </w:r>
            <w:r>
              <w:rPr>
                <w:noProof/>
                <w:webHidden/>
              </w:rPr>
              <w:fldChar w:fldCharType="separate"/>
            </w:r>
            <w:r>
              <w:rPr>
                <w:noProof/>
                <w:webHidden/>
              </w:rPr>
              <w:t>45</w:t>
            </w:r>
            <w:r>
              <w:rPr>
                <w:noProof/>
                <w:webHidden/>
              </w:rPr>
              <w:fldChar w:fldCharType="end"/>
            </w:r>
          </w:hyperlink>
        </w:p>
        <w:p w14:paraId="1106DB9C" w14:textId="56E354F9"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81" w:history="1">
            <w:r w:rsidRPr="002F5AF2">
              <w:rPr>
                <w:rStyle w:val="Hyperlink"/>
                <w:noProof/>
              </w:rPr>
              <w:t>D.</w:t>
            </w:r>
            <w:r>
              <w:rPr>
                <w:rFonts w:asciiTheme="minorHAnsi" w:eastAsiaTheme="minorEastAsia" w:hAnsiTheme="minorHAnsi" w:cstheme="minorBidi"/>
                <w:noProof/>
                <w:kern w:val="2"/>
                <w:sz w:val="24"/>
                <w:szCs w:val="24"/>
                <w14:ligatures w14:val="standardContextual"/>
              </w:rPr>
              <w:tab/>
            </w:r>
            <w:r w:rsidRPr="002F5AF2">
              <w:rPr>
                <w:rStyle w:val="Hyperlink"/>
                <w:noProof/>
              </w:rPr>
              <w:t>Cultural Competence</w:t>
            </w:r>
            <w:r>
              <w:rPr>
                <w:noProof/>
                <w:webHidden/>
              </w:rPr>
              <w:tab/>
            </w:r>
            <w:r>
              <w:rPr>
                <w:noProof/>
                <w:webHidden/>
              </w:rPr>
              <w:fldChar w:fldCharType="begin"/>
            </w:r>
            <w:r>
              <w:rPr>
                <w:noProof/>
                <w:webHidden/>
              </w:rPr>
              <w:instrText xml:space="preserve"> PAGEREF _Toc191469681 \h </w:instrText>
            </w:r>
            <w:r>
              <w:rPr>
                <w:noProof/>
                <w:webHidden/>
              </w:rPr>
            </w:r>
            <w:r>
              <w:rPr>
                <w:noProof/>
                <w:webHidden/>
              </w:rPr>
              <w:fldChar w:fldCharType="separate"/>
            </w:r>
            <w:r>
              <w:rPr>
                <w:noProof/>
                <w:webHidden/>
              </w:rPr>
              <w:t>45</w:t>
            </w:r>
            <w:r>
              <w:rPr>
                <w:noProof/>
                <w:webHidden/>
              </w:rPr>
              <w:fldChar w:fldCharType="end"/>
            </w:r>
          </w:hyperlink>
        </w:p>
        <w:p w14:paraId="4F23A22C" w14:textId="67EF0166"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82" w:history="1">
            <w:r w:rsidRPr="002F5AF2">
              <w:rPr>
                <w:rStyle w:val="Hyperlink"/>
                <w:noProof/>
              </w:rPr>
              <w:t>E.</w:t>
            </w:r>
            <w:r>
              <w:rPr>
                <w:rFonts w:asciiTheme="minorHAnsi" w:eastAsiaTheme="minorEastAsia" w:hAnsiTheme="minorHAnsi" w:cstheme="minorBidi"/>
                <w:noProof/>
                <w:kern w:val="2"/>
                <w:sz w:val="24"/>
                <w:szCs w:val="24"/>
                <w14:ligatures w14:val="standardContextual"/>
              </w:rPr>
              <w:tab/>
            </w:r>
            <w:r w:rsidRPr="002F5AF2">
              <w:rPr>
                <w:rStyle w:val="Hyperlink"/>
                <w:noProof/>
              </w:rPr>
              <w:t>Provider Monitoring</w:t>
            </w:r>
            <w:r>
              <w:rPr>
                <w:noProof/>
                <w:webHidden/>
              </w:rPr>
              <w:tab/>
            </w:r>
            <w:r>
              <w:rPr>
                <w:noProof/>
                <w:webHidden/>
              </w:rPr>
              <w:fldChar w:fldCharType="begin"/>
            </w:r>
            <w:r>
              <w:rPr>
                <w:noProof/>
                <w:webHidden/>
              </w:rPr>
              <w:instrText xml:space="preserve"> PAGEREF _Toc191469682 \h </w:instrText>
            </w:r>
            <w:r>
              <w:rPr>
                <w:noProof/>
                <w:webHidden/>
              </w:rPr>
            </w:r>
            <w:r>
              <w:rPr>
                <w:noProof/>
                <w:webHidden/>
              </w:rPr>
              <w:fldChar w:fldCharType="separate"/>
            </w:r>
            <w:r>
              <w:rPr>
                <w:noProof/>
                <w:webHidden/>
              </w:rPr>
              <w:t>46</w:t>
            </w:r>
            <w:r>
              <w:rPr>
                <w:noProof/>
                <w:webHidden/>
              </w:rPr>
              <w:fldChar w:fldCharType="end"/>
            </w:r>
          </w:hyperlink>
        </w:p>
        <w:p w14:paraId="25115C29" w14:textId="599CF5F1"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83" w:history="1">
            <w:r w:rsidRPr="002F5AF2">
              <w:rPr>
                <w:rStyle w:val="Hyperlink"/>
                <w:noProof/>
              </w:rPr>
              <w:t>F.</w:t>
            </w:r>
            <w:r>
              <w:rPr>
                <w:rFonts w:asciiTheme="minorHAnsi" w:eastAsiaTheme="minorEastAsia" w:hAnsiTheme="minorHAnsi" w:cstheme="minorBidi"/>
                <w:noProof/>
                <w:kern w:val="2"/>
                <w:sz w:val="24"/>
                <w:szCs w:val="24"/>
                <w14:ligatures w14:val="standardContextual"/>
              </w:rPr>
              <w:tab/>
            </w:r>
            <w:r w:rsidRPr="002F5AF2">
              <w:rPr>
                <w:rStyle w:val="Hyperlink"/>
                <w:noProof/>
              </w:rPr>
              <w:t>External Quality Reviews (EQR)</w:t>
            </w:r>
            <w:r>
              <w:rPr>
                <w:noProof/>
                <w:webHidden/>
              </w:rPr>
              <w:tab/>
            </w:r>
            <w:r>
              <w:rPr>
                <w:noProof/>
                <w:webHidden/>
              </w:rPr>
              <w:fldChar w:fldCharType="begin"/>
            </w:r>
            <w:r>
              <w:rPr>
                <w:noProof/>
                <w:webHidden/>
              </w:rPr>
              <w:instrText xml:space="preserve"> PAGEREF _Toc191469683 \h </w:instrText>
            </w:r>
            <w:r>
              <w:rPr>
                <w:noProof/>
                <w:webHidden/>
              </w:rPr>
            </w:r>
            <w:r>
              <w:rPr>
                <w:noProof/>
                <w:webHidden/>
              </w:rPr>
              <w:fldChar w:fldCharType="separate"/>
            </w:r>
            <w:r>
              <w:rPr>
                <w:noProof/>
                <w:webHidden/>
              </w:rPr>
              <w:t>47</w:t>
            </w:r>
            <w:r>
              <w:rPr>
                <w:noProof/>
                <w:webHidden/>
              </w:rPr>
              <w:fldChar w:fldCharType="end"/>
            </w:r>
          </w:hyperlink>
        </w:p>
        <w:p w14:paraId="26095322" w14:textId="0075367E" w:rsidR="00C408F3" w:rsidRDefault="00C408F3">
          <w:pPr>
            <w:pStyle w:val="TOC1"/>
            <w:rPr>
              <w:rFonts w:asciiTheme="minorHAnsi" w:eastAsiaTheme="minorEastAsia" w:hAnsiTheme="minorHAnsi" w:cstheme="minorBidi"/>
              <w:noProof/>
              <w:kern w:val="2"/>
              <w:sz w:val="24"/>
              <w:szCs w:val="24"/>
              <w14:ligatures w14:val="standardContextual"/>
            </w:rPr>
          </w:pPr>
          <w:hyperlink w:anchor="_Toc191469684" w:history="1">
            <w:r w:rsidRPr="002F5AF2">
              <w:rPr>
                <w:rStyle w:val="Hyperlink"/>
                <w:rFonts w:eastAsia="Calibri"/>
                <w:noProof/>
              </w:rPr>
              <w:t>VIII.</w:t>
            </w:r>
            <w:r>
              <w:rPr>
                <w:rFonts w:asciiTheme="minorHAnsi" w:eastAsiaTheme="minorEastAsia" w:hAnsiTheme="minorHAnsi" w:cstheme="minorBidi"/>
                <w:noProof/>
                <w:kern w:val="2"/>
                <w:sz w:val="24"/>
                <w:szCs w:val="24"/>
                <w14:ligatures w14:val="standardContextual"/>
              </w:rPr>
              <w:tab/>
            </w:r>
            <w:r w:rsidRPr="002F5AF2">
              <w:rPr>
                <w:rStyle w:val="Hyperlink"/>
                <w:rFonts w:eastAsia="Calibri"/>
                <w:noProof/>
              </w:rPr>
              <w:t>Resources</w:t>
            </w:r>
            <w:r>
              <w:rPr>
                <w:noProof/>
                <w:webHidden/>
              </w:rPr>
              <w:tab/>
            </w:r>
            <w:r>
              <w:rPr>
                <w:noProof/>
                <w:webHidden/>
              </w:rPr>
              <w:fldChar w:fldCharType="begin"/>
            </w:r>
            <w:r>
              <w:rPr>
                <w:noProof/>
                <w:webHidden/>
              </w:rPr>
              <w:instrText xml:space="preserve"> PAGEREF _Toc191469684 \h </w:instrText>
            </w:r>
            <w:r>
              <w:rPr>
                <w:noProof/>
                <w:webHidden/>
              </w:rPr>
            </w:r>
            <w:r>
              <w:rPr>
                <w:noProof/>
                <w:webHidden/>
              </w:rPr>
              <w:fldChar w:fldCharType="separate"/>
            </w:r>
            <w:r>
              <w:rPr>
                <w:noProof/>
                <w:webHidden/>
              </w:rPr>
              <w:t>48</w:t>
            </w:r>
            <w:r>
              <w:rPr>
                <w:noProof/>
                <w:webHidden/>
              </w:rPr>
              <w:fldChar w:fldCharType="end"/>
            </w:r>
          </w:hyperlink>
        </w:p>
        <w:p w14:paraId="4EC708B5" w14:textId="78DD3C0B" w:rsidR="00C408F3" w:rsidRDefault="00C408F3">
          <w:pPr>
            <w:pStyle w:val="TOC1"/>
            <w:rPr>
              <w:rFonts w:asciiTheme="minorHAnsi" w:eastAsiaTheme="minorEastAsia" w:hAnsiTheme="minorHAnsi" w:cstheme="minorBidi"/>
              <w:noProof/>
              <w:kern w:val="2"/>
              <w:sz w:val="24"/>
              <w:szCs w:val="24"/>
              <w14:ligatures w14:val="standardContextual"/>
            </w:rPr>
          </w:pPr>
          <w:hyperlink w:anchor="_Toc191469685" w:history="1">
            <w:r w:rsidRPr="002F5AF2">
              <w:rPr>
                <w:rStyle w:val="Hyperlink"/>
                <w:rFonts w:eastAsia="Calibri"/>
                <w:noProof/>
              </w:rPr>
              <w:t>IX.</w:t>
            </w:r>
            <w:r>
              <w:rPr>
                <w:rFonts w:asciiTheme="minorHAnsi" w:eastAsiaTheme="minorEastAsia" w:hAnsiTheme="minorHAnsi" w:cstheme="minorBidi"/>
                <w:noProof/>
                <w:kern w:val="2"/>
                <w:sz w:val="24"/>
                <w:szCs w:val="24"/>
                <w14:ligatures w14:val="standardContextual"/>
              </w:rPr>
              <w:tab/>
            </w:r>
            <w:r w:rsidRPr="002F5AF2">
              <w:rPr>
                <w:rStyle w:val="Hyperlink"/>
                <w:rFonts w:eastAsia="Calibri"/>
                <w:noProof/>
              </w:rPr>
              <w:t>CMHPSM Quality Assessment and Performance Improvement Program QAPIP Priorities and Workplan Priorities FY2025</w:t>
            </w:r>
            <w:r>
              <w:rPr>
                <w:noProof/>
                <w:webHidden/>
              </w:rPr>
              <w:tab/>
            </w:r>
            <w:r>
              <w:rPr>
                <w:noProof/>
                <w:webHidden/>
              </w:rPr>
              <w:fldChar w:fldCharType="begin"/>
            </w:r>
            <w:r>
              <w:rPr>
                <w:noProof/>
                <w:webHidden/>
              </w:rPr>
              <w:instrText xml:space="preserve"> PAGEREF _Toc191469685 \h </w:instrText>
            </w:r>
            <w:r>
              <w:rPr>
                <w:noProof/>
                <w:webHidden/>
              </w:rPr>
            </w:r>
            <w:r>
              <w:rPr>
                <w:noProof/>
                <w:webHidden/>
              </w:rPr>
              <w:fldChar w:fldCharType="separate"/>
            </w:r>
            <w:r>
              <w:rPr>
                <w:noProof/>
                <w:webHidden/>
              </w:rPr>
              <w:t>49</w:t>
            </w:r>
            <w:r>
              <w:rPr>
                <w:noProof/>
                <w:webHidden/>
              </w:rPr>
              <w:fldChar w:fldCharType="end"/>
            </w:r>
          </w:hyperlink>
        </w:p>
        <w:p w14:paraId="44A5DAED" w14:textId="6E68E960" w:rsidR="00C408F3" w:rsidRDefault="00C408F3">
          <w:pPr>
            <w:pStyle w:val="TOC3"/>
            <w:tabs>
              <w:tab w:val="left" w:pos="1200"/>
            </w:tabs>
            <w:rPr>
              <w:rFonts w:asciiTheme="minorHAnsi" w:eastAsiaTheme="minorEastAsia" w:hAnsiTheme="minorHAnsi" w:cstheme="minorBidi"/>
              <w:noProof/>
              <w:kern w:val="2"/>
              <w:sz w:val="24"/>
              <w:szCs w:val="24"/>
              <w14:ligatures w14:val="standardContextual"/>
            </w:rPr>
          </w:pPr>
          <w:hyperlink w:anchor="_Toc191469686" w:history="1">
            <w:r w:rsidRPr="002F5AF2">
              <w:rPr>
                <w:rStyle w:val="Hyperlink"/>
                <w:rFonts w:eastAsia="Calibri"/>
                <w:noProof/>
              </w:rPr>
              <w:t>A.</w:t>
            </w:r>
            <w:r>
              <w:rPr>
                <w:rFonts w:asciiTheme="minorHAnsi" w:eastAsiaTheme="minorEastAsia" w:hAnsiTheme="minorHAnsi" w:cstheme="minorBidi"/>
                <w:noProof/>
                <w:kern w:val="2"/>
                <w:sz w:val="24"/>
                <w:szCs w:val="24"/>
                <w14:ligatures w14:val="standardContextual"/>
              </w:rPr>
              <w:tab/>
            </w:r>
            <w:r w:rsidRPr="002F5AF2">
              <w:rPr>
                <w:rStyle w:val="Hyperlink"/>
                <w:rFonts w:eastAsia="Calibri"/>
                <w:noProof/>
              </w:rPr>
              <w:t>Figure 1.</w:t>
            </w:r>
            <w:r w:rsidRPr="002F5AF2">
              <w:rPr>
                <w:rStyle w:val="Hyperlink"/>
                <w:noProof/>
              </w:rPr>
              <w:t xml:space="preserve"> FY2025 </w:t>
            </w:r>
            <w:r w:rsidRPr="002F5AF2">
              <w:rPr>
                <w:rStyle w:val="Hyperlink"/>
                <w:rFonts w:eastAsia="Calibri"/>
                <w:noProof/>
              </w:rPr>
              <w:t>QAPIP Priorities and Work Plan</w:t>
            </w:r>
            <w:r>
              <w:rPr>
                <w:noProof/>
                <w:webHidden/>
              </w:rPr>
              <w:tab/>
            </w:r>
            <w:r>
              <w:rPr>
                <w:noProof/>
                <w:webHidden/>
              </w:rPr>
              <w:fldChar w:fldCharType="begin"/>
            </w:r>
            <w:r>
              <w:rPr>
                <w:noProof/>
                <w:webHidden/>
              </w:rPr>
              <w:instrText xml:space="preserve"> PAGEREF _Toc191469686 \h </w:instrText>
            </w:r>
            <w:r>
              <w:rPr>
                <w:noProof/>
                <w:webHidden/>
              </w:rPr>
            </w:r>
            <w:r>
              <w:rPr>
                <w:noProof/>
                <w:webHidden/>
              </w:rPr>
              <w:fldChar w:fldCharType="separate"/>
            </w:r>
            <w:r>
              <w:rPr>
                <w:noProof/>
                <w:webHidden/>
              </w:rPr>
              <w:t>49</w:t>
            </w:r>
            <w:r>
              <w:rPr>
                <w:noProof/>
                <w:webHidden/>
              </w:rPr>
              <w:fldChar w:fldCharType="end"/>
            </w:r>
          </w:hyperlink>
        </w:p>
        <w:p w14:paraId="29CC8167" w14:textId="4B72861B" w:rsidR="00C408F3" w:rsidRDefault="00C408F3">
          <w:pPr>
            <w:pStyle w:val="TOC3"/>
            <w:tabs>
              <w:tab w:val="left" w:pos="1200"/>
            </w:tabs>
            <w:rPr>
              <w:rFonts w:asciiTheme="minorHAnsi" w:eastAsiaTheme="minorEastAsia" w:hAnsiTheme="minorHAnsi" w:cstheme="minorBidi"/>
              <w:noProof/>
              <w:kern w:val="2"/>
              <w:sz w:val="24"/>
              <w:szCs w:val="24"/>
              <w14:ligatures w14:val="standardContextual"/>
            </w:rPr>
          </w:pPr>
          <w:hyperlink w:anchor="_Toc191469687" w:history="1">
            <w:r w:rsidRPr="002F5AF2">
              <w:rPr>
                <w:rStyle w:val="Hyperlink"/>
                <w:rFonts w:eastAsia="Calibri"/>
                <w:noProof/>
              </w:rPr>
              <w:t>B.</w:t>
            </w:r>
            <w:r>
              <w:rPr>
                <w:rFonts w:asciiTheme="minorHAnsi" w:eastAsiaTheme="minorEastAsia" w:hAnsiTheme="minorHAnsi" w:cstheme="minorBidi"/>
                <w:noProof/>
                <w:kern w:val="2"/>
                <w:sz w:val="24"/>
                <w:szCs w:val="24"/>
                <w14:ligatures w14:val="standardContextual"/>
              </w:rPr>
              <w:tab/>
            </w:r>
            <w:r w:rsidRPr="002F5AF2">
              <w:rPr>
                <w:rStyle w:val="Hyperlink"/>
                <w:rFonts w:eastAsia="Calibri"/>
                <w:noProof/>
              </w:rPr>
              <w:t>Figure 2. FY25 Performance Measures</w:t>
            </w:r>
            <w:r>
              <w:rPr>
                <w:noProof/>
                <w:webHidden/>
              </w:rPr>
              <w:tab/>
            </w:r>
            <w:r>
              <w:rPr>
                <w:noProof/>
                <w:webHidden/>
              </w:rPr>
              <w:fldChar w:fldCharType="begin"/>
            </w:r>
            <w:r>
              <w:rPr>
                <w:noProof/>
                <w:webHidden/>
              </w:rPr>
              <w:instrText xml:space="preserve"> PAGEREF _Toc191469687 \h </w:instrText>
            </w:r>
            <w:r>
              <w:rPr>
                <w:noProof/>
                <w:webHidden/>
              </w:rPr>
            </w:r>
            <w:r>
              <w:rPr>
                <w:noProof/>
                <w:webHidden/>
              </w:rPr>
              <w:fldChar w:fldCharType="separate"/>
            </w:r>
            <w:r>
              <w:rPr>
                <w:noProof/>
                <w:webHidden/>
              </w:rPr>
              <w:t>61</w:t>
            </w:r>
            <w:r>
              <w:rPr>
                <w:noProof/>
                <w:webHidden/>
              </w:rPr>
              <w:fldChar w:fldCharType="end"/>
            </w:r>
          </w:hyperlink>
        </w:p>
        <w:p w14:paraId="258D14F3" w14:textId="0023EBAE" w:rsidR="00C408F3" w:rsidRDefault="00C408F3">
          <w:pPr>
            <w:pStyle w:val="TOC1"/>
            <w:rPr>
              <w:rFonts w:asciiTheme="minorHAnsi" w:eastAsiaTheme="minorEastAsia" w:hAnsiTheme="minorHAnsi" w:cstheme="minorBidi"/>
              <w:noProof/>
              <w:kern w:val="2"/>
              <w:sz w:val="24"/>
              <w:szCs w:val="24"/>
              <w14:ligatures w14:val="standardContextual"/>
            </w:rPr>
          </w:pPr>
          <w:hyperlink w:anchor="_Toc191469688" w:history="1">
            <w:r w:rsidRPr="002F5AF2">
              <w:rPr>
                <w:rStyle w:val="Hyperlink"/>
                <w:rFonts w:eastAsia="Calibri"/>
                <w:noProof/>
              </w:rPr>
              <w:t>X.</w:t>
            </w:r>
            <w:r>
              <w:rPr>
                <w:rFonts w:asciiTheme="minorHAnsi" w:eastAsiaTheme="minorEastAsia" w:hAnsiTheme="minorHAnsi" w:cstheme="minorBidi"/>
                <w:noProof/>
                <w:kern w:val="2"/>
                <w:sz w:val="24"/>
                <w:szCs w:val="24"/>
                <w14:ligatures w14:val="standardContextual"/>
              </w:rPr>
              <w:tab/>
            </w:r>
            <w:r w:rsidRPr="002F5AF2">
              <w:rPr>
                <w:rStyle w:val="Hyperlink"/>
                <w:rFonts w:eastAsia="Calibri"/>
                <w:noProof/>
              </w:rPr>
              <w:t>Attachments</w:t>
            </w:r>
            <w:r>
              <w:rPr>
                <w:noProof/>
                <w:webHidden/>
              </w:rPr>
              <w:tab/>
            </w:r>
            <w:r>
              <w:rPr>
                <w:noProof/>
                <w:webHidden/>
              </w:rPr>
              <w:fldChar w:fldCharType="begin"/>
            </w:r>
            <w:r>
              <w:rPr>
                <w:noProof/>
                <w:webHidden/>
              </w:rPr>
              <w:instrText xml:space="preserve"> PAGEREF _Toc191469688 \h </w:instrText>
            </w:r>
            <w:r>
              <w:rPr>
                <w:noProof/>
                <w:webHidden/>
              </w:rPr>
            </w:r>
            <w:r>
              <w:rPr>
                <w:noProof/>
                <w:webHidden/>
              </w:rPr>
              <w:fldChar w:fldCharType="separate"/>
            </w:r>
            <w:r>
              <w:rPr>
                <w:noProof/>
                <w:webHidden/>
              </w:rPr>
              <w:t>71</w:t>
            </w:r>
            <w:r>
              <w:rPr>
                <w:noProof/>
                <w:webHidden/>
              </w:rPr>
              <w:fldChar w:fldCharType="end"/>
            </w:r>
          </w:hyperlink>
        </w:p>
        <w:p w14:paraId="30698186" w14:textId="309F3C0B"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89" w:history="1">
            <w:r w:rsidRPr="002F5AF2">
              <w:rPr>
                <w:rStyle w:val="Hyperlink"/>
                <w:rFonts w:eastAsia="Calibri"/>
                <w:noProof/>
              </w:rPr>
              <w:t>A.</w:t>
            </w:r>
            <w:r>
              <w:rPr>
                <w:rFonts w:asciiTheme="minorHAnsi" w:eastAsiaTheme="minorEastAsia" w:hAnsiTheme="minorHAnsi" w:cstheme="minorBidi"/>
                <w:noProof/>
                <w:kern w:val="2"/>
                <w:sz w:val="24"/>
                <w:szCs w:val="24"/>
                <w14:ligatures w14:val="standardContextual"/>
              </w:rPr>
              <w:tab/>
            </w:r>
            <w:r w:rsidRPr="002F5AF2">
              <w:rPr>
                <w:rStyle w:val="Hyperlink"/>
                <w:rFonts w:eastAsia="Calibri"/>
                <w:noProof/>
              </w:rPr>
              <w:t>Attachment A: CMHPSM Organizational Structure</w:t>
            </w:r>
            <w:r>
              <w:rPr>
                <w:noProof/>
                <w:webHidden/>
              </w:rPr>
              <w:tab/>
            </w:r>
            <w:r>
              <w:rPr>
                <w:noProof/>
                <w:webHidden/>
              </w:rPr>
              <w:fldChar w:fldCharType="begin"/>
            </w:r>
            <w:r>
              <w:rPr>
                <w:noProof/>
                <w:webHidden/>
              </w:rPr>
              <w:instrText xml:space="preserve"> PAGEREF _Toc191469689 \h </w:instrText>
            </w:r>
            <w:r>
              <w:rPr>
                <w:noProof/>
                <w:webHidden/>
              </w:rPr>
            </w:r>
            <w:r>
              <w:rPr>
                <w:noProof/>
                <w:webHidden/>
              </w:rPr>
              <w:fldChar w:fldCharType="separate"/>
            </w:r>
            <w:r>
              <w:rPr>
                <w:noProof/>
                <w:webHidden/>
              </w:rPr>
              <w:t>71</w:t>
            </w:r>
            <w:r>
              <w:rPr>
                <w:noProof/>
                <w:webHidden/>
              </w:rPr>
              <w:fldChar w:fldCharType="end"/>
            </w:r>
          </w:hyperlink>
        </w:p>
        <w:p w14:paraId="5A9AC3F3" w14:textId="3142FFD1" w:rsidR="00C408F3" w:rsidRDefault="00C408F3">
          <w:pPr>
            <w:pStyle w:val="TOC2"/>
            <w:rPr>
              <w:rFonts w:asciiTheme="minorHAnsi" w:eastAsiaTheme="minorEastAsia" w:hAnsiTheme="minorHAnsi" w:cstheme="minorBidi"/>
              <w:noProof/>
              <w:kern w:val="2"/>
              <w:sz w:val="24"/>
              <w:szCs w:val="24"/>
              <w14:ligatures w14:val="standardContextual"/>
            </w:rPr>
          </w:pPr>
          <w:hyperlink w:anchor="_Toc191469690" w:history="1">
            <w:r w:rsidRPr="002F5AF2">
              <w:rPr>
                <w:rStyle w:val="Hyperlink"/>
                <w:rFonts w:eastAsia="Calibri"/>
                <w:noProof/>
              </w:rPr>
              <w:t>B.</w:t>
            </w:r>
            <w:r>
              <w:rPr>
                <w:rFonts w:asciiTheme="minorHAnsi" w:eastAsiaTheme="minorEastAsia" w:hAnsiTheme="minorHAnsi" w:cstheme="minorBidi"/>
                <w:noProof/>
                <w:kern w:val="2"/>
                <w:sz w:val="24"/>
                <w:szCs w:val="24"/>
                <w14:ligatures w14:val="standardContextual"/>
              </w:rPr>
              <w:tab/>
            </w:r>
            <w:r w:rsidRPr="002F5AF2">
              <w:rPr>
                <w:rStyle w:val="Hyperlink"/>
                <w:rFonts w:eastAsia="Calibri"/>
                <w:noProof/>
              </w:rPr>
              <w:t>Attachment B: Performance Improvement Framework</w:t>
            </w:r>
            <w:r>
              <w:rPr>
                <w:noProof/>
                <w:webHidden/>
              </w:rPr>
              <w:tab/>
            </w:r>
            <w:r>
              <w:rPr>
                <w:noProof/>
                <w:webHidden/>
              </w:rPr>
              <w:fldChar w:fldCharType="begin"/>
            </w:r>
            <w:r>
              <w:rPr>
                <w:noProof/>
                <w:webHidden/>
              </w:rPr>
              <w:instrText xml:space="preserve"> PAGEREF _Toc191469690 \h </w:instrText>
            </w:r>
            <w:r>
              <w:rPr>
                <w:noProof/>
                <w:webHidden/>
              </w:rPr>
            </w:r>
            <w:r>
              <w:rPr>
                <w:noProof/>
                <w:webHidden/>
              </w:rPr>
              <w:fldChar w:fldCharType="separate"/>
            </w:r>
            <w:r>
              <w:rPr>
                <w:noProof/>
                <w:webHidden/>
              </w:rPr>
              <w:t>72</w:t>
            </w:r>
            <w:r>
              <w:rPr>
                <w:noProof/>
                <w:webHidden/>
              </w:rPr>
              <w:fldChar w:fldCharType="end"/>
            </w:r>
          </w:hyperlink>
        </w:p>
        <w:p w14:paraId="23F6281B" w14:textId="7E5C2C0C" w:rsidR="00496504" w:rsidRDefault="00496504" w:rsidP="006F7308">
          <w:pPr>
            <w:pStyle w:val="TOC2"/>
            <w:tabs>
              <w:tab w:val="clear" w:pos="9350"/>
              <w:tab w:val="left" w:pos="600"/>
              <w:tab w:val="right" w:leader="dot" w:pos="9345"/>
            </w:tabs>
            <w:ind w:left="0"/>
            <w:rPr>
              <w:rStyle w:val="Hyperlink"/>
              <w:noProof/>
              <w:kern w:val="2"/>
              <w14:ligatures w14:val="standardContextual"/>
            </w:rPr>
          </w:pPr>
          <w:r>
            <w:fldChar w:fldCharType="end"/>
          </w:r>
        </w:p>
      </w:sdtContent>
    </w:sdt>
    <w:p w14:paraId="2DA89DF9" w14:textId="335FF80B" w:rsidR="0079754E" w:rsidRPr="00153D7F" w:rsidRDefault="0079754E"/>
    <w:p w14:paraId="08D178DA" w14:textId="26E470DC" w:rsidR="6E20DF83" w:rsidRDefault="6E20DF83" w:rsidP="6E20DF83">
      <w:pPr>
        <w:spacing w:after="160" w:line="259" w:lineRule="auto"/>
        <w:rPr>
          <w:rFonts w:eastAsia="Cambria"/>
          <w:sz w:val="22"/>
          <w:szCs w:val="22"/>
        </w:rPr>
      </w:pPr>
    </w:p>
    <w:p w14:paraId="65D0C252" w14:textId="79E81495" w:rsidR="6E20DF83" w:rsidRDefault="6E20DF83" w:rsidP="6E20DF83">
      <w:pPr>
        <w:spacing w:after="160" w:line="259" w:lineRule="auto"/>
        <w:rPr>
          <w:rFonts w:eastAsia="Cambria"/>
          <w:sz w:val="22"/>
          <w:szCs w:val="22"/>
        </w:rPr>
      </w:pPr>
    </w:p>
    <w:p w14:paraId="5777DEF6" w14:textId="20D1EC0D" w:rsidR="009E0D0F" w:rsidRPr="00153D7F" w:rsidRDefault="0079754E" w:rsidP="00041F92">
      <w:pPr>
        <w:spacing w:after="160" w:line="259" w:lineRule="auto"/>
        <w:rPr>
          <w:rFonts w:eastAsia="Cambria"/>
          <w:spacing w:val="1"/>
          <w:sz w:val="22"/>
          <w:szCs w:val="22"/>
        </w:rPr>
      </w:pPr>
      <w:r w:rsidRPr="00153D7F">
        <w:rPr>
          <w:rFonts w:eastAsia="Cambria"/>
          <w:spacing w:val="1"/>
          <w:sz w:val="22"/>
          <w:szCs w:val="22"/>
        </w:rPr>
        <w:br w:type="page"/>
      </w:r>
    </w:p>
    <w:p w14:paraId="1612B3A0" w14:textId="56A2E10F" w:rsidR="009E0D0F" w:rsidRPr="00153D7F" w:rsidRDefault="00C351DF" w:rsidP="00C36FA9">
      <w:pPr>
        <w:pStyle w:val="Heading1"/>
        <w:tabs>
          <w:tab w:val="clear" w:pos="720"/>
          <w:tab w:val="num" w:pos="180"/>
        </w:tabs>
        <w:jc w:val="both"/>
        <w:rPr>
          <w:rFonts w:ascii="Times New Roman" w:eastAsia="Cambria" w:hAnsi="Times New Roman" w:cs="Times New Roman"/>
        </w:rPr>
      </w:pPr>
      <w:bookmarkStart w:id="0" w:name="_Toc191469640"/>
      <w:r w:rsidRPr="6E20DF83">
        <w:rPr>
          <w:rFonts w:ascii="Times New Roman" w:eastAsia="Cambria" w:hAnsi="Times New Roman" w:cs="Times New Roman"/>
        </w:rPr>
        <w:lastRenderedPageBreak/>
        <w:t>Overview/Mission Statement</w:t>
      </w:r>
      <w:bookmarkEnd w:id="0"/>
      <w:r w:rsidRPr="6E20DF83">
        <w:rPr>
          <w:rFonts w:ascii="Times New Roman" w:eastAsia="Cambria" w:hAnsi="Times New Roman" w:cs="Times New Roman"/>
        </w:rPr>
        <w:t xml:space="preserve"> </w:t>
      </w:r>
    </w:p>
    <w:p w14:paraId="4F227BCD" w14:textId="1BA45674" w:rsidR="00C351DF" w:rsidRPr="00153D7F" w:rsidRDefault="00C351DF" w:rsidP="00C351DF">
      <w:pPr>
        <w:jc w:val="both"/>
        <w:rPr>
          <w:rFonts w:eastAsia="Calibri"/>
          <w:sz w:val="24"/>
          <w:szCs w:val="24"/>
        </w:rPr>
      </w:pPr>
      <w:r w:rsidRPr="00153D7F">
        <w:rPr>
          <w:rFonts w:eastAsia="Calibri"/>
          <w:sz w:val="24"/>
          <w:szCs w:val="24"/>
        </w:rPr>
        <w:t xml:space="preserve">The </w:t>
      </w:r>
      <w:r w:rsidR="00D003F3">
        <w:rPr>
          <w:rFonts w:eastAsia="Calibri"/>
          <w:sz w:val="24"/>
          <w:szCs w:val="24"/>
        </w:rPr>
        <w:t>Community Mental Health Partnership of Southeast Michigan (</w:t>
      </w:r>
      <w:r w:rsidRPr="00153D7F">
        <w:rPr>
          <w:rFonts w:eastAsia="Calibri"/>
          <w:sz w:val="24"/>
          <w:szCs w:val="24"/>
        </w:rPr>
        <w:t>CMHPSM</w:t>
      </w:r>
      <w:r w:rsidR="00D003F3">
        <w:rPr>
          <w:rFonts w:eastAsia="Calibri"/>
          <w:sz w:val="24"/>
          <w:szCs w:val="24"/>
        </w:rPr>
        <w:t>)</w:t>
      </w:r>
      <w:r w:rsidR="00DE53CB">
        <w:rPr>
          <w:rFonts w:eastAsia="Calibri"/>
          <w:sz w:val="24"/>
          <w:szCs w:val="24"/>
        </w:rPr>
        <w:t>, created in 2002 as part of a state consolidation plan,</w:t>
      </w:r>
      <w:r w:rsidRPr="00153D7F">
        <w:rPr>
          <w:rFonts w:eastAsia="Calibri"/>
          <w:sz w:val="24"/>
          <w:szCs w:val="24"/>
        </w:rPr>
        <w:t xml:space="preserve"> is one of Michigan’s ten Medicaid Prepaid Inpatient Health Plans</w:t>
      </w:r>
      <w:r w:rsidR="00D003F3">
        <w:rPr>
          <w:rFonts w:eastAsia="Calibri"/>
          <w:sz w:val="24"/>
          <w:szCs w:val="24"/>
        </w:rPr>
        <w:t xml:space="preserve"> (PIHPs)</w:t>
      </w:r>
      <w:r w:rsidR="00DE53CB">
        <w:rPr>
          <w:rFonts w:eastAsia="Calibri"/>
          <w:sz w:val="24"/>
          <w:szCs w:val="24"/>
        </w:rPr>
        <w:t xml:space="preserve">. The CMHPSM is a collaborative effort between four counties and offers oversight of the management and integration of Medicaid mental health services and substance use treatment services for </w:t>
      </w:r>
      <w:r w:rsidR="00DE53CB" w:rsidRPr="00153D7F">
        <w:rPr>
          <w:rFonts w:eastAsia="Calibri"/>
          <w:sz w:val="24"/>
          <w:szCs w:val="24"/>
        </w:rPr>
        <w:t>adults with intellectual/developmental disabilities</w:t>
      </w:r>
      <w:r w:rsidR="001A440C">
        <w:rPr>
          <w:rFonts w:eastAsia="Calibri"/>
          <w:sz w:val="24"/>
          <w:szCs w:val="24"/>
        </w:rPr>
        <w:t xml:space="preserve">, adults with </w:t>
      </w:r>
      <w:r w:rsidR="00DE53CB" w:rsidRPr="00153D7F">
        <w:rPr>
          <w:rFonts w:eastAsia="Calibri"/>
          <w:sz w:val="24"/>
          <w:szCs w:val="24"/>
        </w:rPr>
        <w:t>serious mental illness</w:t>
      </w:r>
      <w:r w:rsidR="001A440C">
        <w:rPr>
          <w:rFonts w:eastAsia="Calibri"/>
          <w:sz w:val="24"/>
          <w:szCs w:val="24"/>
        </w:rPr>
        <w:t>,</w:t>
      </w:r>
      <w:r w:rsidR="00DE53CB" w:rsidRPr="00153D7F">
        <w:rPr>
          <w:rFonts w:eastAsia="Calibri"/>
          <w:sz w:val="24"/>
          <w:szCs w:val="24"/>
        </w:rPr>
        <w:t xml:space="preserve"> and children with serious emotional disturbances</w:t>
      </w:r>
      <w:r w:rsidR="00DE53CB">
        <w:rPr>
          <w:rFonts w:eastAsia="Calibri"/>
          <w:sz w:val="24"/>
          <w:szCs w:val="24"/>
        </w:rPr>
        <w:t xml:space="preserve"> residing in Lenawee, Livingston, Monroe, and Washtenaw counties.</w:t>
      </w:r>
      <w:r w:rsidRPr="00153D7F">
        <w:rPr>
          <w:rFonts w:eastAsia="Calibri"/>
          <w:sz w:val="24"/>
          <w:szCs w:val="24"/>
        </w:rPr>
        <w:t xml:space="preserve">​ Mental </w:t>
      </w:r>
      <w:r w:rsidR="001A440C">
        <w:rPr>
          <w:rFonts w:eastAsia="Calibri"/>
          <w:sz w:val="24"/>
          <w:szCs w:val="24"/>
        </w:rPr>
        <w:t>h</w:t>
      </w:r>
      <w:r w:rsidRPr="00153D7F">
        <w:rPr>
          <w:rFonts w:eastAsia="Calibri"/>
          <w:sz w:val="24"/>
          <w:szCs w:val="24"/>
        </w:rPr>
        <w:t xml:space="preserve">ealth </w:t>
      </w:r>
      <w:r w:rsidR="001A440C">
        <w:rPr>
          <w:rFonts w:eastAsia="Calibri"/>
          <w:sz w:val="24"/>
          <w:szCs w:val="24"/>
        </w:rPr>
        <w:t>s</w:t>
      </w:r>
      <w:r w:rsidRPr="00153D7F">
        <w:rPr>
          <w:rFonts w:eastAsia="Calibri"/>
          <w:sz w:val="24"/>
          <w:szCs w:val="24"/>
        </w:rPr>
        <w:t>ervices are delivered through the Community Mental Health Service Providers</w:t>
      </w:r>
      <w:r w:rsidR="00D003F3">
        <w:rPr>
          <w:rFonts w:eastAsia="Calibri"/>
          <w:sz w:val="24"/>
          <w:szCs w:val="24"/>
        </w:rPr>
        <w:t xml:space="preserve"> (CMHSPs)</w:t>
      </w:r>
      <w:r w:rsidRPr="00153D7F">
        <w:rPr>
          <w:rFonts w:eastAsia="Calibri"/>
          <w:sz w:val="24"/>
          <w:szCs w:val="24"/>
        </w:rPr>
        <w:t xml:space="preserve"> in each respective county: Lenawee Community Mental Health Authority, Livingston Community Mental Health Authority, Monroe Community Mental Health Authority</w:t>
      </w:r>
      <w:r w:rsidR="001A440C">
        <w:rPr>
          <w:rFonts w:eastAsia="Calibri"/>
          <w:sz w:val="24"/>
          <w:szCs w:val="24"/>
        </w:rPr>
        <w:t>,</w:t>
      </w:r>
      <w:r w:rsidRPr="00153D7F">
        <w:rPr>
          <w:rFonts w:eastAsia="Calibri"/>
          <w:sz w:val="24"/>
          <w:szCs w:val="24"/>
        </w:rPr>
        <w:t xml:space="preserve"> and Washtenaw County Community Mental Health Agency. </w:t>
      </w:r>
      <w:r w:rsidR="00D003F3">
        <w:rPr>
          <w:rFonts w:eastAsia="Calibri"/>
          <w:sz w:val="24"/>
          <w:szCs w:val="24"/>
        </w:rPr>
        <w:t>Substance use treatment services are delivered through a system of credentialed providers throughout the region, including two CMHSP</w:t>
      </w:r>
      <w:r w:rsidR="001A440C">
        <w:rPr>
          <w:rFonts w:eastAsia="Calibri"/>
          <w:sz w:val="24"/>
          <w:szCs w:val="24"/>
        </w:rPr>
        <w:t xml:space="preserve"> core providers</w:t>
      </w:r>
      <w:r w:rsidR="00D003F3">
        <w:rPr>
          <w:rFonts w:eastAsia="Calibri"/>
          <w:sz w:val="24"/>
          <w:szCs w:val="24"/>
        </w:rPr>
        <w:t xml:space="preserve"> (Livingston and Lenawee) and other contracted agencies and community partners. </w:t>
      </w:r>
    </w:p>
    <w:p w14:paraId="2BB929E9" w14:textId="77777777" w:rsidR="00C351DF" w:rsidRPr="00153D7F" w:rsidRDefault="00C351DF" w:rsidP="00C351DF">
      <w:pPr>
        <w:jc w:val="both"/>
        <w:rPr>
          <w:rFonts w:eastAsia="Calibri"/>
          <w:sz w:val="24"/>
          <w:szCs w:val="24"/>
        </w:rPr>
      </w:pPr>
    </w:p>
    <w:p w14:paraId="378256F4" w14:textId="29C674BD" w:rsidR="00C351DF" w:rsidRPr="00153D7F" w:rsidRDefault="001A440C" w:rsidP="00C351DF">
      <w:pPr>
        <w:jc w:val="both"/>
        <w:rPr>
          <w:rFonts w:eastAsia="Calibri"/>
          <w:sz w:val="24"/>
          <w:szCs w:val="24"/>
        </w:rPr>
      </w:pPr>
      <w:r>
        <w:rPr>
          <w:rFonts w:eastAsia="Calibri"/>
          <w:sz w:val="24"/>
          <w:szCs w:val="24"/>
        </w:rPr>
        <w:t>CMHPSM works</w:t>
      </w:r>
      <w:r w:rsidR="00C351DF" w:rsidRPr="00153D7F">
        <w:rPr>
          <w:rFonts w:eastAsia="Calibri"/>
          <w:sz w:val="24"/>
          <w:szCs w:val="24"/>
        </w:rPr>
        <w:t xml:space="preserve"> to ensure consistent implementation and management of services provided. </w:t>
      </w:r>
      <w:r w:rsidRPr="00153D7F">
        <w:rPr>
          <w:rFonts w:eastAsia="Calibri"/>
          <w:sz w:val="24"/>
          <w:szCs w:val="24"/>
        </w:rPr>
        <w:t xml:space="preserve">Our </w:t>
      </w:r>
      <w:r>
        <w:rPr>
          <w:rFonts w:eastAsia="Calibri"/>
          <w:sz w:val="24"/>
          <w:szCs w:val="24"/>
        </w:rPr>
        <w:t xml:space="preserve">primary </w:t>
      </w:r>
      <w:r w:rsidRPr="00153D7F">
        <w:rPr>
          <w:rFonts w:eastAsia="Calibri"/>
          <w:sz w:val="24"/>
          <w:szCs w:val="24"/>
        </w:rPr>
        <w:t xml:space="preserve">goal is to provide meaningful outcomes for </w:t>
      </w:r>
      <w:r>
        <w:rPr>
          <w:rFonts w:eastAsia="Calibri"/>
          <w:sz w:val="24"/>
          <w:szCs w:val="24"/>
        </w:rPr>
        <w:t>the individuals we serve</w:t>
      </w:r>
      <w:r w:rsidRPr="00153D7F">
        <w:rPr>
          <w:rFonts w:eastAsia="Calibri"/>
          <w:sz w:val="24"/>
          <w:szCs w:val="24"/>
        </w:rPr>
        <w:t>.</w:t>
      </w:r>
      <w:r w:rsidR="00C351DF" w:rsidRPr="00153D7F">
        <w:rPr>
          <w:rFonts w:eastAsia="Calibri"/>
          <w:sz w:val="24"/>
          <w:szCs w:val="24"/>
        </w:rPr>
        <w:t xml:space="preserve"> </w:t>
      </w:r>
      <w:r w:rsidR="00132D5D" w:rsidRPr="00153D7F">
        <w:rPr>
          <w:rFonts w:eastAsia="Calibri"/>
          <w:sz w:val="24"/>
          <w:szCs w:val="24"/>
        </w:rPr>
        <w:t xml:space="preserve">CMHPSM </w:t>
      </w:r>
      <w:r>
        <w:rPr>
          <w:rFonts w:eastAsia="Calibri"/>
          <w:sz w:val="24"/>
          <w:szCs w:val="24"/>
        </w:rPr>
        <w:t>operates according to</w:t>
      </w:r>
      <w:r w:rsidRPr="00153D7F">
        <w:rPr>
          <w:rFonts w:eastAsia="Calibri"/>
          <w:sz w:val="24"/>
          <w:szCs w:val="24"/>
        </w:rPr>
        <w:t xml:space="preserve"> </w:t>
      </w:r>
      <w:r w:rsidR="00132D5D" w:rsidRPr="00153D7F">
        <w:rPr>
          <w:rFonts w:eastAsia="Calibri"/>
          <w:sz w:val="24"/>
          <w:szCs w:val="24"/>
        </w:rPr>
        <w:t>a strategic</w:t>
      </w:r>
      <w:r w:rsidR="00C351DF" w:rsidRPr="00153D7F">
        <w:rPr>
          <w:rFonts w:eastAsia="Calibri"/>
          <w:sz w:val="24"/>
          <w:szCs w:val="24"/>
        </w:rPr>
        <w:t xml:space="preserve"> plan guided by our </w:t>
      </w:r>
      <w:r>
        <w:rPr>
          <w:rFonts w:eastAsia="Calibri"/>
          <w:sz w:val="24"/>
          <w:szCs w:val="24"/>
        </w:rPr>
        <w:t>v</w:t>
      </w:r>
      <w:r w:rsidR="00C351DF" w:rsidRPr="00153D7F">
        <w:rPr>
          <w:rFonts w:eastAsia="Calibri"/>
          <w:sz w:val="24"/>
          <w:szCs w:val="24"/>
        </w:rPr>
        <w:t xml:space="preserve">ision, </w:t>
      </w:r>
      <w:r>
        <w:rPr>
          <w:rFonts w:eastAsia="Calibri"/>
          <w:sz w:val="24"/>
          <w:szCs w:val="24"/>
        </w:rPr>
        <w:t>m</w:t>
      </w:r>
      <w:r w:rsidR="00C351DF" w:rsidRPr="00153D7F">
        <w:rPr>
          <w:rFonts w:eastAsia="Calibri"/>
          <w:sz w:val="24"/>
          <w:szCs w:val="24"/>
        </w:rPr>
        <w:t>ission</w:t>
      </w:r>
      <w:r w:rsidR="00132D5D" w:rsidRPr="00153D7F">
        <w:rPr>
          <w:rFonts w:eastAsia="Calibri"/>
          <w:sz w:val="24"/>
          <w:szCs w:val="24"/>
        </w:rPr>
        <w:t>,</w:t>
      </w:r>
      <w:r w:rsidR="00C351DF" w:rsidRPr="00153D7F">
        <w:rPr>
          <w:rFonts w:eastAsia="Calibri"/>
          <w:sz w:val="24"/>
          <w:szCs w:val="24"/>
        </w:rPr>
        <w:t xml:space="preserve"> and </w:t>
      </w:r>
      <w:r>
        <w:rPr>
          <w:rFonts w:eastAsia="Calibri"/>
          <w:sz w:val="24"/>
          <w:szCs w:val="24"/>
        </w:rPr>
        <w:t>v</w:t>
      </w:r>
      <w:r w:rsidR="00C351DF" w:rsidRPr="00153D7F">
        <w:rPr>
          <w:rFonts w:eastAsia="Calibri"/>
          <w:sz w:val="24"/>
          <w:szCs w:val="24"/>
        </w:rPr>
        <w:t>alues</w:t>
      </w:r>
      <w:r>
        <w:rPr>
          <w:rFonts w:eastAsia="Calibri"/>
          <w:sz w:val="24"/>
          <w:szCs w:val="24"/>
        </w:rPr>
        <w:t xml:space="preserve"> statements, and evaluates and reports progress quarterly to the </w:t>
      </w:r>
      <w:r w:rsidR="00132D5D" w:rsidRPr="00153D7F">
        <w:rPr>
          <w:rFonts w:eastAsia="Calibri"/>
          <w:sz w:val="24"/>
          <w:szCs w:val="24"/>
        </w:rPr>
        <w:t>CMHPSM Board</w:t>
      </w:r>
      <w:r w:rsidR="00C351DF" w:rsidRPr="00153D7F">
        <w:rPr>
          <w:rFonts w:eastAsia="Calibri"/>
          <w:sz w:val="24"/>
          <w:szCs w:val="24"/>
        </w:rPr>
        <w:t xml:space="preserve">. </w:t>
      </w:r>
      <w:r w:rsidR="00132D5D" w:rsidRPr="00153D7F">
        <w:rPr>
          <w:rFonts w:eastAsia="Calibri"/>
          <w:sz w:val="24"/>
          <w:szCs w:val="24"/>
        </w:rPr>
        <w:t>The current FY2</w:t>
      </w:r>
      <w:r w:rsidR="00F32C75">
        <w:rPr>
          <w:rFonts w:eastAsia="Calibri"/>
          <w:sz w:val="24"/>
          <w:szCs w:val="24"/>
        </w:rPr>
        <w:t>4</w:t>
      </w:r>
      <w:r w:rsidR="00132D5D" w:rsidRPr="00153D7F">
        <w:rPr>
          <w:rFonts w:eastAsia="Calibri"/>
          <w:sz w:val="24"/>
          <w:szCs w:val="24"/>
        </w:rPr>
        <w:t>-2</w:t>
      </w:r>
      <w:r w:rsidR="00F32C75">
        <w:rPr>
          <w:rFonts w:eastAsia="Calibri"/>
          <w:sz w:val="24"/>
          <w:szCs w:val="24"/>
        </w:rPr>
        <w:t>6</w:t>
      </w:r>
      <w:r w:rsidR="00132D5D" w:rsidRPr="00153D7F">
        <w:rPr>
          <w:rFonts w:eastAsia="Calibri"/>
          <w:sz w:val="24"/>
          <w:szCs w:val="24"/>
        </w:rPr>
        <w:t xml:space="preserve"> CMHPSM Strategic Plan Metrics/Milestones </w:t>
      </w:r>
      <w:r w:rsidR="00C36FA9">
        <w:rPr>
          <w:rFonts w:eastAsia="Calibri"/>
          <w:sz w:val="24"/>
          <w:szCs w:val="24"/>
        </w:rPr>
        <w:t xml:space="preserve">document </w:t>
      </w:r>
      <w:r w:rsidR="00132D5D" w:rsidRPr="00153D7F">
        <w:rPr>
          <w:rFonts w:eastAsia="Calibri"/>
          <w:sz w:val="24"/>
          <w:szCs w:val="24"/>
        </w:rPr>
        <w:t xml:space="preserve">is available to MDHHS upon request. Strategic plan goals relative to the QAPIP work plan are identified in Figure 2. </w:t>
      </w:r>
    </w:p>
    <w:p w14:paraId="4240412D" w14:textId="77777777" w:rsidR="00132D5D" w:rsidRPr="00153D7F" w:rsidRDefault="00132D5D" w:rsidP="00C351DF">
      <w:pPr>
        <w:jc w:val="both"/>
        <w:rPr>
          <w:rFonts w:eastAsia="Calibri"/>
          <w:sz w:val="24"/>
          <w:szCs w:val="24"/>
        </w:rPr>
      </w:pPr>
    </w:p>
    <w:p w14:paraId="7E638178" w14:textId="35A706C9" w:rsidR="00C351DF" w:rsidRPr="00153D7F" w:rsidRDefault="001A440C" w:rsidP="00C351DF">
      <w:pPr>
        <w:jc w:val="both"/>
        <w:rPr>
          <w:rFonts w:eastAsia="Arial"/>
          <w:bCs/>
          <w:spacing w:val="1"/>
          <w:sz w:val="24"/>
          <w:szCs w:val="24"/>
        </w:rPr>
      </w:pPr>
      <w:r>
        <w:rPr>
          <w:rFonts w:eastAsia="Arial"/>
          <w:bCs/>
          <w:spacing w:val="-3"/>
          <w:sz w:val="24"/>
          <w:szCs w:val="24"/>
        </w:rPr>
        <w:t>Our</w:t>
      </w:r>
      <w:r w:rsidR="00C351DF" w:rsidRPr="00153D7F">
        <w:rPr>
          <w:rFonts w:eastAsia="Arial"/>
          <w:bCs/>
          <w:sz w:val="24"/>
          <w:szCs w:val="24"/>
        </w:rPr>
        <w:t xml:space="preserve"> </w:t>
      </w:r>
      <w:r>
        <w:rPr>
          <w:rFonts w:eastAsia="Arial"/>
          <w:bCs/>
          <w:spacing w:val="-1"/>
          <w:sz w:val="24"/>
          <w:szCs w:val="24"/>
        </w:rPr>
        <w:t>mission, vision, and values statements</w:t>
      </w:r>
      <w:r w:rsidR="00C351DF" w:rsidRPr="00153D7F">
        <w:rPr>
          <w:rFonts w:eastAsia="Arial"/>
          <w:bCs/>
          <w:spacing w:val="-1"/>
          <w:sz w:val="24"/>
          <w:szCs w:val="24"/>
        </w:rPr>
        <w:t xml:space="preserve"> </w:t>
      </w:r>
      <w:r w:rsidR="00C351DF" w:rsidRPr="00153D7F">
        <w:rPr>
          <w:rFonts w:eastAsia="Arial"/>
          <w:bCs/>
          <w:spacing w:val="1"/>
          <w:sz w:val="24"/>
          <w:szCs w:val="24"/>
        </w:rPr>
        <w:t>guide our quality assurance and performance improvement activities:</w:t>
      </w:r>
    </w:p>
    <w:p w14:paraId="4A6AD4C0" w14:textId="108B090C" w:rsidR="00C351DF" w:rsidRPr="00153D7F" w:rsidRDefault="00C351DF" w:rsidP="00C36FA9">
      <w:pPr>
        <w:pStyle w:val="Heading2"/>
        <w:tabs>
          <w:tab w:val="left" w:pos="360"/>
        </w:tabs>
        <w:ind w:hanging="1440"/>
        <w:jc w:val="both"/>
        <w:rPr>
          <w:rFonts w:ascii="Times New Roman" w:hAnsi="Times New Roman" w:cs="Times New Roman"/>
        </w:rPr>
      </w:pPr>
      <w:bookmarkStart w:id="1" w:name="_Toc90314340"/>
      <w:bookmarkStart w:id="2" w:name="_Toc191469641"/>
      <w:r w:rsidRPr="6E20DF83">
        <w:rPr>
          <w:rFonts w:ascii="Times New Roman" w:eastAsia="Arial" w:hAnsi="Times New Roman" w:cs="Times New Roman"/>
        </w:rPr>
        <w:t>Mission</w:t>
      </w:r>
      <w:r w:rsidR="001A440C" w:rsidRPr="6E20DF83">
        <w:rPr>
          <w:rFonts w:ascii="Times New Roman" w:eastAsia="Arial" w:hAnsi="Times New Roman" w:cs="Times New Roman"/>
        </w:rPr>
        <w:t>,</w:t>
      </w:r>
      <w:r w:rsidRPr="6E20DF83">
        <w:rPr>
          <w:rFonts w:ascii="Times New Roman" w:eastAsia="Arial" w:hAnsi="Times New Roman" w:cs="Times New Roman"/>
        </w:rPr>
        <w:t xml:space="preserve"> Vision</w:t>
      </w:r>
      <w:r w:rsidR="001A440C" w:rsidRPr="6E20DF83">
        <w:rPr>
          <w:rFonts w:ascii="Times New Roman" w:eastAsia="Arial" w:hAnsi="Times New Roman" w:cs="Times New Roman"/>
        </w:rPr>
        <w:t>,</w:t>
      </w:r>
      <w:r w:rsidRPr="6E20DF83">
        <w:rPr>
          <w:rFonts w:ascii="Times New Roman" w:eastAsia="Arial" w:hAnsi="Times New Roman" w:cs="Times New Roman"/>
        </w:rPr>
        <w:t xml:space="preserve"> and Values</w:t>
      </w:r>
      <w:bookmarkEnd w:id="1"/>
      <w:bookmarkEnd w:id="2"/>
    </w:p>
    <w:p w14:paraId="1F23EAD3" w14:textId="77777777" w:rsidR="00C351DF" w:rsidRPr="00153D7F" w:rsidRDefault="00C351DF" w:rsidP="00C351DF">
      <w:pPr>
        <w:spacing w:line="216" w:lineRule="auto"/>
        <w:jc w:val="both"/>
        <w:rPr>
          <w:sz w:val="24"/>
          <w:szCs w:val="24"/>
        </w:rPr>
      </w:pPr>
      <w:r w:rsidRPr="00153D7F">
        <w:rPr>
          <w:rFonts w:eastAsia="Arial"/>
          <w:b/>
          <w:spacing w:val="1"/>
          <w:sz w:val="24"/>
          <w:szCs w:val="24"/>
        </w:rPr>
        <w:t>Mi</w:t>
      </w:r>
      <w:r w:rsidRPr="00153D7F">
        <w:rPr>
          <w:rFonts w:eastAsia="Arial"/>
          <w:b/>
          <w:sz w:val="24"/>
          <w:szCs w:val="24"/>
        </w:rPr>
        <w:t>s</w:t>
      </w:r>
      <w:r w:rsidRPr="00153D7F">
        <w:rPr>
          <w:rFonts w:eastAsia="Arial"/>
          <w:b/>
          <w:spacing w:val="-3"/>
          <w:sz w:val="24"/>
          <w:szCs w:val="24"/>
        </w:rPr>
        <w:t>s</w:t>
      </w:r>
      <w:r w:rsidRPr="00153D7F">
        <w:rPr>
          <w:rFonts w:eastAsia="Arial"/>
          <w:b/>
          <w:spacing w:val="1"/>
          <w:sz w:val="24"/>
          <w:szCs w:val="24"/>
        </w:rPr>
        <w:t>i</w:t>
      </w:r>
      <w:r w:rsidRPr="00153D7F">
        <w:rPr>
          <w:rFonts w:eastAsia="Arial"/>
          <w:b/>
          <w:sz w:val="24"/>
          <w:szCs w:val="24"/>
        </w:rPr>
        <w:t>o</w:t>
      </w:r>
      <w:r w:rsidRPr="00153D7F">
        <w:rPr>
          <w:rFonts w:eastAsia="Arial"/>
          <w:b/>
          <w:spacing w:val="-1"/>
          <w:sz w:val="24"/>
          <w:szCs w:val="24"/>
        </w:rPr>
        <w:t>n</w:t>
      </w:r>
      <w:r w:rsidRPr="00153D7F">
        <w:rPr>
          <w:rFonts w:eastAsia="Arial"/>
          <w:b/>
          <w:sz w:val="24"/>
          <w:szCs w:val="24"/>
        </w:rPr>
        <w:t>:</w:t>
      </w:r>
      <w:r w:rsidRPr="00153D7F">
        <w:rPr>
          <w:rFonts w:eastAsia="Arial"/>
          <w:b/>
          <w:spacing w:val="-2"/>
          <w:sz w:val="24"/>
          <w:szCs w:val="24"/>
        </w:rPr>
        <w:t xml:space="preserve"> </w:t>
      </w:r>
      <w:r w:rsidRPr="00153D7F">
        <w:rPr>
          <w:rFonts w:eastAsiaTheme="minorEastAsia"/>
          <w:kern w:val="24"/>
          <w:sz w:val="24"/>
          <w:szCs w:val="24"/>
        </w:rPr>
        <w:t>Through effective partnerships, the CMHPSM ensures and supports the provision of high-quality integrated care that is cost effective and focuses on improving the health and wellness of people living in our region.</w:t>
      </w:r>
    </w:p>
    <w:p w14:paraId="3FF45687" w14:textId="77777777" w:rsidR="00C351DF" w:rsidRPr="00153D7F" w:rsidRDefault="00C351DF" w:rsidP="00C351DF">
      <w:pPr>
        <w:spacing w:line="216" w:lineRule="auto"/>
        <w:jc w:val="both"/>
        <w:rPr>
          <w:rFonts w:eastAsia="Arial"/>
          <w:b/>
          <w:spacing w:val="-1"/>
          <w:sz w:val="24"/>
          <w:szCs w:val="24"/>
        </w:rPr>
      </w:pPr>
    </w:p>
    <w:p w14:paraId="1BA84386" w14:textId="77777777" w:rsidR="00C351DF" w:rsidRPr="00153D7F" w:rsidRDefault="00C351DF" w:rsidP="00C351DF">
      <w:pPr>
        <w:spacing w:line="216" w:lineRule="auto"/>
        <w:jc w:val="both"/>
        <w:rPr>
          <w:sz w:val="24"/>
          <w:szCs w:val="24"/>
        </w:rPr>
      </w:pPr>
      <w:r w:rsidRPr="00153D7F">
        <w:rPr>
          <w:rFonts w:eastAsia="Arial"/>
          <w:b/>
          <w:spacing w:val="-1"/>
          <w:sz w:val="24"/>
          <w:szCs w:val="24"/>
        </w:rPr>
        <w:t>V</w:t>
      </w:r>
      <w:r w:rsidRPr="00153D7F">
        <w:rPr>
          <w:rFonts w:eastAsia="Arial"/>
          <w:b/>
          <w:spacing w:val="1"/>
          <w:sz w:val="24"/>
          <w:szCs w:val="24"/>
        </w:rPr>
        <w:t>i</w:t>
      </w:r>
      <w:r w:rsidRPr="00153D7F">
        <w:rPr>
          <w:rFonts w:eastAsia="Arial"/>
          <w:b/>
          <w:sz w:val="24"/>
          <w:szCs w:val="24"/>
        </w:rPr>
        <w:t>sion:</w:t>
      </w:r>
      <w:r w:rsidRPr="00153D7F">
        <w:rPr>
          <w:rFonts w:eastAsia="Arial"/>
          <w:b/>
          <w:spacing w:val="-3"/>
          <w:sz w:val="24"/>
          <w:szCs w:val="24"/>
        </w:rPr>
        <w:t xml:space="preserve"> </w:t>
      </w:r>
      <w:r w:rsidRPr="00153D7F">
        <w:rPr>
          <w:sz w:val="24"/>
          <w:szCs w:val="24"/>
        </w:rPr>
        <w:t>The CMHPSM shall strive to address the challenges confronting people living in our region by influencing public policy and participating in initiatives that reduce stigma and disparities in health care delivery while promoting recovery and wellness.</w:t>
      </w:r>
    </w:p>
    <w:p w14:paraId="2133344A" w14:textId="77777777" w:rsidR="00C351DF" w:rsidRPr="00153D7F" w:rsidRDefault="00C351DF" w:rsidP="00C351DF">
      <w:pPr>
        <w:jc w:val="both"/>
        <w:rPr>
          <w:rFonts w:eastAsia="Arial"/>
          <w:b/>
          <w:spacing w:val="-1"/>
          <w:sz w:val="24"/>
          <w:szCs w:val="24"/>
        </w:rPr>
      </w:pPr>
    </w:p>
    <w:p w14:paraId="4469AEBC" w14:textId="77777777" w:rsidR="00C351DF" w:rsidRPr="00153D7F" w:rsidRDefault="00C351DF" w:rsidP="00C351DF">
      <w:pPr>
        <w:jc w:val="both"/>
        <w:rPr>
          <w:rFonts w:eastAsia="Arial"/>
          <w:sz w:val="24"/>
          <w:szCs w:val="24"/>
        </w:rPr>
      </w:pPr>
      <w:r w:rsidRPr="00153D7F">
        <w:rPr>
          <w:rFonts w:eastAsia="Arial"/>
          <w:b/>
          <w:spacing w:val="-1"/>
          <w:sz w:val="24"/>
          <w:szCs w:val="24"/>
        </w:rPr>
        <w:t>V</w:t>
      </w:r>
      <w:r w:rsidRPr="00153D7F">
        <w:rPr>
          <w:rFonts w:eastAsia="Arial"/>
          <w:b/>
          <w:sz w:val="24"/>
          <w:szCs w:val="24"/>
        </w:rPr>
        <w:t>alues:</w:t>
      </w:r>
    </w:p>
    <w:p w14:paraId="25613073" w14:textId="77777777" w:rsidR="00C351DF" w:rsidRPr="00153D7F" w:rsidRDefault="00C351DF" w:rsidP="00B41114">
      <w:pPr>
        <w:pStyle w:val="ListParagraph"/>
        <w:numPr>
          <w:ilvl w:val="0"/>
          <w:numId w:val="16"/>
        </w:numPr>
        <w:spacing w:line="216" w:lineRule="auto"/>
        <w:jc w:val="both"/>
        <w:rPr>
          <w:sz w:val="24"/>
          <w:szCs w:val="24"/>
        </w:rPr>
      </w:pPr>
      <w:r w:rsidRPr="00153D7F">
        <w:rPr>
          <w:rFonts w:eastAsiaTheme="minorEastAsia"/>
          <w:kern w:val="24"/>
          <w:sz w:val="24"/>
          <w:szCs w:val="24"/>
        </w:rPr>
        <w:t>Strength Based and Recovery Focused</w:t>
      </w:r>
    </w:p>
    <w:p w14:paraId="1C8C7090" w14:textId="77777777" w:rsidR="00C351DF" w:rsidRPr="00153D7F" w:rsidRDefault="00C351DF" w:rsidP="00B41114">
      <w:pPr>
        <w:pStyle w:val="ListParagraph"/>
        <w:numPr>
          <w:ilvl w:val="0"/>
          <w:numId w:val="16"/>
        </w:numPr>
        <w:spacing w:line="216" w:lineRule="auto"/>
        <w:jc w:val="both"/>
        <w:rPr>
          <w:sz w:val="24"/>
          <w:szCs w:val="24"/>
        </w:rPr>
      </w:pPr>
      <w:r w:rsidRPr="00153D7F">
        <w:rPr>
          <w:rFonts w:eastAsiaTheme="minorEastAsia"/>
          <w:kern w:val="24"/>
          <w:sz w:val="24"/>
          <w:szCs w:val="24"/>
        </w:rPr>
        <w:t>Trustworthiness and Transparency</w:t>
      </w:r>
    </w:p>
    <w:p w14:paraId="52C71469" w14:textId="77777777" w:rsidR="00C351DF" w:rsidRPr="00153D7F" w:rsidRDefault="00C351DF" w:rsidP="00B41114">
      <w:pPr>
        <w:pStyle w:val="ListParagraph"/>
        <w:numPr>
          <w:ilvl w:val="0"/>
          <w:numId w:val="16"/>
        </w:numPr>
        <w:spacing w:line="216" w:lineRule="auto"/>
        <w:jc w:val="both"/>
        <w:rPr>
          <w:sz w:val="24"/>
          <w:szCs w:val="24"/>
        </w:rPr>
      </w:pPr>
      <w:r w:rsidRPr="00153D7F">
        <w:rPr>
          <w:rFonts w:eastAsiaTheme="minorEastAsia"/>
          <w:kern w:val="24"/>
          <w:sz w:val="24"/>
          <w:szCs w:val="24"/>
        </w:rPr>
        <w:t>Accountable and Responsible</w:t>
      </w:r>
    </w:p>
    <w:p w14:paraId="3A66E0A7" w14:textId="77777777" w:rsidR="00C351DF" w:rsidRPr="00153D7F" w:rsidRDefault="00C351DF" w:rsidP="00B41114">
      <w:pPr>
        <w:pStyle w:val="ListParagraph"/>
        <w:numPr>
          <w:ilvl w:val="0"/>
          <w:numId w:val="16"/>
        </w:numPr>
        <w:spacing w:line="216" w:lineRule="auto"/>
        <w:jc w:val="both"/>
        <w:rPr>
          <w:sz w:val="24"/>
          <w:szCs w:val="24"/>
        </w:rPr>
      </w:pPr>
      <w:r w:rsidRPr="00153D7F">
        <w:rPr>
          <w:rFonts w:eastAsiaTheme="minorEastAsia"/>
          <w:kern w:val="24"/>
          <w:sz w:val="24"/>
          <w:szCs w:val="24"/>
        </w:rPr>
        <w:t>Shared Governance</w:t>
      </w:r>
    </w:p>
    <w:p w14:paraId="17C53EB6" w14:textId="77777777" w:rsidR="00C351DF" w:rsidRPr="00153D7F" w:rsidRDefault="00C351DF" w:rsidP="00B41114">
      <w:pPr>
        <w:pStyle w:val="ListParagraph"/>
        <w:numPr>
          <w:ilvl w:val="0"/>
          <w:numId w:val="16"/>
        </w:numPr>
        <w:spacing w:line="216" w:lineRule="auto"/>
        <w:jc w:val="both"/>
        <w:rPr>
          <w:sz w:val="24"/>
          <w:szCs w:val="24"/>
        </w:rPr>
      </w:pPr>
      <w:r w:rsidRPr="00153D7F">
        <w:rPr>
          <w:rFonts w:eastAsiaTheme="minorEastAsia"/>
          <w:kern w:val="24"/>
          <w:sz w:val="24"/>
          <w:szCs w:val="24"/>
        </w:rPr>
        <w:t>Innovative and Data driven decision making</w:t>
      </w:r>
    </w:p>
    <w:p w14:paraId="05039002" w14:textId="77777777" w:rsidR="00C351DF" w:rsidRPr="00153D7F" w:rsidRDefault="00C351DF" w:rsidP="00B41114">
      <w:pPr>
        <w:pStyle w:val="ListParagraph"/>
        <w:numPr>
          <w:ilvl w:val="0"/>
          <w:numId w:val="16"/>
        </w:numPr>
        <w:spacing w:line="216" w:lineRule="auto"/>
        <w:jc w:val="both"/>
        <w:rPr>
          <w:sz w:val="24"/>
          <w:szCs w:val="24"/>
        </w:rPr>
      </w:pPr>
      <w:r w:rsidRPr="00153D7F">
        <w:rPr>
          <w:rFonts w:eastAsiaTheme="minorEastAsia"/>
          <w:kern w:val="24"/>
          <w:sz w:val="24"/>
          <w:szCs w:val="24"/>
        </w:rPr>
        <w:t>Learning Organization</w:t>
      </w:r>
    </w:p>
    <w:p w14:paraId="74B83F91" w14:textId="77777777" w:rsidR="00C351DF" w:rsidRPr="00153D7F" w:rsidRDefault="00C351DF" w:rsidP="00C351DF">
      <w:pPr>
        <w:spacing w:line="200" w:lineRule="exact"/>
        <w:jc w:val="both"/>
        <w:rPr>
          <w:sz w:val="22"/>
          <w:szCs w:val="22"/>
        </w:rPr>
      </w:pPr>
    </w:p>
    <w:p w14:paraId="5B6B8945" w14:textId="509E2FF0" w:rsidR="00C351DF" w:rsidRPr="00153D7F" w:rsidRDefault="00C351DF" w:rsidP="00C351DF">
      <w:pPr>
        <w:pStyle w:val="Heading2"/>
        <w:tabs>
          <w:tab w:val="clear" w:pos="1440"/>
          <w:tab w:val="num" w:pos="270"/>
        </w:tabs>
        <w:ind w:hanging="1440"/>
        <w:jc w:val="both"/>
        <w:rPr>
          <w:rFonts w:ascii="Times New Roman" w:hAnsi="Times New Roman" w:cs="Times New Roman"/>
        </w:rPr>
      </w:pPr>
      <w:bookmarkStart w:id="3" w:name="_Toc191469642"/>
      <w:r w:rsidRPr="6E20DF83">
        <w:rPr>
          <w:rFonts w:ascii="Times New Roman" w:hAnsi="Times New Roman" w:cs="Times New Roman"/>
        </w:rPr>
        <w:t>Guiding Principles</w:t>
      </w:r>
      <w:r w:rsidR="001A440C" w:rsidRPr="6E20DF83">
        <w:rPr>
          <w:rFonts w:ascii="Times New Roman" w:hAnsi="Times New Roman" w:cs="Times New Roman"/>
        </w:rPr>
        <w:t xml:space="preserve"> for Quality Improvement</w:t>
      </w:r>
      <w:bookmarkEnd w:id="3"/>
    </w:p>
    <w:p w14:paraId="4B1DDF9A" w14:textId="77777777" w:rsidR="00C351DF" w:rsidRPr="00153D7F" w:rsidRDefault="00C351DF" w:rsidP="00C351DF">
      <w:pPr>
        <w:jc w:val="both"/>
        <w:rPr>
          <w:sz w:val="24"/>
          <w:szCs w:val="24"/>
        </w:rPr>
      </w:pPr>
      <w:r w:rsidRPr="00153D7F">
        <w:rPr>
          <w:b/>
          <w:bCs/>
          <w:sz w:val="24"/>
          <w:szCs w:val="24"/>
        </w:rPr>
        <w:t>Guiding Principle #1</w:t>
      </w:r>
      <w:r w:rsidRPr="00153D7F">
        <w:rPr>
          <w:sz w:val="24"/>
          <w:szCs w:val="24"/>
        </w:rPr>
        <w:t xml:space="preserve">: CMHPSM uses quality assurance and performance improvement to make decisions and guide day-to-day operations. </w:t>
      </w:r>
    </w:p>
    <w:p w14:paraId="5417F13C" w14:textId="77777777" w:rsidR="00C351DF" w:rsidRPr="00153D7F" w:rsidRDefault="00C351DF" w:rsidP="00C351DF">
      <w:pPr>
        <w:jc w:val="both"/>
        <w:rPr>
          <w:sz w:val="24"/>
          <w:szCs w:val="24"/>
        </w:rPr>
      </w:pPr>
    </w:p>
    <w:p w14:paraId="358E5FEB" w14:textId="49A28477" w:rsidR="00C351DF" w:rsidRPr="00153D7F" w:rsidRDefault="00C351DF" w:rsidP="00C351DF">
      <w:pPr>
        <w:jc w:val="both"/>
        <w:rPr>
          <w:sz w:val="24"/>
          <w:szCs w:val="24"/>
        </w:rPr>
      </w:pPr>
      <w:r w:rsidRPr="00153D7F">
        <w:rPr>
          <w:b/>
          <w:bCs/>
          <w:sz w:val="24"/>
          <w:szCs w:val="24"/>
        </w:rPr>
        <w:lastRenderedPageBreak/>
        <w:t>Guiding Principle #2</w:t>
      </w:r>
      <w:r w:rsidRPr="00153D7F">
        <w:rPr>
          <w:sz w:val="24"/>
          <w:szCs w:val="24"/>
        </w:rPr>
        <w:t>: The Q</w:t>
      </w:r>
      <w:r w:rsidR="001A440C">
        <w:rPr>
          <w:sz w:val="24"/>
          <w:szCs w:val="24"/>
        </w:rPr>
        <w:t xml:space="preserve">uality </w:t>
      </w:r>
      <w:r w:rsidRPr="00153D7F">
        <w:rPr>
          <w:sz w:val="24"/>
          <w:szCs w:val="24"/>
        </w:rPr>
        <w:t>A</w:t>
      </w:r>
      <w:r w:rsidR="001A440C">
        <w:rPr>
          <w:sz w:val="24"/>
          <w:szCs w:val="24"/>
        </w:rPr>
        <w:t xml:space="preserve">ssurance and </w:t>
      </w:r>
      <w:r w:rsidRPr="00153D7F">
        <w:rPr>
          <w:sz w:val="24"/>
          <w:szCs w:val="24"/>
        </w:rPr>
        <w:t>P</w:t>
      </w:r>
      <w:r w:rsidR="001A440C">
        <w:rPr>
          <w:sz w:val="24"/>
          <w:szCs w:val="24"/>
        </w:rPr>
        <w:t xml:space="preserve">erformance </w:t>
      </w:r>
      <w:r w:rsidRPr="00153D7F">
        <w:rPr>
          <w:sz w:val="24"/>
          <w:szCs w:val="24"/>
        </w:rPr>
        <w:t>I</w:t>
      </w:r>
      <w:r w:rsidR="001A440C">
        <w:rPr>
          <w:sz w:val="24"/>
          <w:szCs w:val="24"/>
        </w:rPr>
        <w:t xml:space="preserve">mprovement </w:t>
      </w:r>
      <w:r w:rsidRPr="00153D7F">
        <w:rPr>
          <w:sz w:val="24"/>
          <w:szCs w:val="24"/>
        </w:rPr>
        <w:t>P</w:t>
      </w:r>
      <w:r w:rsidR="00BD58B7">
        <w:rPr>
          <w:sz w:val="24"/>
          <w:szCs w:val="24"/>
        </w:rPr>
        <w:t xml:space="preserve">rogram </w:t>
      </w:r>
      <w:r w:rsidR="001A440C">
        <w:rPr>
          <w:sz w:val="24"/>
          <w:szCs w:val="24"/>
        </w:rPr>
        <w:t>(QAPIP)</w:t>
      </w:r>
      <w:r w:rsidRPr="00153D7F">
        <w:rPr>
          <w:sz w:val="24"/>
          <w:szCs w:val="24"/>
        </w:rPr>
        <w:t xml:space="preserve"> helps to ensure that our organization, providers, and CMHSPs improve quality of care for </w:t>
      </w:r>
      <w:r w:rsidR="00163789">
        <w:rPr>
          <w:sz w:val="24"/>
          <w:szCs w:val="24"/>
        </w:rPr>
        <w:t>individuals</w:t>
      </w:r>
      <w:r w:rsidR="00163789" w:rsidRPr="00153D7F">
        <w:rPr>
          <w:sz w:val="24"/>
          <w:szCs w:val="24"/>
        </w:rPr>
        <w:t xml:space="preserve"> </w:t>
      </w:r>
      <w:r w:rsidRPr="00153D7F">
        <w:rPr>
          <w:sz w:val="24"/>
          <w:szCs w:val="24"/>
        </w:rPr>
        <w:t xml:space="preserve">served. </w:t>
      </w:r>
    </w:p>
    <w:p w14:paraId="32027B09" w14:textId="77777777" w:rsidR="00C351DF" w:rsidRPr="00153D7F" w:rsidRDefault="00C351DF" w:rsidP="00C351DF">
      <w:pPr>
        <w:jc w:val="both"/>
        <w:rPr>
          <w:sz w:val="24"/>
          <w:szCs w:val="24"/>
        </w:rPr>
      </w:pPr>
    </w:p>
    <w:p w14:paraId="2436D8BF" w14:textId="11C13486" w:rsidR="00C351DF" w:rsidRPr="00153D7F" w:rsidRDefault="00C351DF" w:rsidP="00C351DF">
      <w:pPr>
        <w:jc w:val="both"/>
        <w:rPr>
          <w:sz w:val="24"/>
          <w:szCs w:val="24"/>
        </w:rPr>
      </w:pPr>
      <w:r w:rsidRPr="00153D7F">
        <w:rPr>
          <w:b/>
          <w:bCs/>
          <w:sz w:val="24"/>
          <w:szCs w:val="24"/>
        </w:rPr>
        <w:t>Guiding Principle #3</w:t>
      </w:r>
      <w:r w:rsidRPr="00153D7F">
        <w:rPr>
          <w:sz w:val="24"/>
          <w:szCs w:val="24"/>
        </w:rPr>
        <w:t xml:space="preserve">: The QAPIP incorporates feedback and contribution from employees, departments, providers, and </w:t>
      </w:r>
      <w:r w:rsidR="00CB2A79">
        <w:rPr>
          <w:sz w:val="24"/>
          <w:szCs w:val="24"/>
        </w:rPr>
        <w:t>individuals</w:t>
      </w:r>
      <w:r w:rsidR="00CB2A79" w:rsidRPr="00153D7F">
        <w:rPr>
          <w:sz w:val="24"/>
          <w:szCs w:val="24"/>
        </w:rPr>
        <w:t xml:space="preserve"> </w:t>
      </w:r>
      <w:r w:rsidRPr="00153D7F">
        <w:rPr>
          <w:sz w:val="24"/>
          <w:szCs w:val="24"/>
        </w:rPr>
        <w:t xml:space="preserve">served. </w:t>
      </w:r>
      <w:r w:rsidR="00CB2A79">
        <w:rPr>
          <w:sz w:val="24"/>
          <w:szCs w:val="24"/>
        </w:rPr>
        <w:t>Individuals served give feedback in</w:t>
      </w:r>
      <w:r w:rsidRPr="00153D7F">
        <w:rPr>
          <w:sz w:val="24"/>
          <w:szCs w:val="24"/>
        </w:rPr>
        <w:t xml:space="preserve"> the QAPIP </w:t>
      </w:r>
      <w:r w:rsidR="00CB2A79">
        <w:rPr>
          <w:sz w:val="24"/>
          <w:szCs w:val="24"/>
        </w:rPr>
        <w:t>process via</w:t>
      </w:r>
      <w:r w:rsidR="00CB2A79" w:rsidRPr="00153D7F">
        <w:rPr>
          <w:sz w:val="24"/>
          <w:szCs w:val="24"/>
        </w:rPr>
        <w:t xml:space="preserve"> </w:t>
      </w:r>
      <w:r w:rsidRPr="00153D7F">
        <w:rPr>
          <w:sz w:val="24"/>
          <w:szCs w:val="24"/>
        </w:rPr>
        <w:t xml:space="preserve">membership in regional committees, </w:t>
      </w:r>
      <w:r w:rsidR="00CB2A79">
        <w:rPr>
          <w:sz w:val="24"/>
          <w:szCs w:val="24"/>
        </w:rPr>
        <w:t>participation in</w:t>
      </w:r>
      <w:r w:rsidRPr="00153D7F">
        <w:rPr>
          <w:sz w:val="24"/>
          <w:szCs w:val="24"/>
        </w:rPr>
        <w:t xml:space="preserve"> surveys and focus groups, data related to appeals, grievances, and inquiries to Customer Service, </w:t>
      </w:r>
      <w:r w:rsidR="00CB2A79">
        <w:rPr>
          <w:sz w:val="24"/>
          <w:szCs w:val="24"/>
        </w:rPr>
        <w:t xml:space="preserve">and </w:t>
      </w:r>
      <w:r w:rsidRPr="00153D7F">
        <w:rPr>
          <w:sz w:val="24"/>
          <w:szCs w:val="24"/>
        </w:rPr>
        <w:t>input from local and regional consumer advisory committees.</w:t>
      </w:r>
    </w:p>
    <w:p w14:paraId="6725CE02" w14:textId="77777777" w:rsidR="00C351DF" w:rsidRPr="00153D7F" w:rsidRDefault="00C351DF" w:rsidP="00C351DF">
      <w:pPr>
        <w:jc w:val="both"/>
        <w:rPr>
          <w:sz w:val="24"/>
          <w:szCs w:val="24"/>
        </w:rPr>
      </w:pPr>
    </w:p>
    <w:p w14:paraId="305D0C87" w14:textId="77777777" w:rsidR="00C351DF" w:rsidRPr="00153D7F" w:rsidRDefault="00C351DF" w:rsidP="00C351DF">
      <w:pPr>
        <w:jc w:val="both"/>
        <w:rPr>
          <w:sz w:val="24"/>
          <w:szCs w:val="24"/>
        </w:rPr>
      </w:pPr>
      <w:r w:rsidRPr="00153D7F">
        <w:rPr>
          <w:b/>
          <w:bCs/>
          <w:sz w:val="24"/>
          <w:szCs w:val="24"/>
        </w:rPr>
        <w:t>Guiding Principle #4</w:t>
      </w:r>
      <w:r w:rsidRPr="00153D7F">
        <w:rPr>
          <w:sz w:val="24"/>
          <w:szCs w:val="24"/>
        </w:rPr>
        <w:t xml:space="preserve">: The QAPIP focuses on identifying defects in system </w:t>
      </w:r>
      <w:r w:rsidRPr="00163789">
        <w:rPr>
          <w:i/>
          <w:iCs/>
          <w:sz w:val="24"/>
          <w:szCs w:val="24"/>
        </w:rPr>
        <w:t>processes</w:t>
      </w:r>
      <w:r w:rsidRPr="00153D7F">
        <w:rPr>
          <w:sz w:val="24"/>
          <w:szCs w:val="24"/>
        </w:rPr>
        <w:t xml:space="preserve">, rather than </w:t>
      </w:r>
      <w:r w:rsidRPr="00163789">
        <w:rPr>
          <w:i/>
          <w:iCs/>
          <w:sz w:val="24"/>
          <w:szCs w:val="24"/>
        </w:rPr>
        <w:t>individuals</w:t>
      </w:r>
      <w:r w:rsidRPr="00153D7F">
        <w:rPr>
          <w:sz w:val="24"/>
          <w:szCs w:val="24"/>
        </w:rPr>
        <w:t>, and utilizes knowledge and efforts of the individuals involved in these processes.</w:t>
      </w:r>
    </w:p>
    <w:p w14:paraId="7CB65CCC" w14:textId="77777777" w:rsidR="00C351DF" w:rsidRPr="00153D7F" w:rsidRDefault="00C351DF" w:rsidP="00C351DF">
      <w:pPr>
        <w:jc w:val="both"/>
        <w:rPr>
          <w:sz w:val="24"/>
          <w:szCs w:val="24"/>
        </w:rPr>
      </w:pPr>
    </w:p>
    <w:p w14:paraId="7B13026E" w14:textId="688079EB" w:rsidR="00C351DF" w:rsidRPr="00153D7F" w:rsidRDefault="00C351DF" w:rsidP="00C351DF">
      <w:pPr>
        <w:jc w:val="both"/>
        <w:rPr>
          <w:sz w:val="24"/>
          <w:szCs w:val="24"/>
        </w:rPr>
      </w:pPr>
      <w:r w:rsidRPr="00153D7F">
        <w:rPr>
          <w:b/>
          <w:bCs/>
          <w:sz w:val="24"/>
          <w:szCs w:val="24"/>
        </w:rPr>
        <w:t>Guiding Principle #5</w:t>
      </w:r>
      <w:r w:rsidRPr="00153D7F">
        <w:rPr>
          <w:sz w:val="24"/>
          <w:szCs w:val="24"/>
        </w:rPr>
        <w:t>: CMHPSM uses qualitative</w:t>
      </w:r>
      <w:r w:rsidR="00CB2A79">
        <w:rPr>
          <w:sz w:val="24"/>
          <w:szCs w:val="24"/>
        </w:rPr>
        <w:t xml:space="preserve"> (descriptive)</w:t>
      </w:r>
      <w:r w:rsidRPr="00153D7F">
        <w:rPr>
          <w:sz w:val="24"/>
          <w:szCs w:val="24"/>
        </w:rPr>
        <w:t xml:space="preserve"> and quantitative</w:t>
      </w:r>
      <w:r w:rsidR="00CB2A79">
        <w:rPr>
          <w:sz w:val="24"/>
          <w:szCs w:val="24"/>
        </w:rPr>
        <w:t xml:space="preserve"> (measurable)</w:t>
      </w:r>
      <w:r w:rsidRPr="00153D7F">
        <w:rPr>
          <w:sz w:val="24"/>
          <w:szCs w:val="24"/>
        </w:rPr>
        <w:t xml:space="preserve"> methods to collect and evaluate data about performance.</w:t>
      </w:r>
    </w:p>
    <w:p w14:paraId="23512DC6" w14:textId="77777777" w:rsidR="00C351DF" w:rsidRPr="00153D7F" w:rsidRDefault="00C351DF" w:rsidP="00C351DF">
      <w:pPr>
        <w:jc w:val="both"/>
        <w:rPr>
          <w:sz w:val="24"/>
          <w:szCs w:val="24"/>
        </w:rPr>
      </w:pPr>
    </w:p>
    <w:p w14:paraId="7C55C97C" w14:textId="13C6B911" w:rsidR="00C351DF" w:rsidRPr="00153D7F" w:rsidRDefault="00C351DF" w:rsidP="00C351DF">
      <w:pPr>
        <w:jc w:val="both"/>
        <w:rPr>
          <w:sz w:val="24"/>
          <w:szCs w:val="24"/>
        </w:rPr>
      </w:pPr>
      <w:r w:rsidRPr="00153D7F">
        <w:rPr>
          <w:b/>
          <w:bCs/>
          <w:sz w:val="24"/>
          <w:szCs w:val="24"/>
        </w:rPr>
        <w:t>Guiding Principle #6</w:t>
      </w:r>
      <w:r w:rsidRPr="00153D7F">
        <w:rPr>
          <w:sz w:val="24"/>
          <w:szCs w:val="24"/>
        </w:rPr>
        <w:t>: CMHPSM strives to meet and exceed standards established through regulation, the State contract, or local, statewide, or national databases.</w:t>
      </w:r>
    </w:p>
    <w:p w14:paraId="021FA1F9" w14:textId="77777777" w:rsidR="00C351DF" w:rsidRPr="00153D7F" w:rsidRDefault="00C351DF" w:rsidP="00C351DF">
      <w:pPr>
        <w:jc w:val="both"/>
        <w:rPr>
          <w:sz w:val="24"/>
          <w:szCs w:val="24"/>
        </w:rPr>
      </w:pPr>
    </w:p>
    <w:p w14:paraId="12956DC1" w14:textId="77777777" w:rsidR="00C351DF" w:rsidRPr="00153D7F" w:rsidRDefault="00C351DF" w:rsidP="00C351DF">
      <w:pPr>
        <w:jc w:val="both"/>
        <w:rPr>
          <w:sz w:val="24"/>
          <w:szCs w:val="24"/>
        </w:rPr>
      </w:pPr>
      <w:r w:rsidRPr="00153D7F">
        <w:rPr>
          <w:b/>
          <w:bCs/>
          <w:sz w:val="24"/>
          <w:szCs w:val="24"/>
        </w:rPr>
        <w:t>Guiding Principle #7</w:t>
      </w:r>
      <w:r w:rsidRPr="00153D7F">
        <w:rPr>
          <w:sz w:val="24"/>
          <w:szCs w:val="24"/>
        </w:rPr>
        <w:t>: CMHPSM strives to use statistically valid sampling, data collection, analysis, and interpretation methods in all its performance improvement activities.</w:t>
      </w:r>
    </w:p>
    <w:p w14:paraId="09A0439C" w14:textId="77777777" w:rsidR="00C351DF" w:rsidRPr="00153D7F" w:rsidRDefault="00C351DF" w:rsidP="00C351DF">
      <w:pPr>
        <w:jc w:val="both"/>
        <w:rPr>
          <w:sz w:val="24"/>
          <w:szCs w:val="24"/>
        </w:rPr>
      </w:pPr>
    </w:p>
    <w:p w14:paraId="644E6E84" w14:textId="0BEA2994" w:rsidR="00C351DF" w:rsidRPr="00153D7F" w:rsidRDefault="00C351DF" w:rsidP="00C351DF">
      <w:pPr>
        <w:jc w:val="both"/>
        <w:rPr>
          <w:sz w:val="24"/>
          <w:szCs w:val="24"/>
        </w:rPr>
      </w:pPr>
      <w:r w:rsidRPr="00153D7F">
        <w:rPr>
          <w:b/>
          <w:bCs/>
          <w:sz w:val="24"/>
          <w:szCs w:val="24"/>
        </w:rPr>
        <w:t>Guiding Principle #8</w:t>
      </w:r>
      <w:r w:rsidRPr="00153D7F">
        <w:rPr>
          <w:sz w:val="24"/>
          <w:szCs w:val="24"/>
        </w:rPr>
        <w:t xml:space="preserve">: CMHPSM </w:t>
      </w:r>
      <w:r w:rsidR="00981717">
        <w:rPr>
          <w:sz w:val="24"/>
          <w:szCs w:val="24"/>
        </w:rPr>
        <w:t>cultivates</w:t>
      </w:r>
      <w:r w:rsidR="00981717" w:rsidRPr="00153D7F">
        <w:rPr>
          <w:sz w:val="24"/>
          <w:szCs w:val="24"/>
        </w:rPr>
        <w:t xml:space="preserve"> </w:t>
      </w:r>
      <w:r w:rsidRPr="00153D7F">
        <w:rPr>
          <w:sz w:val="24"/>
          <w:szCs w:val="24"/>
        </w:rPr>
        <w:t>a culture that encourages employees to identify deficiencies in processes and areas of improvement.</w:t>
      </w:r>
    </w:p>
    <w:p w14:paraId="69B52F95" w14:textId="2CA99372" w:rsidR="00C351DF" w:rsidRPr="00153D7F" w:rsidRDefault="00C351DF" w:rsidP="00163789">
      <w:pPr>
        <w:pStyle w:val="Heading1"/>
        <w:tabs>
          <w:tab w:val="clear" w:pos="720"/>
          <w:tab w:val="num" w:pos="180"/>
        </w:tabs>
        <w:rPr>
          <w:rFonts w:ascii="Times New Roman" w:eastAsia="Calibri" w:hAnsi="Times New Roman" w:cs="Times New Roman"/>
        </w:rPr>
      </w:pPr>
      <w:bookmarkStart w:id="4" w:name="_Toc191469643"/>
      <w:r w:rsidRPr="6E20DF83">
        <w:rPr>
          <w:rFonts w:ascii="Times New Roman" w:eastAsia="Calibri" w:hAnsi="Times New Roman" w:cs="Times New Roman"/>
        </w:rPr>
        <w:t>Scope of Plan</w:t>
      </w:r>
      <w:bookmarkEnd w:id="4"/>
      <w:r w:rsidRPr="6E20DF83">
        <w:rPr>
          <w:rFonts w:ascii="Times New Roman" w:eastAsia="Calibri" w:hAnsi="Times New Roman" w:cs="Times New Roman"/>
        </w:rPr>
        <w:t xml:space="preserve"> </w:t>
      </w:r>
    </w:p>
    <w:p w14:paraId="5870FEC5" w14:textId="3B8D6B0C" w:rsidR="00531415" w:rsidRPr="00153D7F" w:rsidRDefault="00AA774A" w:rsidP="00C351DF">
      <w:pPr>
        <w:jc w:val="both"/>
        <w:rPr>
          <w:rFonts w:eastAsia="Calibri"/>
          <w:sz w:val="24"/>
          <w:szCs w:val="24"/>
        </w:rPr>
      </w:pPr>
      <w:r>
        <w:rPr>
          <w:rFonts w:eastAsia="Calibri"/>
          <w:sz w:val="24"/>
          <w:szCs w:val="24"/>
        </w:rPr>
        <w:t>Michigan Department of Health and Human Services (MDHHS)</w:t>
      </w:r>
      <w:r w:rsidR="00BD58B7">
        <w:rPr>
          <w:rFonts w:eastAsia="Calibri"/>
          <w:sz w:val="24"/>
          <w:szCs w:val="24"/>
        </w:rPr>
        <w:t xml:space="preserve"> </w:t>
      </w:r>
      <w:r w:rsidR="006D32FE">
        <w:rPr>
          <w:rFonts w:eastAsia="Calibri"/>
          <w:sz w:val="24"/>
          <w:szCs w:val="24"/>
        </w:rPr>
        <w:t xml:space="preserve">requires each PIHP </w:t>
      </w:r>
      <w:r w:rsidR="00BD58B7">
        <w:rPr>
          <w:rFonts w:eastAsia="Calibri"/>
          <w:sz w:val="24"/>
          <w:szCs w:val="24"/>
        </w:rPr>
        <w:t xml:space="preserve">to have a QAPIP plan that meets standards established in </w:t>
      </w:r>
      <w:r w:rsidR="00531415" w:rsidRPr="00153D7F">
        <w:rPr>
          <w:rFonts w:eastAsia="Calibri"/>
          <w:sz w:val="24"/>
          <w:szCs w:val="24"/>
        </w:rPr>
        <w:t xml:space="preserve">the </w:t>
      </w:r>
      <w:r w:rsidR="00531415" w:rsidRPr="00863E8F">
        <w:rPr>
          <w:rFonts w:eastAsia="Calibri"/>
          <w:sz w:val="24"/>
          <w:szCs w:val="24"/>
        </w:rPr>
        <w:t xml:space="preserve">PIHP contract with MDHHS; the Balanced Budget Act of 1997 (BBA), Public Law 105-33; and </w:t>
      </w:r>
      <w:r w:rsidR="006D32FE" w:rsidRPr="00863E8F">
        <w:rPr>
          <w:rFonts w:eastAsia="Calibri"/>
          <w:sz w:val="24"/>
          <w:szCs w:val="24"/>
        </w:rPr>
        <w:t xml:space="preserve">the </w:t>
      </w:r>
      <w:r w:rsidR="00531415" w:rsidRPr="00863E8F">
        <w:rPr>
          <w:rFonts w:eastAsia="Calibri"/>
          <w:sz w:val="24"/>
          <w:szCs w:val="24"/>
        </w:rPr>
        <w:t xml:space="preserve">42 Code of Federal Regulations (CFR) </w:t>
      </w:r>
      <w:r w:rsidR="00BF48E3" w:rsidRPr="00BF48E3">
        <w:rPr>
          <w:sz w:val="24"/>
          <w:szCs w:val="24"/>
        </w:rPr>
        <w:t>§</w:t>
      </w:r>
      <w:r w:rsidR="00531415" w:rsidRPr="00863E8F">
        <w:rPr>
          <w:rFonts w:eastAsia="Calibri"/>
          <w:sz w:val="24"/>
          <w:szCs w:val="24"/>
        </w:rPr>
        <w:t>438.358.</w:t>
      </w:r>
      <w:r w:rsidR="00125193">
        <w:rPr>
          <w:rFonts w:eastAsia="Calibri"/>
          <w:sz w:val="24"/>
          <w:szCs w:val="24"/>
        </w:rPr>
        <w:t xml:space="preserve"> </w:t>
      </w:r>
      <w:r w:rsidR="006D32FE" w:rsidRPr="00153D7F">
        <w:rPr>
          <w:spacing w:val="-1"/>
          <w:sz w:val="24"/>
          <w:szCs w:val="24"/>
        </w:rPr>
        <w:t xml:space="preserve">This plan is based on contract and regulatory requirements, the previous year’s quality assessment and performance improvement projects, and </w:t>
      </w:r>
      <w:r w:rsidR="006D32FE">
        <w:rPr>
          <w:spacing w:val="-1"/>
          <w:sz w:val="24"/>
          <w:szCs w:val="24"/>
        </w:rPr>
        <w:t xml:space="preserve">the </w:t>
      </w:r>
      <w:r w:rsidR="006D32FE" w:rsidRPr="00153D7F">
        <w:rPr>
          <w:spacing w:val="-1"/>
          <w:sz w:val="24"/>
          <w:szCs w:val="24"/>
        </w:rPr>
        <w:t xml:space="preserve">CMHPSM </w:t>
      </w:r>
      <w:r w:rsidR="006D32FE">
        <w:rPr>
          <w:spacing w:val="-1"/>
          <w:sz w:val="24"/>
          <w:szCs w:val="24"/>
        </w:rPr>
        <w:t>mission</w:t>
      </w:r>
      <w:r w:rsidR="006D32FE" w:rsidRPr="00153D7F">
        <w:rPr>
          <w:spacing w:val="-1"/>
          <w:sz w:val="24"/>
          <w:szCs w:val="24"/>
        </w:rPr>
        <w:t xml:space="preserve">, </w:t>
      </w:r>
      <w:r w:rsidR="006D32FE">
        <w:rPr>
          <w:spacing w:val="-1"/>
          <w:sz w:val="24"/>
          <w:szCs w:val="24"/>
        </w:rPr>
        <w:t>vision</w:t>
      </w:r>
      <w:r w:rsidR="006D32FE" w:rsidRPr="00153D7F">
        <w:rPr>
          <w:spacing w:val="-1"/>
          <w:sz w:val="24"/>
          <w:szCs w:val="24"/>
        </w:rPr>
        <w:t>, and values.</w:t>
      </w:r>
      <w:r w:rsidR="006D32FE">
        <w:rPr>
          <w:spacing w:val="-1"/>
          <w:sz w:val="24"/>
          <w:szCs w:val="24"/>
        </w:rPr>
        <w:t xml:space="preserve"> </w:t>
      </w:r>
      <w:r w:rsidR="00125193">
        <w:rPr>
          <w:rFonts w:eastAsia="Calibri"/>
          <w:sz w:val="24"/>
          <w:szCs w:val="24"/>
        </w:rPr>
        <w:t xml:space="preserve">Annually, </w:t>
      </w:r>
      <w:r w:rsidR="00125193" w:rsidRPr="00153D7F">
        <w:rPr>
          <w:rFonts w:eastAsia="Calibri"/>
          <w:sz w:val="24"/>
          <w:szCs w:val="24"/>
        </w:rPr>
        <w:t xml:space="preserve">CMHPSM completes </w:t>
      </w:r>
      <w:r w:rsidR="00125193">
        <w:rPr>
          <w:rFonts w:eastAsia="Calibri"/>
          <w:sz w:val="24"/>
          <w:szCs w:val="24"/>
        </w:rPr>
        <w:t>a</w:t>
      </w:r>
      <w:r w:rsidR="00125193" w:rsidRPr="00153D7F">
        <w:rPr>
          <w:rFonts w:eastAsia="Calibri"/>
          <w:sz w:val="24"/>
          <w:szCs w:val="24"/>
        </w:rPr>
        <w:t xml:space="preserve"> QAPIP Plan for the current fiscal year, based on </w:t>
      </w:r>
      <w:r w:rsidR="00125193">
        <w:rPr>
          <w:rFonts w:eastAsia="Calibri"/>
          <w:sz w:val="24"/>
          <w:szCs w:val="24"/>
        </w:rPr>
        <w:t xml:space="preserve">required </w:t>
      </w:r>
      <w:r w:rsidR="00125193" w:rsidRPr="00153D7F">
        <w:rPr>
          <w:rFonts w:eastAsia="Calibri"/>
          <w:sz w:val="24"/>
          <w:szCs w:val="24"/>
        </w:rPr>
        <w:t>performance improvement projects</w:t>
      </w:r>
      <w:r w:rsidR="00125193">
        <w:rPr>
          <w:rFonts w:eastAsia="Calibri"/>
          <w:sz w:val="24"/>
          <w:szCs w:val="24"/>
        </w:rPr>
        <w:t xml:space="preserve"> and local initiatives. </w:t>
      </w:r>
      <w:r w:rsidR="006D32FE">
        <w:rPr>
          <w:rFonts w:eastAsia="Calibri"/>
          <w:sz w:val="24"/>
          <w:szCs w:val="24"/>
        </w:rPr>
        <w:t>Some of t</w:t>
      </w:r>
      <w:r w:rsidR="00125193">
        <w:rPr>
          <w:rFonts w:eastAsia="Calibri"/>
          <w:sz w:val="24"/>
          <w:szCs w:val="24"/>
        </w:rPr>
        <w:t>hese projects are</w:t>
      </w:r>
      <w:r w:rsidR="00125193" w:rsidRPr="00153D7F">
        <w:rPr>
          <w:rFonts w:eastAsia="Calibri"/>
          <w:sz w:val="24"/>
          <w:szCs w:val="24"/>
        </w:rPr>
        <w:t xml:space="preserve"> required at the state and federal levels</w:t>
      </w:r>
      <w:r w:rsidR="00125193">
        <w:rPr>
          <w:rFonts w:eastAsia="Calibri"/>
          <w:sz w:val="24"/>
          <w:szCs w:val="24"/>
        </w:rPr>
        <w:t xml:space="preserve">; </w:t>
      </w:r>
      <w:r w:rsidR="006D32FE">
        <w:rPr>
          <w:rFonts w:eastAsia="Calibri"/>
          <w:sz w:val="24"/>
          <w:szCs w:val="24"/>
        </w:rPr>
        <w:t xml:space="preserve">other </w:t>
      </w:r>
      <w:r w:rsidR="00125193" w:rsidRPr="00153D7F">
        <w:rPr>
          <w:rFonts w:eastAsia="Calibri"/>
          <w:sz w:val="24"/>
          <w:szCs w:val="24"/>
        </w:rPr>
        <w:t>local initiatives address areas of access to care</w:t>
      </w:r>
      <w:r w:rsidR="006D32FE">
        <w:rPr>
          <w:rFonts w:eastAsia="Calibri"/>
          <w:sz w:val="24"/>
          <w:szCs w:val="24"/>
        </w:rPr>
        <w:t xml:space="preserve"> and </w:t>
      </w:r>
      <w:r w:rsidR="00125193" w:rsidRPr="00153D7F">
        <w:rPr>
          <w:rFonts w:eastAsia="Calibri"/>
          <w:sz w:val="24"/>
          <w:szCs w:val="24"/>
        </w:rPr>
        <w:t xml:space="preserve">quality </w:t>
      </w:r>
      <w:r w:rsidR="00125193">
        <w:rPr>
          <w:rFonts w:eastAsia="Calibri"/>
          <w:sz w:val="24"/>
          <w:szCs w:val="24"/>
        </w:rPr>
        <w:t xml:space="preserve">of </w:t>
      </w:r>
      <w:r w:rsidR="00125193" w:rsidRPr="00153D7F">
        <w:rPr>
          <w:rFonts w:eastAsia="Calibri"/>
          <w:sz w:val="24"/>
          <w:szCs w:val="24"/>
        </w:rPr>
        <w:t xml:space="preserve">care for </w:t>
      </w:r>
      <w:r w:rsidR="00125193">
        <w:rPr>
          <w:rFonts w:eastAsia="Calibri"/>
          <w:sz w:val="24"/>
          <w:szCs w:val="24"/>
        </w:rPr>
        <w:t>individuals</w:t>
      </w:r>
      <w:r w:rsidR="00125193" w:rsidRPr="00153D7F">
        <w:rPr>
          <w:rFonts w:eastAsia="Calibri"/>
          <w:sz w:val="24"/>
          <w:szCs w:val="24"/>
        </w:rPr>
        <w:t xml:space="preserve"> served in the region. </w:t>
      </w:r>
      <w:proofErr w:type="gramStart"/>
      <w:r w:rsidR="006D32FE">
        <w:rPr>
          <w:spacing w:val="-1"/>
          <w:sz w:val="24"/>
          <w:szCs w:val="24"/>
        </w:rPr>
        <w:t>All of</w:t>
      </w:r>
      <w:proofErr w:type="gramEnd"/>
      <w:r w:rsidR="006D32FE">
        <w:rPr>
          <w:spacing w:val="-1"/>
          <w:sz w:val="24"/>
          <w:szCs w:val="24"/>
        </w:rPr>
        <w:t xml:space="preserve"> the projects</w:t>
      </w:r>
      <w:r w:rsidR="00125193" w:rsidRPr="00153D7F">
        <w:rPr>
          <w:spacing w:val="-1"/>
          <w:sz w:val="24"/>
          <w:szCs w:val="24"/>
        </w:rPr>
        <w:t xml:space="preserve"> </w:t>
      </w:r>
      <w:r w:rsidR="006D32FE">
        <w:rPr>
          <w:spacing w:val="-1"/>
          <w:sz w:val="24"/>
          <w:szCs w:val="24"/>
        </w:rPr>
        <w:t>encompass</w:t>
      </w:r>
      <w:r w:rsidR="00125193" w:rsidRPr="00153D7F">
        <w:rPr>
          <w:spacing w:val="-1"/>
          <w:sz w:val="24"/>
          <w:szCs w:val="24"/>
        </w:rPr>
        <w:t xml:space="preserve"> access, quality, and cost of service delivery. </w:t>
      </w:r>
      <w:r w:rsidR="006D32FE">
        <w:rPr>
          <w:spacing w:val="-1"/>
          <w:sz w:val="24"/>
          <w:szCs w:val="24"/>
        </w:rPr>
        <w:t>The Plan</w:t>
      </w:r>
      <w:r w:rsidR="00125193" w:rsidRPr="00153D7F">
        <w:rPr>
          <w:spacing w:val="-1"/>
          <w:sz w:val="24"/>
          <w:szCs w:val="24"/>
        </w:rPr>
        <w:t xml:space="preserve"> outlines the current relationships and structures that exist to </w:t>
      </w:r>
      <w:r w:rsidR="006D32FE">
        <w:rPr>
          <w:spacing w:val="-1"/>
          <w:sz w:val="24"/>
          <w:szCs w:val="24"/>
        </w:rPr>
        <w:t>promote</w:t>
      </w:r>
      <w:r w:rsidR="00125193" w:rsidRPr="00153D7F">
        <w:rPr>
          <w:spacing w:val="-1"/>
          <w:sz w:val="24"/>
          <w:szCs w:val="24"/>
        </w:rPr>
        <w:t xml:space="preserve"> </w:t>
      </w:r>
      <w:r w:rsidR="006D32FE">
        <w:rPr>
          <w:spacing w:val="-1"/>
          <w:sz w:val="24"/>
          <w:szCs w:val="24"/>
        </w:rPr>
        <w:t xml:space="preserve">this </w:t>
      </w:r>
      <w:r w:rsidR="00125193" w:rsidRPr="00153D7F">
        <w:rPr>
          <w:spacing w:val="-1"/>
          <w:sz w:val="24"/>
          <w:szCs w:val="24"/>
        </w:rPr>
        <w:t xml:space="preserve">performance improvement. Improvement activities target operational efficiencies, service delivery, and clinical care. </w:t>
      </w:r>
    </w:p>
    <w:p w14:paraId="4EAB1DF7" w14:textId="77777777" w:rsidR="00D82D9C" w:rsidRPr="00153D7F" w:rsidRDefault="00D82D9C" w:rsidP="00531415">
      <w:pPr>
        <w:jc w:val="both"/>
        <w:rPr>
          <w:rFonts w:eastAsia="Calibri"/>
          <w:sz w:val="24"/>
          <w:szCs w:val="24"/>
        </w:rPr>
      </w:pPr>
    </w:p>
    <w:p w14:paraId="51804A18" w14:textId="1A7FC19F" w:rsidR="00C351DF" w:rsidRPr="00153D7F" w:rsidRDefault="5613AA05" w:rsidP="00C351DF">
      <w:pPr>
        <w:tabs>
          <w:tab w:val="left" w:pos="780"/>
        </w:tabs>
        <w:ind w:right="294"/>
        <w:jc w:val="both"/>
        <w:rPr>
          <w:spacing w:val="-1"/>
          <w:sz w:val="24"/>
          <w:szCs w:val="24"/>
        </w:rPr>
      </w:pPr>
      <w:r w:rsidRPr="5613AA05">
        <w:rPr>
          <w:sz w:val="24"/>
          <w:szCs w:val="24"/>
        </w:rPr>
        <w:t xml:space="preserve">The QAPIP plan documentation consists of several parts. The QAPIP Workplan designates the specific metrics, tasks, and goals of the QAPIP, including the specific dates required for reporting on progress. The narrative </w:t>
      </w:r>
      <w:r w:rsidR="00C351DF" w:rsidRPr="00153D7F">
        <w:rPr>
          <w:spacing w:val="-1"/>
          <w:sz w:val="24"/>
          <w:szCs w:val="24"/>
        </w:rPr>
        <w:t xml:space="preserve">QAPIP Plan is an overall assessment of the projects </w:t>
      </w:r>
      <w:r w:rsidR="008D6328" w:rsidRPr="00153D7F">
        <w:rPr>
          <w:spacing w:val="-1"/>
          <w:sz w:val="24"/>
          <w:szCs w:val="24"/>
        </w:rPr>
        <w:t xml:space="preserve">identified </w:t>
      </w:r>
      <w:r w:rsidR="00C351DF" w:rsidRPr="00153D7F">
        <w:rPr>
          <w:spacing w:val="-1"/>
          <w:sz w:val="24"/>
          <w:szCs w:val="24"/>
        </w:rPr>
        <w:t xml:space="preserve">in the QAPIP </w:t>
      </w:r>
      <w:r w:rsidR="00AA774A">
        <w:rPr>
          <w:spacing w:val="-1"/>
          <w:sz w:val="24"/>
          <w:szCs w:val="24"/>
        </w:rPr>
        <w:t>W</w:t>
      </w:r>
      <w:r w:rsidR="00C351DF" w:rsidRPr="00153D7F">
        <w:rPr>
          <w:spacing w:val="-1"/>
          <w:sz w:val="24"/>
          <w:szCs w:val="24"/>
        </w:rPr>
        <w:t xml:space="preserve">orkplan. The </w:t>
      </w:r>
      <w:r w:rsidR="00AA774A">
        <w:rPr>
          <w:spacing w:val="-1"/>
          <w:sz w:val="24"/>
          <w:szCs w:val="24"/>
        </w:rPr>
        <w:t xml:space="preserve">narrative </w:t>
      </w:r>
      <w:r w:rsidR="00C351DF" w:rsidRPr="00153D7F">
        <w:rPr>
          <w:spacing w:val="-1"/>
          <w:sz w:val="24"/>
          <w:szCs w:val="24"/>
        </w:rPr>
        <w:t>Plan’s purpose is to describe:</w:t>
      </w:r>
    </w:p>
    <w:p w14:paraId="4DAB495E" w14:textId="77777777" w:rsidR="00C351DF" w:rsidRPr="00153D7F" w:rsidRDefault="00C351DF" w:rsidP="00B41114">
      <w:pPr>
        <w:pStyle w:val="ListParagraph"/>
        <w:numPr>
          <w:ilvl w:val="0"/>
          <w:numId w:val="21"/>
        </w:numPr>
        <w:ind w:right="294"/>
        <w:jc w:val="both"/>
        <w:rPr>
          <w:spacing w:val="-1"/>
          <w:sz w:val="24"/>
          <w:szCs w:val="24"/>
        </w:rPr>
      </w:pPr>
      <w:r w:rsidRPr="00153D7F">
        <w:rPr>
          <w:spacing w:val="-1"/>
          <w:sz w:val="24"/>
          <w:szCs w:val="24"/>
        </w:rPr>
        <w:t>an adequate organizational structure which allows for clear and appropriate    administration and evaluation of the QAPIP;</w:t>
      </w:r>
    </w:p>
    <w:p w14:paraId="3F2A7BF5" w14:textId="77777777" w:rsidR="00C351DF" w:rsidRPr="00153D7F" w:rsidRDefault="00C351DF" w:rsidP="00B41114">
      <w:pPr>
        <w:pStyle w:val="ListParagraph"/>
        <w:numPr>
          <w:ilvl w:val="0"/>
          <w:numId w:val="21"/>
        </w:numPr>
        <w:tabs>
          <w:tab w:val="left" w:pos="780"/>
        </w:tabs>
        <w:ind w:right="294"/>
        <w:jc w:val="both"/>
        <w:rPr>
          <w:spacing w:val="-1"/>
          <w:sz w:val="24"/>
          <w:szCs w:val="24"/>
        </w:rPr>
      </w:pPr>
      <w:r w:rsidRPr="00153D7F">
        <w:rPr>
          <w:spacing w:val="-1"/>
          <w:sz w:val="24"/>
          <w:szCs w:val="24"/>
        </w:rPr>
        <w:t>the components and activities of the QAPIP;</w:t>
      </w:r>
    </w:p>
    <w:p w14:paraId="5BE2338E" w14:textId="16EBA22C" w:rsidR="00C351DF" w:rsidRPr="00153D7F" w:rsidRDefault="00C351DF" w:rsidP="00B41114">
      <w:pPr>
        <w:pStyle w:val="ListParagraph"/>
        <w:numPr>
          <w:ilvl w:val="0"/>
          <w:numId w:val="21"/>
        </w:numPr>
        <w:tabs>
          <w:tab w:val="left" w:pos="780"/>
        </w:tabs>
        <w:ind w:right="294"/>
        <w:jc w:val="both"/>
        <w:rPr>
          <w:spacing w:val="-1"/>
          <w:sz w:val="24"/>
          <w:szCs w:val="24"/>
        </w:rPr>
      </w:pPr>
      <w:r w:rsidRPr="00153D7F">
        <w:rPr>
          <w:spacing w:val="-1"/>
          <w:sz w:val="24"/>
          <w:szCs w:val="24"/>
        </w:rPr>
        <w:lastRenderedPageBreak/>
        <w:t xml:space="preserve">the role for </w:t>
      </w:r>
      <w:r w:rsidR="00AA774A">
        <w:rPr>
          <w:spacing w:val="-1"/>
          <w:sz w:val="24"/>
          <w:szCs w:val="24"/>
        </w:rPr>
        <w:t>individuals</w:t>
      </w:r>
      <w:r w:rsidR="00AA774A" w:rsidRPr="00153D7F">
        <w:rPr>
          <w:spacing w:val="-1"/>
          <w:sz w:val="24"/>
          <w:szCs w:val="24"/>
        </w:rPr>
        <w:t xml:space="preserve"> </w:t>
      </w:r>
      <w:r w:rsidRPr="00153D7F">
        <w:rPr>
          <w:spacing w:val="-1"/>
          <w:sz w:val="24"/>
          <w:szCs w:val="24"/>
        </w:rPr>
        <w:t xml:space="preserve">served in the QAPIP; and </w:t>
      </w:r>
    </w:p>
    <w:p w14:paraId="404B8F12" w14:textId="68B92F0C" w:rsidR="00615C59" w:rsidRDefault="00C351DF" w:rsidP="00B41114">
      <w:pPr>
        <w:pStyle w:val="ListParagraph"/>
        <w:numPr>
          <w:ilvl w:val="0"/>
          <w:numId w:val="21"/>
        </w:numPr>
        <w:tabs>
          <w:tab w:val="left" w:pos="780"/>
        </w:tabs>
        <w:ind w:right="294"/>
        <w:jc w:val="both"/>
        <w:rPr>
          <w:spacing w:val="-1"/>
          <w:sz w:val="24"/>
          <w:szCs w:val="24"/>
        </w:rPr>
      </w:pPr>
      <w:r w:rsidRPr="00153D7F">
        <w:rPr>
          <w:spacing w:val="-1"/>
          <w:sz w:val="24"/>
          <w:szCs w:val="24"/>
        </w:rPr>
        <w:t xml:space="preserve">the mechanisms or procedures used for adopting and communicating </w:t>
      </w:r>
      <w:r w:rsidR="002B03D0">
        <w:rPr>
          <w:spacing w:val="-1"/>
          <w:sz w:val="24"/>
          <w:szCs w:val="24"/>
        </w:rPr>
        <w:t xml:space="preserve">desired </w:t>
      </w:r>
      <w:r w:rsidRPr="00153D7F">
        <w:rPr>
          <w:spacing w:val="-1"/>
          <w:sz w:val="24"/>
          <w:szCs w:val="24"/>
        </w:rPr>
        <w:t>improvement</w:t>
      </w:r>
      <w:r w:rsidR="002B03D0">
        <w:rPr>
          <w:spacing w:val="-1"/>
          <w:sz w:val="24"/>
          <w:szCs w:val="24"/>
        </w:rPr>
        <w:t>s</w:t>
      </w:r>
      <w:r w:rsidRPr="00153D7F">
        <w:rPr>
          <w:spacing w:val="-1"/>
          <w:sz w:val="24"/>
          <w:szCs w:val="24"/>
        </w:rPr>
        <w:t>.</w:t>
      </w:r>
    </w:p>
    <w:p w14:paraId="4468D94D" w14:textId="27FE2970" w:rsidR="002C011F" w:rsidRPr="00153D7F" w:rsidRDefault="002C011F" w:rsidP="00573FC5">
      <w:pPr>
        <w:pStyle w:val="Heading1"/>
        <w:tabs>
          <w:tab w:val="clear" w:pos="720"/>
          <w:tab w:val="num" w:pos="180"/>
        </w:tabs>
        <w:rPr>
          <w:rFonts w:ascii="Times New Roman" w:hAnsi="Times New Roman" w:cs="Times New Roman"/>
        </w:rPr>
      </w:pPr>
      <w:bookmarkStart w:id="5" w:name="_Toc191469644"/>
      <w:r w:rsidRPr="6E20DF83">
        <w:rPr>
          <w:rFonts w:ascii="Times New Roman" w:hAnsi="Times New Roman" w:cs="Times New Roman"/>
        </w:rPr>
        <w:t>Definitions/</w:t>
      </w:r>
      <w:r w:rsidR="00132D5D" w:rsidRPr="6E20DF83">
        <w:rPr>
          <w:rFonts w:ascii="Times New Roman" w:hAnsi="Times New Roman" w:cs="Times New Roman"/>
        </w:rPr>
        <w:t>Acronyms</w:t>
      </w:r>
      <w:bookmarkEnd w:id="5"/>
    </w:p>
    <w:p w14:paraId="72944C2F" w14:textId="72090645" w:rsidR="00F25169" w:rsidRPr="00153D7F" w:rsidRDefault="00F25169" w:rsidP="00F25169">
      <w:pPr>
        <w:jc w:val="both"/>
        <w:rPr>
          <w:sz w:val="24"/>
          <w:szCs w:val="24"/>
        </w:rPr>
      </w:pPr>
      <w:r w:rsidRPr="00153D7F">
        <w:rPr>
          <w:b/>
          <w:bCs/>
          <w:sz w:val="24"/>
          <w:szCs w:val="24"/>
        </w:rPr>
        <w:t>Behavioral Health</w:t>
      </w:r>
      <w:r w:rsidRPr="00153D7F">
        <w:rPr>
          <w:sz w:val="24"/>
          <w:szCs w:val="24"/>
        </w:rPr>
        <w:t xml:space="preserve">: </w:t>
      </w:r>
      <w:r w:rsidR="00615C59">
        <w:rPr>
          <w:sz w:val="24"/>
          <w:szCs w:val="24"/>
        </w:rPr>
        <w:t>a</w:t>
      </w:r>
      <w:r w:rsidR="00D143F4">
        <w:rPr>
          <w:sz w:val="24"/>
          <w:szCs w:val="24"/>
        </w:rPr>
        <w:t xml:space="preserve"> system of care and supports that serves </w:t>
      </w:r>
      <w:r w:rsidRPr="00153D7F">
        <w:rPr>
          <w:sz w:val="24"/>
          <w:szCs w:val="24"/>
        </w:rPr>
        <w:t>individual</w:t>
      </w:r>
      <w:r w:rsidR="00D143F4">
        <w:rPr>
          <w:sz w:val="24"/>
          <w:szCs w:val="24"/>
        </w:rPr>
        <w:t>s</w:t>
      </w:r>
      <w:r w:rsidRPr="00153D7F">
        <w:rPr>
          <w:sz w:val="24"/>
          <w:szCs w:val="24"/>
        </w:rPr>
        <w:t xml:space="preserve"> with a mental illness, intellectual developmental disability</w:t>
      </w:r>
      <w:r w:rsidR="002B03D0">
        <w:rPr>
          <w:sz w:val="24"/>
          <w:szCs w:val="24"/>
        </w:rPr>
        <w:t>,</w:t>
      </w:r>
      <w:r w:rsidRPr="00153D7F">
        <w:rPr>
          <w:sz w:val="24"/>
          <w:szCs w:val="24"/>
        </w:rPr>
        <w:t xml:space="preserve"> and/or substance use disorder or children with a serious emotional disturbance. </w:t>
      </w:r>
    </w:p>
    <w:p w14:paraId="56006259" w14:textId="77777777" w:rsidR="00F25169" w:rsidRPr="00153D7F" w:rsidRDefault="00F25169" w:rsidP="00F25169">
      <w:pPr>
        <w:jc w:val="both"/>
        <w:rPr>
          <w:sz w:val="24"/>
          <w:szCs w:val="24"/>
        </w:rPr>
      </w:pPr>
    </w:p>
    <w:p w14:paraId="0540A0EA" w14:textId="234EE0FD" w:rsidR="002C011F" w:rsidRPr="00153D7F" w:rsidRDefault="002B03D0" w:rsidP="00531415">
      <w:pPr>
        <w:jc w:val="both"/>
        <w:rPr>
          <w:sz w:val="24"/>
          <w:szCs w:val="24"/>
        </w:rPr>
      </w:pPr>
      <w:r w:rsidRPr="00573FC5">
        <w:rPr>
          <w:b/>
          <w:bCs/>
          <w:sz w:val="24"/>
          <w:szCs w:val="24"/>
        </w:rPr>
        <w:t>Behavior Treatment Plan Review Committee (</w:t>
      </w:r>
      <w:r w:rsidR="002C011F" w:rsidRPr="002B03D0">
        <w:rPr>
          <w:b/>
          <w:bCs/>
          <w:sz w:val="24"/>
          <w:szCs w:val="24"/>
        </w:rPr>
        <w:t>BTPRC</w:t>
      </w:r>
      <w:r w:rsidRPr="002B03D0">
        <w:rPr>
          <w:b/>
          <w:bCs/>
          <w:sz w:val="24"/>
          <w:szCs w:val="24"/>
        </w:rPr>
        <w:t>)</w:t>
      </w:r>
      <w:r w:rsidR="002C011F" w:rsidRPr="00153D7F">
        <w:rPr>
          <w:b/>
          <w:bCs/>
          <w:sz w:val="24"/>
          <w:szCs w:val="24"/>
        </w:rPr>
        <w:t>:</w:t>
      </w:r>
      <w:r w:rsidR="002C011F" w:rsidRPr="00153D7F">
        <w:rPr>
          <w:sz w:val="24"/>
          <w:szCs w:val="24"/>
        </w:rPr>
        <w:t xml:space="preserve"> </w:t>
      </w:r>
      <w:r>
        <w:rPr>
          <w:sz w:val="24"/>
          <w:szCs w:val="24"/>
        </w:rPr>
        <w:t xml:space="preserve">The BTPRC </w:t>
      </w:r>
      <w:r w:rsidR="002C011F" w:rsidRPr="00153D7F">
        <w:rPr>
          <w:sz w:val="24"/>
          <w:szCs w:val="24"/>
        </w:rPr>
        <w:t xml:space="preserve">reviews, approves, or disapproves any plans that propose to use restrictive or intrusive intervention, with as defined in the Technical Requirement for Behavior Treatment Plans. </w:t>
      </w:r>
    </w:p>
    <w:p w14:paraId="313683C1" w14:textId="77777777" w:rsidR="0068573C" w:rsidRPr="00153D7F" w:rsidRDefault="0068573C" w:rsidP="00531415">
      <w:pPr>
        <w:jc w:val="both"/>
        <w:rPr>
          <w:sz w:val="24"/>
          <w:szCs w:val="24"/>
        </w:rPr>
      </w:pPr>
    </w:p>
    <w:p w14:paraId="376E7263" w14:textId="3D8443BE" w:rsidR="00001FA2" w:rsidRPr="00153D7F" w:rsidRDefault="002B03D0" w:rsidP="00001FA2">
      <w:pPr>
        <w:jc w:val="both"/>
        <w:rPr>
          <w:sz w:val="24"/>
          <w:szCs w:val="24"/>
        </w:rPr>
      </w:pPr>
      <w:r w:rsidRPr="00163789">
        <w:rPr>
          <w:b/>
          <w:bCs/>
          <w:sz w:val="24"/>
          <w:szCs w:val="24"/>
        </w:rPr>
        <w:t>Critical Incident Reporting System</w:t>
      </w:r>
      <w:r w:rsidRPr="00153D7F">
        <w:rPr>
          <w:sz w:val="24"/>
          <w:szCs w:val="24"/>
        </w:rPr>
        <w:t xml:space="preserve"> </w:t>
      </w:r>
      <w:r>
        <w:rPr>
          <w:b/>
          <w:bCs/>
          <w:sz w:val="24"/>
          <w:szCs w:val="24"/>
        </w:rPr>
        <w:t>(</w:t>
      </w:r>
      <w:r w:rsidR="00001FA2" w:rsidRPr="00153D7F">
        <w:rPr>
          <w:b/>
          <w:bCs/>
          <w:sz w:val="24"/>
          <w:szCs w:val="24"/>
        </w:rPr>
        <w:t>CIRS</w:t>
      </w:r>
      <w:r>
        <w:rPr>
          <w:b/>
          <w:bCs/>
          <w:sz w:val="24"/>
          <w:szCs w:val="24"/>
        </w:rPr>
        <w:t>)</w:t>
      </w:r>
      <w:r w:rsidR="00001FA2" w:rsidRPr="00153D7F">
        <w:rPr>
          <w:b/>
          <w:bCs/>
          <w:sz w:val="24"/>
          <w:szCs w:val="24"/>
        </w:rPr>
        <w:t>:</w:t>
      </w:r>
      <w:r w:rsidR="00001FA2" w:rsidRPr="00153D7F">
        <w:rPr>
          <w:sz w:val="24"/>
          <w:szCs w:val="24"/>
        </w:rPr>
        <w:t xml:space="preserve"> </w:t>
      </w:r>
      <w:r w:rsidR="00615C59">
        <w:rPr>
          <w:sz w:val="24"/>
          <w:szCs w:val="24"/>
        </w:rPr>
        <w:t>a digital system for reporting</w:t>
      </w:r>
      <w:r w:rsidR="00001FA2" w:rsidRPr="00153D7F">
        <w:rPr>
          <w:sz w:val="24"/>
          <w:szCs w:val="24"/>
        </w:rPr>
        <w:t xml:space="preserve"> events required to be monitored and reported to MDHHS and the process in which this is completed. The current critical incidents categories include</w:t>
      </w:r>
      <w:r w:rsidR="00A90E25">
        <w:rPr>
          <w:sz w:val="24"/>
          <w:szCs w:val="24"/>
        </w:rPr>
        <w:t xml:space="preserve">d are listed below under </w:t>
      </w:r>
      <w:r w:rsidR="00A90E25" w:rsidRPr="00A90E25">
        <w:rPr>
          <w:b/>
          <w:bCs/>
          <w:sz w:val="24"/>
          <w:szCs w:val="24"/>
        </w:rPr>
        <w:t>Critical Incident</w:t>
      </w:r>
      <w:r w:rsidR="00A90E25">
        <w:rPr>
          <w:b/>
          <w:bCs/>
          <w:sz w:val="24"/>
          <w:szCs w:val="24"/>
        </w:rPr>
        <w:t>.</w:t>
      </w:r>
      <w:r w:rsidR="00001FA2" w:rsidRPr="00153D7F">
        <w:rPr>
          <w:sz w:val="24"/>
          <w:szCs w:val="24"/>
        </w:rPr>
        <w:t xml:space="preserve"> </w:t>
      </w:r>
      <w:r w:rsidR="00BF48E3">
        <w:rPr>
          <w:sz w:val="24"/>
          <w:szCs w:val="24"/>
        </w:rPr>
        <w:t>MDHHS currently houses its CIRS under the Michigan Crisis and Action Line (MiCAL) Customer Relations Management (CRM) system.</w:t>
      </w:r>
    </w:p>
    <w:p w14:paraId="2D46CED2" w14:textId="77777777" w:rsidR="00001FA2" w:rsidRPr="00153D7F" w:rsidRDefault="00001FA2" w:rsidP="00001FA2">
      <w:pPr>
        <w:jc w:val="both"/>
        <w:rPr>
          <w:sz w:val="24"/>
          <w:szCs w:val="24"/>
        </w:rPr>
      </w:pPr>
    </w:p>
    <w:p w14:paraId="1074024F" w14:textId="6F758AC2" w:rsidR="0068573C" w:rsidRPr="00153D7F" w:rsidRDefault="008F128A" w:rsidP="00531415">
      <w:pPr>
        <w:jc w:val="both"/>
        <w:rPr>
          <w:sz w:val="24"/>
          <w:szCs w:val="24"/>
        </w:rPr>
      </w:pPr>
      <w:r>
        <w:rPr>
          <w:b/>
          <w:bCs/>
          <w:sz w:val="24"/>
          <w:szCs w:val="24"/>
        </w:rPr>
        <w:t>Community Mental Health Services Program (</w:t>
      </w:r>
      <w:r w:rsidR="002C011F" w:rsidRPr="00153D7F">
        <w:rPr>
          <w:b/>
          <w:bCs/>
          <w:sz w:val="24"/>
          <w:szCs w:val="24"/>
        </w:rPr>
        <w:t>CMHSP</w:t>
      </w:r>
      <w:r>
        <w:rPr>
          <w:b/>
          <w:bCs/>
          <w:sz w:val="24"/>
          <w:szCs w:val="24"/>
        </w:rPr>
        <w:t>)</w:t>
      </w:r>
      <w:r w:rsidR="002C011F" w:rsidRPr="00153D7F">
        <w:rPr>
          <w:sz w:val="24"/>
          <w:szCs w:val="24"/>
        </w:rPr>
        <w:t xml:space="preserve">: Community Mental Health Services Program is a program operating under </w:t>
      </w:r>
      <w:r w:rsidR="002C011F" w:rsidRPr="00A90E25">
        <w:rPr>
          <w:sz w:val="24"/>
          <w:szCs w:val="24"/>
        </w:rPr>
        <w:t>Chapter 2 of the Michigan Mental Health Code - Act 258 of 1974 as amended.</w:t>
      </w:r>
      <w:r w:rsidR="002C011F" w:rsidRPr="00153D7F">
        <w:rPr>
          <w:sz w:val="24"/>
          <w:szCs w:val="24"/>
        </w:rPr>
        <w:t xml:space="preserve"> </w:t>
      </w:r>
    </w:p>
    <w:p w14:paraId="28B73543" w14:textId="77777777" w:rsidR="0068573C" w:rsidRPr="00153D7F" w:rsidRDefault="0068573C" w:rsidP="00531415">
      <w:pPr>
        <w:jc w:val="both"/>
        <w:rPr>
          <w:sz w:val="24"/>
          <w:szCs w:val="24"/>
        </w:rPr>
      </w:pPr>
    </w:p>
    <w:p w14:paraId="30DD1943" w14:textId="2B32A582" w:rsidR="00001FA2" w:rsidRPr="00153D7F" w:rsidRDefault="00001FA2" w:rsidP="00001FA2">
      <w:pPr>
        <w:jc w:val="both"/>
        <w:rPr>
          <w:sz w:val="24"/>
          <w:szCs w:val="24"/>
        </w:rPr>
      </w:pPr>
      <w:r w:rsidRPr="00153D7F">
        <w:rPr>
          <w:b/>
          <w:bCs/>
          <w:sz w:val="24"/>
          <w:szCs w:val="24"/>
        </w:rPr>
        <w:t>Comprehensive Quality Strategy (CQS):</w:t>
      </w:r>
      <w:r w:rsidRPr="00153D7F">
        <w:rPr>
          <w:sz w:val="24"/>
          <w:szCs w:val="24"/>
        </w:rPr>
        <w:t xml:space="preserve"> a summary of work done to assess and improve the quality of care and services provided and reimbursed by Michigan’s Medicaid programs, in accordance with State and Federal laws and regulations. The </w:t>
      </w:r>
      <w:r w:rsidR="0082276B">
        <w:rPr>
          <w:sz w:val="24"/>
          <w:szCs w:val="24"/>
        </w:rPr>
        <w:t xml:space="preserve">Michigan </w:t>
      </w:r>
      <w:r w:rsidRPr="00153D7F">
        <w:rPr>
          <w:sz w:val="24"/>
          <w:szCs w:val="24"/>
        </w:rPr>
        <w:t xml:space="preserve">CQS provides a framework to accomplish its overarching goals of designing and implementing a coordinated and comprehensive system to proactively drive quality across Michigan Medicaid managed care programs. </w:t>
      </w:r>
    </w:p>
    <w:p w14:paraId="187DE90F" w14:textId="77777777" w:rsidR="00001FA2" w:rsidRPr="00153D7F" w:rsidRDefault="00001FA2" w:rsidP="00001FA2">
      <w:pPr>
        <w:jc w:val="both"/>
        <w:rPr>
          <w:sz w:val="24"/>
          <w:szCs w:val="24"/>
        </w:rPr>
      </w:pPr>
    </w:p>
    <w:p w14:paraId="4DECD649" w14:textId="51043462" w:rsidR="00001FA2" w:rsidRPr="00153D7F" w:rsidRDefault="00001FA2" w:rsidP="00001FA2">
      <w:pPr>
        <w:jc w:val="both"/>
        <w:rPr>
          <w:sz w:val="24"/>
          <w:szCs w:val="24"/>
        </w:rPr>
      </w:pPr>
      <w:r w:rsidRPr="00153D7F">
        <w:rPr>
          <w:b/>
          <w:bCs/>
          <w:sz w:val="24"/>
          <w:szCs w:val="24"/>
        </w:rPr>
        <w:t>Confidential Record of Consumer Treatment (CRCT):</w:t>
      </w:r>
      <w:r w:rsidRPr="00153D7F">
        <w:rPr>
          <w:sz w:val="24"/>
          <w:szCs w:val="24"/>
        </w:rPr>
        <w:t xml:space="preserve"> the CMHPSM electronic health record (EHR) co-created and shared by the region. This is a primary resource for data entry by local CMHSP and contractual staff, data collection, and has been Meaningful Use Certified. </w:t>
      </w:r>
    </w:p>
    <w:p w14:paraId="686DC038" w14:textId="77777777" w:rsidR="0068573C" w:rsidRPr="00153D7F" w:rsidRDefault="0068573C" w:rsidP="00531415">
      <w:pPr>
        <w:jc w:val="both"/>
        <w:rPr>
          <w:sz w:val="24"/>
          <w:szCs w:val="24"/>
        </w:rPr>
      </w:pPr>
    </w:p>
    <w:p w14:paraId="3D851E85" w14:textId="295A6A5F" w:rsidR="00001FA2" w:rsidRPr="00153D7F" w:rsidRDefault="00001FA2" w:rsidP="00001FA2">
      <w:pPr>
        <w:jc w:val="both"/>
        <w:rPr>
          <w:sz w:val="24"/>
          <w:szCs w:val="24"/>
        </w:rPr>
      </w:pPr>
      <w:r w:rsidRPr="00153D7F">
        <w:rPr>
          <w:b/>
          <w:bCs/>
          <w:sz w:val="24"/>
          <w:szCs w:val="24"/>
        </w:rPr>
        <w:t>Contractual Provider</w:t>
      </w:r>
      <w:r w:rsidRPr="00153D7F">
        <w:rPr>
          <w:sz w:val="24"/>
          <w:szCs w:val="24"/>
        </w:rPr>
        <w:t>: an individual or organization under contract with the CMHPSM Pre-Paid Inpatient Health Plan (PIHP) to provide administrative</w:t>
      </w:r>
      <w:r w:rsidR="00822EF9">
        <w:rPr>
          <w:sz w:val="24"/>
          <w:szCs w:val="24"/>
        </w:rPr>
        <w:t>-</w:t>
      </w:r>
      <w:r w:rsidRPr="00153D7F">
        <w:rPr>
          <w:sz w:val="24"/>
          <w:szCs w:val="24"/>
        </w:rPr>
        <w:t>type services</w:t>
      </w:r>
      <w:r w:rsidR="00822EF9">
        <w:rPr>
          <w:sz w:val="24"/>
          <w:szCs w:val="24"/>
        </w:rPr>
        <w:t>. This</w:t>
      </w:r>
      <w:r w:rsidRPr="00153D7F">
        <w:rPr>
          <w:sz w:val="24"/>
          <w:szCs w:val="24"/>
        </w:rPr>
        <w:t xml:space="preserve"> </w:t>
      </w:r>
      <w:r w:rsidR="00822EF9">
        <w:rPr>
          <w:sz w:val="24"/>
          <w:szCs w:val="24"/>
        </w:rPr>
        <w:t>includes</w:t>
      </w:r>
      <w:r w:rsidR="00822EF9" w:rsidRPr="00153D7F">
        <w:rPr>
          <w:sz w:val="24"/>
          <w:szCs w:val="24"/>
        </w:rPr>
        <w:t xml:space="preserve"> </w:t>
      </w:r>
      <w:r w:rsidRPr="00153D7F">
        <w:rPr>
          <w:sz w:val="24"/>
          <w:szCs w:val="24"/>
        </w:rPr>
        <w:t xml:space="preserve">CMHSPs who hold retained functions contracts. </w:t>
      </w:r>
    </w:p>
    <w:p w14:paraId="1BED9593" w14:textId="463E2E21" w:rsidR="0068573C" w:rsidRPr="00153D7F" w:rsidRDefault="0068573C" w:rsidP="00531415">
      <w:pPr>
        <w:jc w:val="both"/>
        <w:rPr>
          <w:sz w:val="24"/>
          <w:szCs w:val="24"/>
        </w:rPr>
      </w:pPr>
    </w:p>
    <w:p w14:paraId="5A7C8B31" w14:textId="624EB122" w:rsidR="00AB4CC3" w:rsidRPr="00153D7F" w:rsidRDefault="00AB4CC3" w:rsidP="00AB4CC3">
      <w:pPr>
        <w:jc w:val="both"/>
        <w:rPr>
          <w:sz w:val="24"/>
          <w:szCs w:val="24"/>
        </w:rPr>
      </w:pPr>
      <w:r w:rsidRPr="00153D7F">
        <w:rPr>
          <w:b/>
          <w:bCs/>
          <w:sz w:val="24"/>
          <w:szCs w:val="24"/>
        </w:rPr>
        <w:t>Critical Incident:</w:t>
      </w:r>
      <w:r w:rsidRPr="00153D7F">
        <w:rPr>
          <w:sz w:val="24"/>
          <w:szCs w:val="24"/>
        </w:rPr>
        <w:t xml:space="preserve"> defined as the following events:</w:t>
      </w:r>
      <w:r w:rsidR="00D514C6" w:rsidRPr="00153D7F">
        <w:rPr>
          <w:sz w:val="24"/>
          <w:szCs w:val="24"/>
        </w:rPr>
        <w:t xml:space="preserve"> </w:t>
      </w:r>
      <w:r w:rsidR="00A90E25" w:rsidRPr="00153D7F">
        <w:rPr>
          <w:sz w:val="24"/>
          <w:szCs w:val="24"/>
        </w:rPr>
        <w:t xml:space="preserve">suicide death; non-suicide death; arrest of consumer; emergency medical treatment due to injury or medication error; </w:t>
      </w:r>
      <w:r w:rsidR="00A90E25">
        <w:rPr>
          <w:sz w:val="24"/>
          <w:szCs w:val="24"/>
        </w:rPr>
        <w:t>and emergency hospitalization due to injury or medication error</w:t>
      </w:r>
      <w:r w:rsidR="00A90E25" w:rsidRPr="00153D7F">
        <w:rPr>
          <w:sz w:val="24"/>
          <w:szCs w:val="24"/>
        </w:rPr>
        <w:t xml:space="preserve">. Subcategories include </w:t>
      </w:r>
      <w:r w:rsidR="00A90E25">
        <w:rPr>
          <w:sz w:val="24"/>
          <w:szCs w:val="24"/>
        </w:rPr>
        <w:t>suicide deaths, natural cause deaths, and/or deaths of unknown causes; and hospitalization</w:t>
      </w:r>
      <w:r w:rsidR="00A90E25" w:rsidRPr="00153D7F">
        <w:rPr>
          <w:sz w:val="24"/>
          <w:szCs w:val="24"/>
        </w:rPr>
        <w:t xml:space="preserve"> </w:t>
      </w:r>
      <w:r w:rsidR="00A90E25">
        <w:rPr>
          <w:sz w:val="24"/>
          <w:szCs w:val="24"/>
        </w:rPr>
        <w:t xml:space="preserve">or emergency medical treatment </w:t>
      </w:r>
      <w:r w:rsidR="00A90E25" w:rsidRPr="00153D7F">
        <w:rPr>
          <w:sz w:val="24"/>
          <w:szCs w:val="24"/>
        </w:rPr>
        <w:t xml:space="preserve">that resulted from </w:t>
      </w:r>
      <w:r w:rsidR="00A90E25">
        <w:rPr>
          <w:sz w:val="24"/>
          <w:szCs w:val="24"/>
        </w:rPr>
        <w:t xml:space="preserve">falls or </w:t>
      </w:r>
      <w:r w:rsidR="00A90E25" w:rsidRPr="00153D7F">
        <w:rPr>
          <w:sz w:val="24"/>
          <w:szCs w:val="24"/>
        </w:rPr>
        <w:t>the use of physical management</w:t>
      </w:r>
      <w:r w:rsidR="00A90E25">
        <w:rPr>
          <w:sz w:val="24"/>
          <w:szCs w:val="24"/>
        </w:rPr>
        <w:t>.</w:t>
      </w:r>
    </w:p>
    <w:p w14:paraId="77B4F90F" w14:textId="77777777" w:rsidR="00AB4CC3" w:rsidRPr="00153D7F" w:rsidRDefault="00AB4CC3" w:rsidP="00AB4CC3">
      <w:pPr>
        <w:jc w:val="both"/>
        <w:rPr>
          <w:sz w:val="24"/>
          <w:szCs w:val="24"/>
        </w:rPr>
      </w:pPr>
    </w:p>
    <w:p w14:paraId="7842ED4E" w14:textId="40CB3142" w:rsidR="00001FA2" w:rsidRPr="00153D7F" w:rsidRDefault="00001FA2" w:rsidP="00001FA2">
      <w:pPr>
        <w:jc w:val="both"/>
        <w:rPr>
          <w:sz w:val="24"/>
          <w:szCs w:val="24"/>
        </w:rPr>
      </w:pPr>
      <w:r w:rsidRPr="00153D7F">
        <w:rPr>
          <w:b/>
          <w:bCs/>
          <w:sz w:val="24"/>
          <w:szCs w:val="24"/>
        </w:rPr>
        <w:t>Customer:</w:t>
      </w:r>
      <w:r w:rsidRPr="00153D7F">
        <w:rPr>
          <w:sz w:val="24"/>
          <w:szCs w:val="24"/>
        </w:rPr>
        <w:t xml:space="preserve"> </w:t>
      </w:r>
      <w:r w:rsidR="007F6CF1">
        <w:rPr>
          <w:sz w:val="24"/>
          <w:szCs w:val="24"/>
        </w:rPr>
        <w:t>f</w:t>
      </w:r>
      <w:r w:rsidRPr="00153D7F">
        <w:rPr>
          <w:sz w:val="24"/>
          <w:szCs w:val="24"/>
        </w:rPr>
        <w:t>or CMHPSM purposes</w:t>
      </w:r>
      <w:r w:rsidR="007F6CF1">
        <w:rPr>
          <w:sz w:val="24"/>
          <w:szCs w:val="24"/>
        </w:rPr>
        <w:t>,</w:t>
      </w:r>
      <w:r w:rsidRPr="00153D7F">
        <w:rPr>
          <w:sz w:val="24"/>
          <w:szCs w:val="24"/>
        </w:rPr>
        <w:t xml:space="preserve"> customer includes all Medicaid</w:t>
      </w:r>
      <w:r w:rsidR="00D143F4">
        <w:rPr>
          <w:sz w:val="24"/>
          <w:szCs w:val="24"/>
        </w:rPr>
        <w:t>-</w:t>
      </w:r>
      <w:r w:rsidRPr="00153D7F">
        <w:rPr>
          <w:sz w:val="24"/>
          <w:szCs w:val="24"/>
        </w:rPr>
        <w:t xml:space="preserve">eligible individuals (or their families) located in the defined service area who are receiving or may potentially receive covered </w:t>
      </w:r>
      <w:r w:rsidRPr="00153D7F">
        <w:rPr>
          <w:sz w:val="24"/>
          <w:szCs w:val="24"/>
        </w:rPr>
        <w:lastRenderedPageBreak/>
        <w:t xml:space="preserve">services and </w:t>
      </w:r>
      <w:proofErr w:type="gramStart"/>
      <w:r w:rsidRPr="00153D7F">
        <w:rPr>
          <w:sz w:val="24"/>
          <w:szCs w:val="24"/>
        </w:rPr>
        <w:t>supports</w:t>
      </w:r>
      <w:proofErr w:type="gramEnd"/>
      <w:r w:rsidRPr="00153D7F">
        <w:rPr>
          <w:sz w:val="24"/>
          <w:szCs w:val="24"/>
        </w:rPr>
        <w:t xml:space="preserve">. The following terms may be used within this definition: clients, recipients, enrollees, beneficiaries, consumers, primary consumer, secondary consumer, individuals, persons served, Medicaid Eligible. CMHPSM </w:t>
      </w:r>
      <w:r w:rsidR="00822EF9">
        <w:rPr>
          <w:sz w:val="24"/>
          <w:szCs w:val="24"/>
        </w:rPr>
        <w:t>prefers</w:t>
      </w:r>
      <w:r w:rsidR="00822EF9" w:rsidRPr="00153D7F">
        <w:rPr>
          <w:sz w:val="24"/>
          <w:szCs w:val="24"/>
        </w:rPr>
        <w:t xml:space="preserve"> </w:t>
      </w:r>
      <w:r w:rsidRPr="00153D7F">
        <w:rPr>
          <w:sz w:val="24"/>
          <w:szCs w:val="24"/>
        </w:rPr>
        <w:t xml:space="preserve">to use the term </w:t>
      </w:r>
      <w:r w:rsidR="00163789">
        <w:rPr>
          <w:sz w:val="24"/>
          <w:szCs w:val="24"/>
        </w:rPr>
        <w:t>“</w:t>
      </w:r>
      <w:r w:rsidR="00822EF9">
        <w:rPr>
          <w:sz w:val="24"/>
          <w:szCs w:val="24"/>
        </w:rPr>
        <w:t>individual</w:t>
      </w:r>
      <w:r w:rsidRPr="00153D7F">
        <w:rPr>
          <w:sz w:val="24"/>
          <w:szCs w:val="24"/>
        </w:rPr>
        <w:t>(s) served</w:t>
      </w:r>
      <w:r w:rsidR="00163789">
        <w:rPr>
          <w:sz w:val="24"/>
          <w:szCs w:val="24"/>
        </w:rPr>
        <w:t>”</w:t>
      </w:r>
      <w:r w:rsidRPr="00153D7F">
        <w:rPr>
          <w:sz w:val="24"/>
          <w:szCs w:val="24"/>
        </w:rPr>
        <w:t xml:space="preserve"> wherever possible based on our philosophy of anti-stigmatizing language and inclusion.</w:t>
      </w:r>
    </w:p>
    <w:p w14:paraId="2EBBAD26" w14:textId="77777777" w:rsidR="00001FA2" w:rsidRPr="00153D7F" w:rsidRDefault="00001FA2" w:rsidP="00001FA2">
      <w:pPr>
        <w:jc w:val="both"/>
        <w:rPr>
          <w:sz w:val="24"/>
          <w:szCs w:val="24"/>
        </w:rPr>
      </w:pPr>
    </w:p>
    <w:p w14:paraId="4C6950A3" w14:textId="071F98D7" w:rsidR="00001FA2" w:rsidRPr="00153D7F" w:rsidRDefault="00822EF9" w:rsidP="00001FA2">
      <w:pPr>
        <w:jc w:val="both"/>
        <w:rPr>
          <w:sz w:val="24"/>
          <w:szCs w:val="24"/>
        </w:rPr>
      </w:pPr>
      <w:r w:rsidRPr="0082276B">
        <w:rPr>
          <w:b/>
          <w:bCs/>
          <w:sz w:val="24"/>
          <w:szCs w:val="24"/>
        </w:rPr>
        <w:t>Long</w:t>
      </w:r>
      <w:r>
        <w:rPr>
          <w:b/>
          <w:bCs/>
          <w:sz w:val="24"/>
          <w:szCs w:val="24"/>
        </w:rPr>
        <w:t>-</w:t>
      </w:r>
      <w:r w:rsidRPr="0082276B">
        <w:rPr>
          <w:b/>
          <w:bCs/>
          <w:sz w:val="24"/>
          <w:szCs w:val="24"/>
        </w:rPr>
        <w:t>Term Supports and Services</w:t>
      </w:r>
      <w:r w:rsidRPr="00153D7F">
        <w:rPr>
          <w:sz w:val="24"/>
          <w:szCs w:val="24"/>
        </w:rPr>
        <w:t xml:space="preserve"> </w:t>
      </w:r>
      <w:r>
        <w:rPr>
          <w:sz w:val="24"/>
          <w:szCs w:val="24"/>
        </w:rPr>
        <w:t>(</w:t>
      </w:r>
      <w:r w:rsidR="00001FA2" w:rsidRPr="00153D7F">
        <w:rPr>
          <w:b/>
          <w:bCs/>
          <w:sz w:val="24"/>
          <w:szCs w:val="24"/>
        </w:rPr>
        <w:t>LTSS</w:t>
      </w:r>
      <w:r>
        <w:rPr>
          <w:b/>
          <w:bCs/>
          <w:sz w:val="24"/>
          <w:szCs w:val="24"/>
        </w:rPr>
        <w:t>)</w:t>
      </w:r>
      <w:r w:rsidR="00001FA2" w:rsidRPr="00153D7F">
        <w:rPr>
          <w:b/>
          <w:bCs/>
          <w:sz w:val="24"/>
          <w:szCs w:val="24"/>
        </w:rPr>
        <w:t>:</w:t>
      </w:r>
      <w:r w:rsidR="00001FA2" w:rsidRPr="00153D7F">
        <w:rPr>
          <w:sz w:val="24"/>
          <w:szCs w:val="24"/>
        </w:rPr>
        <w:t xml:space="preserve"> </w:t>
      </w:r>
      <w:r>
        <w:rPr>
          <w:sz w:val="24"/>
          <w:szCs w:val="24"/>
        </w:rPr>
        <w:t xml:space="preserve">services </w:t>
      </w:r>
      <w:r w:rsidR="00001FA2" w:rsidRPr="00153D7F">
        <w:rPr>
          <w:sz w:val="24"/>
          <w:szCs w:val="24"/>
        </w:rPr>
        <w:t>provided to older adults and people with disabilities who need support because of age; physical, cognitive, developmental, or chronic health conditions; or other functional limitations that restrict their abilities to care for themselves, and who receive care in home</w:t>
      </w:r>
      <w:r>
        <w:rPr>
          <w:sz w:val="24"/>
          <w:szCs w:val="24"/>
        </w:rPr>
        <w:t>-</w:t>
      </w:r>
      <w:r w:rsidR="00001FA2" w:rsidRPr="00153D7F">
        <w:rPr>
          <w:sz w:val="24"/>
          <w:szCs w:val="24"/>
        </w:rPr>
        <w:t>/community-based settings or facilities such as nursing homes.</w:t>
      </w:r>
      <w:r>
        <w:rPr>
          <w:sz w:val="24"/>
          <w:szCs w:val="24"/>
        </w:rPr>
        <w:t xml:space="preserve"> </w:t>
      </w:r>
      <w:r w:rsidR="00001FA2" w:rsidRPr="00BF48E3">
        <w:rPr>
          <w:sz w:val="24"/>
          <w:szCs w:val="24"/>
        </w:rPr>
        <w:t>(42 CFR §438.208(c)(1)(2)</w:t>
      </w:r>
      <w:r w:rsidRPr="00BF48E3">
        <w:rPr>
          <w:sz w:val="24"/>
          <w:szCs w:val="24"/>
        </w:rPr>
        <w:t>.</w:t>
      </w:r>
      <w:r w:rsidR="00001FA2" w:rsidRPr="00153D7F">
        <w:rPr>
          <w:sz w:val="24"/>
          <w:szCs w:val="24"/>
        </w:rPr>
        <w:t xml:space="preserve">) MDHHS identifies the Home and Community Based Services Waiver and MI-Choice as recipients of LTSS. </w:t>
      </w:r>
    </w:p>
    <w:p w14:paraId="0455DF81" w14:textId="77777777" w:rsidR="00001FA2" w:rsidRPr="00153D7F" w:rsidRDefault="00001FA2" w:rsidP="00001FA2">
      <w:pPr>
        <w:jc w:val="both"/>
        <w:rPr>
          <w:sz w:val="24"/>
          <w:szCs w:val="24"/>
        </w:rPr>
      </w:pPr>
    </w:p>
    <w:p w14:paraId="4ABC8C7C" w14:textId="0B4926E5" w:rsidR="00AB4CC3" w:rsidRPr="00153D7F" w:rsidRDefault="00AB4CC3" w:rsidP="00AB4CC3">
      <w:pPr>
        <w:jc w:val="both"/>
        <w:rPr>
          <w:sz w:val="24"/>
          <w:szCs w:val="24"/>
        </w:rPr>
      </w:pPr>
      <w:r w:rsidRPr="00153D7F">
        <w:rPr>
          <w:b/>
          <w:bCs/>
          <w:sz w:val="24"/>
          <w:szCs w:val="24"/>
        </w:rPr>
        <w:t>External Quality Review (EQR)</w:t>
      </w:r>
      <w:r w:rsidR="00D514C6" w:rsidRPr="00153D7F">
        <w:rPr>
          <w:b/>
          <w:bCs/>
          <w:sz w:val="24"/>
          <w:szCs w:val="24"/>
        </w:rPr>
        <w:t>:</w:t>
      </w:r>
      <w:r w:rsidR="004565B9" w:rsidRPr="00153D7F">
        <w:rPr>
          <w:sz w:val="24"/>
          <w:szCs w:val="24"/>
        </w:rPr>
        <w:t xml:space="preserve"> </w:t>
      </w:r>
      <w:r w:rsidRPr="00153D7F">
        <w:rPr>
          <w:sz w:val="24"/>
          <w:szCs w:val="24"/>
        </w:rPr>
        <w:t>the analysis and evaluation by an External Quality Review Organization of aggregated information on quality, timeliness</w:t>
      </w:r>
      <w:r w:rsidR="00822EF9">
        <w:rPr>
          <w:sz w:val="24"/>
          <w:szCs w:val="24"/>
        </w:rPr>
        <w:t>,</w:t>
      </w:r>
      <w:r w:rsidRPr="00153D7F">
        <w:rPr>
          <w:sz w:val="24"/>
          <w:szCs w:val="24"/>
        </w:rPr>
        <w:t xml:space="preserve"> and access to health care services that the CMHPSM </w:t>
      </w:r>
      <w:r w:rsidR="002D0A5A" w:rsidRPr="00153D7F">
        <w:rPr>
          <w:sz w:val="24"/>
          <w:szCs w:val="24"/>
        </w:rPr>
        <w:t>furnishes</w:t>
      </w:r>
      <w:r w:rsidRPr="00153D7F">
        <w:rPr>
          <w:sz w:val="24"/>
          <w:szCs w:val="24"/>
        </w:rPr>
        <w:t xml:space="preserve"> to </w:t>
      </w:r>
      <w:r w:rsidR="00822EF9">
        <w:rPr>
          <w:sz w:val="24"/>
          <w:szCs w:val="24"/>
        </w:rPr>
        <w:t>individuals</w:t>
      </w:r>
      <w:r w:rsidR="00822EF9" w:rsidRPr="00153D7F">
        <w:rPr>
          <w:sz w:val="24"/>
          <w:szCs w:val="24"/>
        </w:rPr>
        <w:t xml:space="preserve"> </w:t>
      </w:r>
      <w:r w:rsidRPr="00153D7F">
        <w:rPr>
          <w:sz w:val="24"/>
          <w:szCs w:val="24"/>
        </w:rPr>
        <w:t xml:space="preserve">served. </w:t>
      </w:r>
    </w:p>
    <w:p w14:paraId="4F8771A5" w14:textId="77777777" w:rsidR="00AB4CC3" w:rsidRPr="00153D7F" w:rsidRDefault="00AB4CC3" w:rsidP="00AB4CC3">
      <w:pPr>
        <w:jc w:val="both"/>
        <w:rPr>
          <w:sz w:val="24"/>
          <w:szCs w:val="24"/>
        </w:rPr>
      </w:pPr>
    </w:p>
    <w:p w14:paraId="1D8FB263" w14:textId="4554B9B9" w:rsidR="00AB4CC3" w:rsidRPr="00153D7F" w:rsidRDefault="00AB4CC3" w:rsidP="00AB4CC3">
      <w:pPr>
        <w:jc w:val="both"/>
        <w:rPr>
          <w:sz w:val="24"/>
          <w:szCs w:val="24"/>
        </w:rPr>
      </w:pPr>
      <w:r w:rsidRPr="00153D7F">
        <w:rPr>
          <w:b/>
          <w:bCs/>
          <w:sz w:val="24"/>
          <w:szCs w:val="24"/>
        </w:rPr>
        <w:t>Medicaid Abuse</w:t>
      </w:r>
      <w:r w:rsidR="00D514C6" w:rsidRPr="00153D7F">
        <w:rPr>
          <w:b/>
          <w:bCs/>
          <w:sz w:val="24"/>
          <w:szCs w:val="24"/>
        </w:rPr>
        <w:t>:</w:t>
      </w:r>
      <w:r w:rsidRPr="00153D7F">
        <w:rPr>
          <w:b/>
          <w:bCs/>
          <w:sz w:val="24"/>
          <w:szCs w:val="24"/>
        </w:rPr>
        <w:t xml:space="preserve"> </w:t>
      </w:r>
      <w:r w:rsidRPr="00153D7F">
        <w:rPr>
          <w:sz w:val="24"/>
          <w:szCs w:val="24"/>
        </w:rPr>
        <w:t>provider practices that are inconsistent with sound fiscal, business</w:t>
      </w:r>
      <w:r w:rsidR="00822EF9">
        <w:rPr>
          <w:sz w:val="24"/>
          <w:szCs w:val="24"/>
        </w:rPr>
        <w:t>,</w:t>
      </w:r>
      <w:r w:rsidRPr="00153D7F">
        <w:rPr>
          <w:sz w:val="24"/>
          <w:szCs w:val="24"/>
        </w:rPr>
        <w:t xml:space="preserve"> or medical practices and </w:t>
      </w:r>
      <w:r w:rsidR="00822EF9">
        <w:rPr>
          <w:sz w:val="24"/>
          <w:szCs w:val="24"/>
        </w:rPr>
        <w:t xml:space="preserve">which </w:t>
      </w:r>
      <w:r w:rsidRPr="00153D7F">
        <w:rPr>
          <w:sz w:val="24"/>
          <w:szCs w:val="24"/>
        </w:rPr>
        <w:t>result in an unnecessary cost to the Medicaid program, reimbursement for services that are not medically necessary</w:t>
      </w:r>
      <w:r w:rsidR="00822EF9">
        <w:rPr>
          <w:sz w:val="24"/>
          <w:szCs w:val="24"/>
        </w:rPr>
        <w:t>,</w:t>
      </w:r>
      <w:r w:rsidRPr="00153D7F">
        <w:rPr>
          <w:sz w:val="24"/>
          <w:szCs w:val="24"/>
        </w:rPr>
        <w:t xml:space="preserve"> or that fail to meet the professionally recognized standards for health care (see </w:t>
      </w:r>
      <w:r w:rsidRPr="00BF48E3">
        <w:rPr>
          <w:sz w:val="24"/>
          <w:szCs w:val="24"/>
        </w:rPr>
        <w:t xml:space="preserve">42 CFR </w:t>
      </w:r>
      <w:r w:rsidR="00BF48E3" w:rsidRPr="00BF48E3">
        <w:rPr>
          <w:sz w:val="24"/>
          <w:szCs w:val="24"/>
        </w:rPr>
        <w:t>§</w:t>
      </w:r>
      <w:r w:rsidRPr="00BF48E3">
        <w:rPr>
          <w:sz w:val="24"/>
          <w:szCs w:val="24"/>
        </w:rPr>
        <w:t>455.2)</w:t>
      </w:r>
    </w:p>
    <w:p w14:paraId="2CBB3F35" w14:textId="77777777" w:rsidR="00AB4CC3" w:rsidRPr="00153D7F" w:rsidRDefault="00AB4CC3" w:rsidP="00AB4CC3">
      <w:pPr>
        <w:jc w:val="both"/>
        <w:rPr>
          <w:sz w:val="24"/>
          <w:szCs w:val="24"/>
        </w:rPr>
      </w:pPr>
    </w:p>
    <w:p w14:paraId="2674936C" w14:textId="5E2B1E6E" w:rsidR="00AB4CC3" w:rsidRPr="00153D7F" w:rsidRDefault="00AB4CC3" w:rsidP="00AB4CC3">
      <w:pPr>
        <w:jc w:val="both"/>
        <w:rPr>
          <w:sz w:val="24"/>
          <w:szCs w:val="24"/>
        </w:rPr>
      </w:pPr>
      <w:r w:rsidRPr="00153D7F">
        <w:rPr>
          <w:b/>
          <w:bCs/>
          <w:sz w:val="24"/>
          <w:szCs w:val="24"/>
        </w:rPr>
        <w:t>Medicaid Fraud</w:t>
      </w:r>
      <w:r w:rsidR="00D514C6" w:rsidRPr="00153D7F">
        <w:rPr>
          <w:i/>
          <w:iCs/>
          <w:sz w:val="24"/>
          <w:szCs w:val="24"/>
        </w:rPr>
        <w:t>:</w:t>
      </w:r>
      <w:r w:rsidRPr="00153D7F">
        <w:rPr>
          <w:sz w:val="24"/>
          <w:szCs w:val="24"/>
        </w:rPr>
        <w:t xml:space="preserve"> the intentional deception or misinterpretation made by a person with the</w:t>
      </w:r>
    </w:p>
    <w:p w14:paraId="73650A0F" w14:textId="6C04AF73" w:rsidR="00AB4CC3" w:rsidRPr="00153D7F" w:rsidRDefault="00AB4CC3" w:rsidP="00AB4CC3">
      <w:pPr>
        <w:jc w:val="both"/>
        <w:rPr>
          <w:sz w:val="24"/>
          <w:szCs w:val="24"/>
        </w:rPr>
      </w:pPr>
      <w:r w:rsidRPr="00153D7F">
        <w:rPr>
          <w:sz w:val="24"/>
          <w:szCs w:val="24"/>
        </w:rPr>
        <w:t xml:space="preserve">knowledge that the deception could result in some unauthorized benefit to </w:t>
      </w:r>
      <w:r w:rsidR="007F6CF1">
        <w:rPr>
          <w:sz w:val="24"/>
          <w:szCs w:val="24"/>
        </w:rPr>
        <w:t>themself</w:t>
      </w:r>
      <w:r w:rsidRPr="00153D7F">
        <w:rPr>
          <w:sz w:val="24"/>
          <w:szCs w:val="24"/>
        </w:rPr>
        <w:t xml:space="preserve"> or another</w:t>
      </w:r>
      <w:r w:rsidR="007F6CF1">
        <w:rPr>
          <w:sz w:val="24"/>
          <w:szCs w:val="24"/>
        </w:rPr>
        <w:t xml:space="preserve"> </w:t>
      </w:r>
      <w:r w:rsidRPr="00153D7F">
        <w:rPr>
          <w:sz w:val="24"/>
          <w:szCs w:val="24"/>
        </w:rPr>
        <w:t xml:space="preserve">person (see </w:t>
      </w:r>
      <w:r w:rsidRPr="00BF48E3">
        <w:rPr>
          <w:sz w:val="24"/>
          <w:szCs w:val="24"/>
        </w:rPr>
        <w:t xml:space="preserve">42 CFR </w:t>
      </w:r>
      <w:r w:rsidR="00BF48E3" w:rsidRPr="00BF48E3">
        <w:rPr>
          <w:sz w:val="24"/>
          <w:szCs w:val="24"/>
        </w:rPr>
        <w:t>§</w:t>
      </w:r>
      <w:r w:rsidRPr="00BF48E3">
        <w:rPr>
          <w:sz w:val="24"/>
          <w:szCs w:val="24"/>
        </w:rPr>
        <w:t>455.2</w:t>
      </w:r>
      <w:r w:rsidRPr="00153D7F">
        <w:rPr>
          <w:sz w:val="24"/>
          <w:szCs w:val="24"/>
        </w:rPr>
        <w:t>). This definition is not meant to limit the meaning of fraud as it is defined under applicable federal or state laws.</w:t>
      </w:r>
    </w:p>
    <w:p w14:paraId="16628FEC" w14:textId="77777777" w:rsidR="00AB4CC3" w:rsidRPr="00153D7F" w:rsidRDefault="00AB4CC3" w:rsidP="00AB4CC3">
      <w:pPr>
        <w:jc w:val="both"/>
        <w:rPr>
          <w:sz w:val="24"/>
          <w:szCs w:val="24"/>
        </w:rPr>
      </w:pPr>
    </w:p>
    <w:p w14:paraId="2CA69342" w14:textId="75AB218D" w:rsidR="002C011F" w:rsidRPr="00153D7F" w:rsidRDefault="00001FA2" w:rsidP="00AB4CC3">
      <w:pPr>
        <w:jc w:val="both"/>
        <w:rPr>
          <w:sz w:val="24"/>
          <w:szCs w:val="24"/>
        </w:rPr>
      </w:pPr>
      <w:r w:rsidRPr="00153D7F">
        <w:rPr>
          <w:b/>
          <w:bCs/>
          <w:sz w:val="24"/>
          <w:szCs w:val="24"/>
        </w:rPr>
        <w:t>Medicaid Services Verification (</w:t>
      </w:r>
      <w:r w:rsidR="002C011F" w:rsidRPr="00153D7F">
        <w:rPr>
          <w:b/>
          <w:bCs/>
          <w:sz w:val="24"/>
          <w:szCs w:val="24"/>
        </w:rPr>
        <w:t>M</w:t>
      </w:r>
      <w:r w:rsidR="001D5E3C" w:rsidRPr="00153D7F">
        <w:rPr>
          <w:b/>
          <w:bCs/>
          <w:sz w:val="24"/>
          <w:szCs w:val="24"/>
        </w:rPr>
        <w:t>S</w:t>
      </w:r>
      <w:r w:rsidR="002C011F" w:rsidRPr="00153D7F">
        <w:rPr>
          <w:b/>
          <w:bCs/>
          <w:sz w:val="24"/>
          <w:szCs w:val="24"/>
        </w:rPr>
        <w:t>V</w:t>
      </w:r>
      <w:r w:rsidRPr="00153D7F">
        <w:rPr>
          <w:b/>
          <w:bCs/>
          <w:sz w:val="24"/>
          <w:szCs w:val="24"/>
        </w:rPr>
        <w:t>)</w:t>
      </w:r>
      <w:r w:rsidR="002C011F" w:rsidRPr="00153D7F">
        <w:rPr>
          <w:b/>
          <w:bCs/>
          <w:sz w:val="24"/>
          <w:szCs w:val="24"/>
        </w:rPr>
        <w:t>:</w:t>
      </w:r>
      <w:r w:rsidR="002C011F" w:rsidRPr="00153D7F">
        <w:rPr>
          <w:sz w:val="24"/>
          <w:szCs w:val="24"/>
        </w:rPr>
        <w:t xml:space="preserve"> a process which verifies services reimbursed by Medicaid.</w:t>
      </w:r>
    </w:p>
    <w:p w14:paraId="21594BB6" w14:textId="10225F41" w:rsidR="0068573C" w:rsidRPr="00153D7F" w:rsidRDefault="0068573C" w:rsidP="00531415">
      <w:pPr>
        <w:jc w:val="both"/>
        <w:rPr>
          <w:sz w:val="24"/>
          <w:szCs w:val="24"/>
        </w:rPr>
      </w:pPr>
    </w:p>
    <w:p w14:paraId="0ECB7AB4" w14:textId="253EC3D7" w:rsidR="0068573C" w:rsidRPr="00153D7F" w:rsidRDefault="007F6CF1" w:rsidP="00531415">
      <w:pPr>
        <w:jc w:val="both"/>
        <w:rPr>
          <w:sz w:val="24"/>
          <w:szCs w:val="24"/>
        </w:rPr>
      </w:pPr>
      <w:r w:rsidRPr="0082276B">
        <w:rPr>
          <w:b/>
          <w:bCs/>
          <w:sz w:val="24"/>
          <w:szCs w:val="24"/>
        </w:rPr>
        <w:t>Michigan Mission Based Performance Indicator System</w:t>
      </w:r>
      <w:r w:rsidRPr="00153D7F">
        <w:rPr>
          <w:sz w:val="24"/>
          <w:szCs w:val="24"/>
        </w:rPr>
        <w:t xml:space="preserve"> </w:t>
      </w:r>
      <w:r>
        <w:rPr>
          <w:b/>
          <w:bCs/>
          <w:sz w:val="24"/>
          <w:szCs w:val="24"/>
        </w:rPr>
        <w:t>(</w:t>
      </w:r>
      <w:r w:rsidR="0068573C" w:rsidRPr="00153D7F">
        <w:rPr>
          <w:b/>
          <w:bCs/>
          <w:sz w:val="24"/>
          <w:szCs w:val="24"/>
        </w:rPr>
        <w:t>MMBPIS</w:t>
      </w:r>
      <w:r>
        <w:rPr>
          <w:b/>
          <w:bCs/>
          <w:sz w:val="24"/>
          <w:szCs w:val="24"/>
        </w:rPr>
        <w:t>)</w:t>
      </w:r>
      <w:r w:rsidR="0068573C" w:rsidRPr="00153D7F">
        <w:rPr>
          <w:b/>
          <w:bCs/>
          <w:sz w:val="24"/>
          <w:szCs w:val="24"/>
        </w:rPr>
        <w:t>:</w:t>
      </w:r>
      <w:r w:rsidR="0068573C" w:rsidRPr="00153D7F">
        <w:rPr>
          <w:sz w:val="24"/>
          <w:szCs w:val="24"/>
        </w:rPr>
        <w:t xml:space="preserve"> </w:t>
      </w:r>
      <w:r>
        <w:rPr>
          <w:sz w:val="24"/>
          <w:szCs w:val="24"/>
        </w:rPr>
        <w:t xml:space="preserve">the MMBPIS is a group of metrics that </w:t>
      </w:r>
      <w:r w:rsidR="0068573C" w:rsidRPr="00153D7F">
        <w:rPr>
          <w:sz w:val="24"/>
          <w:szCs w:val="24"/>
        </w:rPr>
        <w:t>includes domains for access to care, adequacy and appropriateness of services provide</w:t>
      </w:r>
      <w:r>
        <w:rPr>
          <w:sz w:val="24"/>
          <w:szCs w:val="24"/>
        </w:rPr>
        <w:t>d</w:t>
      </w:r>
      <w:r w:rsidR="0068573C" w:rsidRPr="00153D7F">
        <w:rPr>
          <w:sz w:val="24"/>
          <w:szCs w:val="24"/>
        </w:rPr>
        <w:t xml:space="preserve">, efficiency (administrative cost vs. service costs), and outcomes (employment, housing inpatient readmission). </w:t>
      </w:r>
    </w:p>
    <w:p w14:paraId="1D0E15E8" w14:textId="77777777" w:rsidR="00001FA2" w:rsidRPr="00153D7F" w:rsidRDefault="00001FA2" w:rsidP="00531415">
      <w:pPr>
        <w:jc w:val="both"/>
        <w:rPr>
          <w:sz w:val="24"/>
          <w:szCs w:val="24"/>
        </w:rPr>
      </w:pPr>
    </w:p>
    <w:p w14:paraId="638DB493" w14:textId="7B144861" w:rsidR="0068573C" w:rsidRPr="00153D7F" w:rsidRDefault="0068573C" w:rsidP="00531415">
      <w:pPr>
        <w:jc w:val="both"/>
        <w:rPr>
          <w:sz w:val="24"/>
          <w:szCs w:val="24"/>
        </w:rPr>
      </w:pPr>
      <w:r w:rsidRPr="00153D7F">
        <w:rPr>
          <w:b/>
          <w:bCs/>
          <w:sz w:val="24"/>
          <w:szCs w:val="24"/>
        </w:rPr>
        <w:t>MDHHS:</w:t>
      </w:r>
      <w:r w:rsidRPr="00153D7F">
        <w:rPr>
          <w:sz w:val="24"/>
          <w:szCs w:val="24"/>
        </w:rPr>
        <w:t xml:space="preserve"> Michigan Department of Health and Services </w:t>
      </w:r>
    </w:p>
    <w:p w14:paraId="5429992A" w14:textId="77777777" w:rsidR="004565B9" w:rsidRPr="00153D7F" w:rsidRDefault="004565B9" w:rsidP="00531415">
      <w:pPr>
        <w:jc w:val="both"/>
        <w:rPr>
          <w:sz w:val="24"/>
          <w:szCs w:val="24"/>
        </w:rPr>
      </w:pPr>
    </w:p>
    <w:p w14:paraId="6A7FE3AA" w14:textId="399AB4D6" w:rsidR="00AB4CC3" w:rsidRPr="00153D7F" w:rsidRDefault="00AB4CC3" w:rsidP="00AB4CC3">
      <w:pPr>
        <w:jc w:val="both"/>
        <w:rPr>
          <w:sz w:val="24"/>
          <w:szCs w:val="24"/>
        </w:rPr>
      </w:pPr>
      <w:r w:rsidRPr="00153D7F">
        <w:rPr>
          <w:b/>
          <w:bCs/>
          <w:sz w:val="24"/>
          <w:szCs w:val="24"/>
        </w:rPr>
        <w:t>Outcomes</w:t>
      </w:r>
      <w:r w:rsidR="00D514C6" w:rsidRPr="00153D7F">
        <w:rPr>
          <w:b/>
          <w:bCs/>
          <w:sz w:val="24"/>
          <w:szCs w:val="24"/>
        </w:rPr>
        <w:t>:</w:t>
      </w:r>
      <w:r w:rsidR="001D5E3C" w:rsidRPr="00153D7F">
        <w:rPr>
          <w:sz w:val="24"/>
          <w:szCs w:val="24"/>
        </w:rPr>
        <w:t xml:space="preserve"> </w:t>
      </w:r>
      <w:r w:rsidR="007F6CF1">
        <w:rPr>
          <w:sz w:val="24"/>
          <w:szCs w:val="24"/>
        </w:rPr>
        <w:t>c</w:t>
      </w:r>
      <w:r w:rsidRPr="00153D7F">
        <w:rPr>
          <w:sz w:val="24"/>
          <w:szCs w:val="24"/>
        </w:rPr>
        <w:t>hanges in consumer health, functional status, satisfaction, or goal achievement that result from health care o</w:t>
      </w:r>
      <w:r w:rsidR="007F6CF1">
        <w:rPr>
          <w:sz w:val="24"/>
          <w:szCs w:val="24"/>
        </w:rPr>
        <w:t>r</w:t>
      </w:r>
      <w:r w:rsidRPr="00153D7F">
        <w:rPr>
          <w:sz w:val="24"/>
          <w:szCs w:val="24"/>
        </w:rPr>
        <w:t xml:space="preserve"> supportive services.</w:t>
      </w:r>
    </w:p>
    <w:p w14:paraId="3B8C11BB" w14:textId="77777777" w:rsidR="00AB4CC3" w:rsidRPr="00153D7F" w:rsidRDefault="00AB4CC3" w:rsidP="00AB4CC3">
      <w:pPr>
        <w:jc w:val="both"/>
        <w:rPr>
          <w:sz w:val="24"/>
          <w:szCs w:val="24"/>
        </w:rPr>
      </w:pPr>
    </w:p>
    <w:p w14:paraId="42B8C82B" w14:textId="06258F3F" w:rsidR="0068573C" w:rsidRPr="00153D7F" w:rsidRDefault="007F6CF1" w:rsidP="00AB4CC3">
      <w:pPr>
        <w:jc w:val="both"/>
        <w:rPr>
          <w:sz w:val="24"/>
          <w:szCs w:val="24"/>
        </w:rPr>
      </w:pPr>
      <w:r w:rsidRPr="0082276B">
        <w:rPr>
          <w:b/>
          <w:bCs/>
          <w:sz w:val="24"/>
          <w:szCs w:val="24"/>
        </w:rPr>
        <w:t>Performance Improvement Projects</w:t>
      </w:r>
      <w:r w:rsidRPr="00153D7F">
        <w:rPr>
          <w:sz w:val="24"/>
          <w:szCs w:val="24"/>
        </w:rPr>
        <w:t xml:space="preserve"> </w:t>
      </w:r>
      <w:r>
        <w:rPr>
          <w:sz w:val="24"/>
          <w:szCs w:val="24"/>
        </w:rPr>
        <w:t>(</w:t>
      </w:r>
      <w:r w:rsidR="0068573C" w:rsidRPr="00153D7F">
        <w:rPr>
          <w:b/>
          <w:bCs/>
          <w:sz w:val="24"/>
          <w:szCs w:val="24"/>
        </w:rPr>
        <w:t>PIP</w:t>
      </w:r>
      <w:r>
        <w:rPr>
          <w:b/>
          <w:bCs/>
          <w:sz w:val="24"/>
          <w:szCs w:val="24"/>
        </w:rPr>
        <w:t>)</w:t>
      </w:r>
      <w:r w:rsidR="0068573C" w:rsidRPr="00153D7F">
        <w:rPr>
          <w:b/>
          <w:bCs/>
          <w:sz w:val="24"/>
          <w:szCs w:val="24"/>
        </w:rPr>
        <w:t>:</w:t>
      </w:r>
      <w:r w:rsidR="0068573C" w:rsidRPr="00153D7F">
        <w:rPr>
          <w:sz w:val="24"/>
          <w:szCs w:val="24"/>
        </w:rPr>
        <w:t xml:space="preserve"> </w:t>
      </w:r>
      <w:r>
        <w:rPr>
          <w:sz w:val="24"/>
          <w:szCs w:val="24"/>
        </w:rPr>
        <w:t xml:space="preserve">internal projects that </w:t>
      </w:r>
      <w:r w:rsidR="0068573C" w:rsidRPr="00153D7F">
        <w:rPr>
          <w:sz w:val="24"/>
          <w:szCs w:val="24"/>
        </w:rPr>
        <w:t xml:space="preserve">must be conducted to address clinical and non-clinical services that can be expected to have a beneficial effect on health outcomes. </w:t>
      </w:r>
    </w:p>
    <w:p w14:paraId="4008BC2D" w14:textId="77777777" w:rsidR="0068573C" w:rsidRPr="00153D7F" w:rsidRDefault="0068573C" w:rsidP="00531415">
      <w:pPr>
        <w:jc w:val="both"/>
        <w:rPr>
          <w:sz w:val="24"/>
          <w:szCs w:val="24"/>
        </w:rPr>
      </w:pPr>
    </w:p>
    <w:p w14:paraId="21D66DDB" w14:textId="2C83ABB8" w:rsidR="0068573C" w:rsidRPr="00153D7F" w:rsidRDefault="007F6CF1" w:rsidP="00531415">
      <w:pPr>
        <w:jc w:val="both"/>
        <w:rPr>
          <w:sz w:val="24"/>
          <w:szCs w:val="24"/>
        </w:rPr>
      </w:pPr>
      <w:r w:rsidRPr="00573FC5">
        <w:rPr>
          <w:b/>
          <w:bCs/>
          <w:sz w:val="24"/>
          <w:szCs w:val="24"/>
        </w:rPr>
        <w:t>Prepaid Inpatient Health Plan (</w:t>
      </w:r>
      <w:r w:rsidR="0068573C" w:rsidRPr="00153D7F">
        <w:rPr>
          <w:b/>
          <w:bCs/>
          <w:sz w:val="24"/>
          <w:szCs w:val="24"/>
        </w:rPr>
        <w:t>PIHP</w:t>
      </w:r>
      <w:r>
        <w:rPr>
          <w:b/>
          <w:bCs/>
          <w:sz w:val="24"/>
          <w:szCs w:val="24"/>
        </w:rPr>
        <w:t>)</w:t>
      </w:r>
      <w:r w:rsidR="0068573C" w:rsidRPr="00153D7F">
        <w:rPr>
          <w:b/>
          <w:bCs/>
          <w:sz w:val="24"/>
          <w:szCs w:val="24"/>
        </w:rPr>
        <w:t>:</w:t>
      </w:r>
      <w:r w:rsidR="0068573C" w:rsidRPr="00153D7F">
        <w:rPr>
          <w:sz w:val="24"/>
          <w:szCs w:val="24"/>
        </w:rPr>
        <w:t xml:space="preserve"> a </w:t>
      </w:r>
      <w:r>
        <w:rPr>
          <w:sz w:val="24"/>
          <w:szCs w:val="24"/>
        </w:rPr>
        <w:t xml:space="preserve">Medicaid </w:t>
      </w:r>
      <w:r w:rsidR="0068573C" w:rsidRPr="00153D7F">
        <w:rPr>
          <w:sz w:val="24"/>
          <w:szCs w:val="24"/>
        </w:rPr>
        <w:t xml:space="preserve">managed care organization responsible for administering specialty services for the treatment of mental health, intellectual and developmental </w:t>
      </w:r>
      <w:r w:rsidR="0068573C" w:rsidRPr="00153D7F">
        <w:rPr>
          <w:sz w:val="24"/>
          <w:szCs w:val="24"/>
        </w:rPr>
        <w:lastRenderedPageBreak/>
        <w:t>disabilities</w:t>
      </w:r>
      <w:r>
        <w:rPr>
          <w:sz w:val="24"/>
          <w:szCs w:val="24"/>
        </w:rPr>
        <w:t>,</w:t>
      </w:r>
      <w:r w:rsidR="0068573C" w:rsidRPr="00153D7F">
        <w:rPr>
          <w:sz w:val="24"/>
          <w:szCs w:val="24"/>
        </w:rPr>
        <w:t xml:space="preserve"> and substance use disorders</w:t>
      </w:r>
      <w:r>
        <w:rPr>
          <w:sz w:val="24"/>
          <w:szCs w:val="24"/>
        </w:rPr>
        <w:t>,</w:t>
      </w:r>
      <w:r w:rsidR="0068573C" w:rsidRPr="00153D7F">
        <w:rPr>
          <w:sz w:val="24"/>
          <w:szCs w:val="24"/>
        </w:rPr>
        <w:t xml:space="preserve"> in accordance with the </w:t>
      </w:r>
      <w:r w:rsidR="0068573C" w:rsidRPr="00BF48E3">
        <w:rPr>
          <w:sz w:val="24"/>
          <w:szCs w:val="24"/>
        </w:rPr>
        <w:t xml:space="preserve">42 CFR </w:t>
      </w:r>
      <w:r w:rsidR="00BF48E3" w:rsidRPr="00BF48E3">
        <w:rPr>
          <w:sz w:val="24"/>
          <w:szCs w:val="24"/>
        </w:rPr>
        <w:t>§</w:t>
      </w:r>
      <w:r w:rsidR="0068573C" w:rsidRPr="00BF48E3">
        <w:rPr>
          <w:sz w:val="24"/>
          <w:szCs w:val="24"/>
        </w:rPr>
        <w:t>401 et al June 14, 2002, regarding Medicaid managed care</w:t>
      </w:r>
      <w:r w:rsidR="00BF48E3">
        <w:rPr>
          <w:sz w:val="24"/>
          <w:szCs w:val="24"/>
        </w:rPr>
        <w:t>;</w:t>
      </w:r>
      <w:r w:rsidR="0068573C" w:rsidRPr="00BF48E3">
        <w:rPr>
          <w:sz w:val="24"/>
          <w:szCs w:val="24"/>
        </w:rPr>
        <w:t xml:space="preserve"> Medicaid regulations, </w:t>
      </w:r>
      <w:r w:rsidR="00E60404" w:rsidRPr="00BF48E3">
        <w:rPr>
          <w:sz w:val="24"/>
          <w:szCs w:val="24"/>
        </w:rPr>
        <w:t>§</w:t>
      </w:r>
      <w:r w:rsidR="0068573C" w:rsidRPr="00BF48E3">
        <w:rPr>
          <w:sz w:val="24"/>
          <w:szCs w:val="24"/>
        </w:rPr>
        <w:t>438</w:t>
      </w:r>
      <w:r w:rsidR="00E60404">
        <w:rPr>
          <w:sz w:val="24"/>
          <w:szCs w:val="24"/>
        </w:rPr>
        <w:t>;</w:t>
      </w:r>
      <w:r w:rsidR="0068573C" w:rsidRPr="00BF48E3">
        <w:rPr>
          <w:sz w:val="24"/>
          <w:szCs w:val="24"/>
        </w:rPr>
        <w:t xml:space="preserve"> MHC </w:t>
      </w:r>
      <w:r w:rsidR="00BF48E3" w:rsidRPr="00BF48E3">
        <w:rPr>
          <w:sz w:val="24"/>
          <w:szCs w:val="24"/>
        </w:rPr>
        <w:t>§</w:t>
      </w:r>
      <w:r w:rsidR="0068573C" w:rsidRPr="00BF48E3">
        <w:rPr>
          <w:sz w:val="24"/>
          <w:szCs w:val="24"/>
        </w:rPr>
        <w:t>330.120</w:t>
      </w:r>
      <w:r w:rsidR="00E60404">
        <w:rPr>
          <w:sz w:val="24"/>
          <w:szCs w:val="24"/>
        </w:rPr>
        <w:t>(</w:t>
      </w:r>
      <w:r w:rsidR="0068573C" w:rsidRPr="00BF48E3">
        <w:rPr>
          <w:sz w:val="24"/>
          <w:szCs w:val="24"/>
        </w:rPr>
        <w:t>4</w:t>
      </w:r>
      <w:r w:rsidR="00E60404">
        <w:rPr>
          <w:sz w:val="24"/>
          <w:szCs w:val="24"/>
        </w:rPr>
        <w:t>)(</w:t>
      </w:r>
      <w:r w:rsidR="0068573C" w:rsidRPr="00BF48E3">
        <w:rPr>
          <w:sz w:val="24"/>
          <w:szCs w:val="24"/>
        </w:rPr>
        <w:t>b</w:t>
      </w:r>
      <w:r w:rsidR="00E60404">
        <w:rPr>
          <w:sz w:val="24"/>
          <w:szCs w:val="24"/>
        </w:rPr>
        <w:t>)</w:t>
      </w:r>
      <w:r w:rsidR="0068573C" w:rsidRPr="00153D7F">
        <w:rPr>
          <w:sz w:val="24"/>
          <w:szCs w:val="24"/>
        </w:rPr>
        <w:t xml:space="preserve">. </w:t>
      </w:r>
    </w:p>
    <w:p w14:paraId="3E2B3A90" w14:textId="77777777" w:rsidR="0068573C" w:rsidRPr="00153D7F" w:rsidRDefault="0068573C" w:rsidP="00531415">
      <w:pPr>
        <w:jc w:val="both"/>
        <w:rPr>
          <w:sz w:val="24"/>
          <w:szCs w:val="24"/>
        </w:rPr>
      </w:pPr>
    </w:p>
    <w:p w14:paraId="117CEC72" w14:textId="2957F2B3" w:rsidR="0068573C" w:rsidRPr="00153D7F" w:rsidRDefault="0068573C" w:rsidP="00531415">
      <w:pPr>
        <w:jc w:val="both"/>
        <w:rPr>
          <w:sz w:val="24"/>
          <w:szCs w:val="24"/>
        </w:rPr>
      </w:pPr>
      <w:r w:rsidRPr="00153D7F">
        <w:rPr>
          <w:b/>
          <w:bCs/>
          <w:sz w:val="24"/>
          <w:szCs w:val="24"/>
        </w:rPr>
        <w:t>Provider Network:</w:t>
      </w:r>
      <w:r w:rsidRPr="00153D7F">
        <w:rPr>
          <w:sz w:val="24"/>
          <w:szCs w:val="24"/>
        </w:rPr>
        <w:t xml:space="preserve"> </w:t>
      </w:r>
      <w:r w:rsidR="00615C59">
        <w:rPr>
          <w:sz w:val="24"/>
          <w:szCs w:val="24"/>
        </w:rPr>
        <w:t>r</w:t>
      </w:r>
      <w:r w:rsidRPr="00153D7F">
        <w:rPr>
          <w:sz w:val="24"/>
          <w:szCs w:val="24"/>
        </w:rPr>
        <w:t xml:space="preserve">efers to a CMHSP and all Behavioral Health Providers that are directly under contract with the </w:t>
      </w:r>
      <w:r w:rsidR="004565B9" w:rsidRPr="00153D7F">
        <w:rPr>
          <w:sz w:val="24"/>
          <w:szCs w:val="24"/>
        </w:rPr>
        <w:t>CMHPSM</w:t>
      </w:r>
      <w:r w:rsidRPr="00153D7F">
        <w:rPr>
          <w:sz w:val="24"/>
          <w:szCs w:val="24"/>
        </w:rPr>
        <w:t xml:space="preserve"> PIHP to provide services and/or supports through direct operations or through the CMHSP subcontractors.</w:t>
      </w:r>
    </w:p>
    <w:p w14:paraId="59BBC56F" w14:textId="77777777" w:rsidR="0068573C" w:rsidRPr="00153D7F" w:rsidRDefault="0068573C" w:rsidP="00531415">
      <w:pPr>
        <w:jc w:val="both"/>
        <w:rPr>
          <w:sz w:val="24"/>
          <w:szCs w:val="24"/>
        </w:rPr>
      </w:pPr>
    </w:p>
    <w:p w14:paraId="0E2F709D" w14:textId="5B29EA12" w:rsidR="0068573C" w:rsidRPr="00153D7F" w:rsidRDefault="0068573C" w:rsidP="0068573C">
      <w:pPr>
        <w:jc w:val="both"/>
        <w:rPr>
          <w:sz w:val="24"/>
          <w:szCs w:val="24"/>
        </w:rPr>
      </w:pPr>
      <w:r w:rsidRPr="00153D7F">
        <w:rPr>
          <w:b/>
          <w:bCs/>
          <w:sz w:val="24"/>
          <w:szCs w:val="24"/>
        </w:rPr>
        <w:t>Quality Assessment:</w:t>
      </w:r>
      <w:r w:rsidRPr="00153D7F">
        <w:rPr>
          <w:sz w:val="24"/>
          <w:szCs w:val="24"/>
        </w:rPr>
        <w:t xml:space="preserve"> a systematic evaluation process for ensuring compliance with specifications, requirements</w:t>
      </w:r>
      <w:r w:rsidR="007F6CF1">
        <w:rPr>
          <w:sz w:val="24"/>
          <w:szCs w:val="24"/>
        </w:rPr>
        <w:t>,</w:t>
      </w:r>
      <w:r w:rsidRPr="00153D7F">
        <w:rPr>
          <w:sz w:val="24"/>
          <w:szCs w:val="24"/>
        </w:rPr>
        <w:t xml:space="preserve"> or standards</w:t>
      </w:r>
      <w:r w:rsidR="007F6CF1">
        <w:rPr>
          <w:sz w:val="24"/>
          <w:szCs w:val="24"/>
        </w:rPr>
        <w:t>,</w:t>
      </w:r>
      <w:r w:rsidRPr="00153D7F">
        <w:rPr>
          <w:sz w:val="24"/>
          <w:szCs w:val="24"/>
        </w:rPr>
        <w:t xml:space="preserve"> and identifying indicators for performance monitoring and compliance with standards.</w:t>
      </w:r>
    </w:p>
    <w:p w14:paraId="4CFFF1EE" w14:textId="77777777" w:rsidR="0068573C" w:rsidRPr="00153D7F" w:rsidRDefault="0068573C" w:rsidP="0068573C">
      <w:pPr>
        <w:jc w:val="both"/>
        <w:rPr>
          <w:sz w:val="24"/>
          <w:szCs w:val="24"/>
        </w:rPr>
      </w:pPr>
    </w:p>
    <w:p w14:paraId="11F113F7" w14:textId="2575CA9F" w:rsidR="0068573C" w:rsidRPr="00153D7F" w:rsidRDefault="0068573C" w:rsidP="0068573C">
      <w:pPr>
        <w:jc w:val="both"/>
        <w:rPr>
          <w:sz w:val="24"/>
          <w:szCs w:val="24"/>
        </w:rPr>
      </w:pPr>
      <w:r w:rsidRPr="00153D7F">
        <w:rPr>
          <w:b/>
          <w:bCs/>
          <w:sz w:val="24"/>
          <w:szCs w:val="24"/>
        </w:rPr>
        <w:t>Quality Assurance</w:t>
      </w:r>
      <w:r w:rsidR="007F6CF1">
        <w:rPr>
          <w:b/>
          <w:bCs/>
          <w:sz w:val="24"/>
          <w:szCs w:val="24"/>
        </w:rPr>
        <w:t xml:space="preserve"> (QA)</w:t>
      </w:r>
      <w:r w:rsidR="00D514C6" w:rsidRPr="00153D7F">
        <w:rPr>
          <w:b/>
          <w:bCs/>
          <w:sz w:val="24"/>
          <w:szCs w:val="24"/>
        </w:rPr>
        <w:t>:</w:t>
      </w:r>
      <w:r w:rsidRPr="00153D7F">
        <w:rPr>
          <w:sz w:val="24"/>
          <w:szCs w:val="24"/>
        </w:rPr>
        <w:t xml:space="preserve"> a broad spectrum of evaluation activities aimed at ensuring compliance with minimum quality standards. The primary aim of quality assurance is to demonstrate that a service or product fulfills or meets a set of requirements or criteria.</w:t>
      </w:r>
      <w:r w:rsidR="00B73BAF" w:rsidRPr="00153D7F">
        <w:rPr>
          <w:sz w:val="24"/>
          <w:szCs w:val="24"/>
        </w:rPr>
        <w:t xml:space="preserve"> </w:t>
      </w:r>
      <w:r w:rsidRPr="00153D7F">
        <w:rPr>
          <w:sz w:val="24"/>
          <w:szCs w:val="24"/>
        </w:rPr>
        <w:t xml:space="preserve">QA is identified as focusing on </w:t>
      </w:r>
      <w:r w:rsidRPr="0082276B">
        <w:rPr>
          <w:i/>
          <w:iCs/>
          <w:sz w:val="24"/>
          <w:szCs w:val="24"/>
        </w:rPr>
        <w:t>outcomes</w:t>
      </w:r>
      <w:r w:rsidRPr="00153D7F">
        <w:rPr>
          <w:sz w:val="24"/>
          <w:szCs w:val="24"/>
        </w:rPr>
        <w:t xml:space="preserve">, and </w:t>
      </w:r>
      <w:r w:rsidR="0082276B">
        <w:rPr>
          <w:sz w:val="24"/>
          <w:szCs w:val="24"/>
        </w:rPr>
        <w:t xml:space="preserve">Continuous </w:t>
      </w:r>
      <w:r w:rsidRPr="00153D7F">
        <w:rPr>
          <w:sz w:val="24"/>
          <w:szCs w:val="24"/>
        </w:rPr>
        <w:t>Q</w:t>
      </w:r>
      <w:r w:rsidR="0082276B">
        <w:rPr>
          <w:sz w:val="24"/>
          <w:szCs w:val="24"/>
        </w:rPr>
        <w:t xml:space="preserve">uality </w:t>
      </w:r>
      <w:r w:rsidRPr="00153D7F">
        <w:rPr>
          <w:sz w:val="24"/>
          <w:szCs w:val="24"/>
        </w:rPr>
        <w:t>I</w:t>
      </w:r>
      <w:r w:rsidR="0082276B">
        <w:rPr>
          <w:sz w:val="24"/>
          <w:szCs w:val="24"/>
        </w:rPr>
        <w:t>mprovement (CQI)</w:t>
      </w:r>
      <w:r w:rsidRPr="00153D7F">
        <w:rPr>
          <w:sz w:val="24"/>
          <w:szCs w:val="24"/>
        </w:rPr>
        <w:t xml:space="preserve"> identified as focusing on </w:t>
      </w:r>
      <w:r w:rsidRPr="0082276B">
        <w:rPr>
          <w:i/>
          <w:iCs/>
          <w:sz w:val="24"/>
          <w:szCs w:val="24"/>
        </w:rPr>
        <w:t>processes</w:t>
      </w:r>
      <w:r w:rsidRPr="00153D7F">
        <w:rPr>
          <w:sz w:val="24"/>
          <w:szCs w:val="24"/>
        </w:rPr>
        <w:t xml:space="preserve"> as well as </w:t>
      </w:r>
      <w:r w:rsidRPr="0082276B">
        <w:rPr>
          <w:i/>
          <w:iCs/>
          <w:sz w:val="24"/>
          <w:szCs w:val="24"/>
        </w:rPr>
        <w:t>outcomes</w:t>
      </w:r>
      <w:r w:rsidRPr="00153D7F">
        <w:rPr>
          <w:sz w:val="24"/>
          <w:szCs w:val="24"/>
        </w:rPr>
        <w:t>.</w:t>
      </w:r>
    </w:p>
    <w:p w14:paraId="68979417" w14:textId="77777777" w:rsidR="0068573C" w:rsidRPr="00153D7F" w:rsidRDefault="0068573C" w:rsidP="0068573C">
      <w:pPr>
        <w:jc w:val="both"/>
        <w:rPr>
          <w:sz w:val="24"/>
          <w:szCs w:val="24"/>
        </w:rPr>
      </w:pPr>
    </w:p>
    <w:p w14:paraId="5AB11DF1" w14:textId="77777777" w:rsidR="00E60404" w:rsidRPr="00153D7F" w:rsidRDefault="00E60404" w:rsidP="00E60404">
      <w:pPr>
        <w:jc w:val="both"/>
        <w:rPr>
          <w:sz w:val="24"/>
          <w:szCs w:val="24"/>
        </w:rPr>
      </w:pPr>
      <w:r w:rsidRPr="00153D7F">
        <w:rPr>
          <w:b/>
          <w:bCs/>
          <w:sz w:val="24"/>
          <w:szCs w:val="24"/>
        </w:rPr>
        <w:t>QAPI</w:t>
      </w:r>
      <w:r w:rsidRPr="00153D7F">
        <w:rPr>
          <w:sz w:val="24"/>
          <w:szCs w:val="24"/>
        </w:rPr>
        <w:t xml:space="preserve">: Quality Assurance Performance Improvement </w:t>
      </w:r>
    </w:p>
    <w:p w14:paraId="57D689D4" w14:textId="77777777" w:rsidR="00E60404" w:rsidRPr="00153D7F" w:rsidRDefault="00E60404" w:rsidP="00E60404">
      <w:pPr>
        <w:jc w:val="both"/>
        <w:rPr>
          <w:sz w:val="24"/>
          <w:szCs w:val="24"/>
        </w:rPr>
      </w:pPr>
    </w:p>
    <w:p w14:paraId="5C727DB4" w14:textId="77777777" w:rsidR="00E60404" w:rsidRPr="00153D7F" w:rsidRDefault="00E60404" w:rsidP="00E60404">
      <w:pPr>
        <w:jc w:val="both"/>
        <w:rPr>
          <w:sz w:val="24"/>
          <w:szCs w:val="24"/>
        </w:rPr>
      </w:pPr>
      <w:r w:rsidRPr="00153D7F">
        <w:rPr>
          <w:b/>
          <w:bCs/>
          <w:sz w:val="24"/>
          <w:szCs w:val="24"/>
        </w:rPr>
        <w:t>QAPIP:</w:t>
      </w:r>
      <w:r w:rsidRPr="00153D7F">
        <w:rPr>
          <w:sz w:val="24"/>
          <w:szCs w:val="24"/>
        </w:rPr>
        <w:t xml:space="preserve"> Quality Assessment and Performance Improvement Program</w:t>
      </w:r>
      <w:r>
        <w:rPr>
          <w:sz w:val="24"/>
          <w:szCs w:val="24"/>
        </w:rPr>
        <w:t>. The QAPIP</w:t>
      </w:r>
      <w:r w:rsidRPr="00153D7F">
        <w:rPr>
          <w:sz w:val="24"/>
          <w:szCs w:val="24"/>
        </w:rPr>
        <w:t xml:space="preserve"> includes standards in accordance with the </w:t>
      </w:r>
      <w:r w:rsidRPr="00E60404">
        <w:rPr>
          <w:sz w:val="24"/>
          <w:szCs w:val="24"/>
        </w:rPr>
        <w:t>Guidelines for Internal Quality Assurance Programs as distributed by the Health Care Financing Administration Medicaid Bureau guide to states in July of 1993, the Balanced Budget Act of 1997, Public Law 105-33, and 42 CFR</w:t>
      </w:r>
      <w:r>
        <w:rPr>
          <w:sz w:val="24"/>
          <w:szCs w:val="24"/>
        </w:rPr>
        <w:t xml:space="preserve"> </w:t>
      </w:r>
      <w:r w:rsidRPr="00BF48E3">
        <w:rPr>
          <w:sz w:val="24"/>
          <w:szCs w:val="24"/>
        </w:rPr>
        <w:t>§</w:t>
      </w:r>
      <w:r w:rsidRPr="00E60404">
        <w:rPr>
          <w:sz w:val="24"/>
          <w:szCs w:val="24"/>
        </w:rPr>
        <w:t>438.358 of 2002.</w:t>
      </w:r>
      <w:r w:rsidRPr="00153D7F">
        <w:rPr>
          <w:sz w:val="24"/>
          <w:szCs w:val="24"/>
        </w:rPr>
        <w:t xml:space="preserve"> </w:t>
      </w:r>
    </w:p>
    <w:p w14:paraId="2F4D4D9D" w14:textId="77777777" w:rsidR="00E60404" w:rsidRPr="00153D7F" w:rsidRDefault="00E60404" w:rsidP="00E60404">
      <w:pPr>
        <w:jc w:val="both"/>
        <w:rPr>
          <w:sz w:val="24"/>
          <w:szCs w:val="24"/>
        </w:rPr>
      </w:pPr>
    </w:p>
    <w:p w14:paraId="1A191A63" w14:textId="30293430" w:rsidR="0068573C" w:rsidRPr="00153D7F" w:rsidRDefault="0068573C" w:rsidP="0068573C">
      <w:pPr>
        <w:jc w:val="both"/>
        <w:rPr>
          <w:sz w:val="24"/>
          <w:szCs w:val="24"/>
        </w:rPr>
      </w:pPr>
      <w:r w:rsidRPr="00153D7F">
        <w:rPr>
          <w:b/>
          <w:bCs/>
          <w:sz w:val="24"/>
          <w:szCs w:val="24"/>
        </w:rPr>
        <w:t>Quality Improvement:</w:t>
      </w:r>
      <w:r w:rsidRPr="00153D7F">
        <w:rPr>
          <w:sz w:val="24"/>
          <w:szCs w:val="24"/>
        </w:rPr>
        <w:t xml:space="preserve"> ongoing activities aimed at improving performance as it relates to efficiency, effectiveness, quality, performance of services, processes, capacities, and outcomes. It is the continuous study and improvement of the processes of providing services to meet the needs of the individual and others.</w:t>
      </w:r>
    </w:p>
    <w:p w14:paraId="50160E3F" w14:textId="77777777" w:rsidR="0068573C" w:rsidRPr="00153D7F" w:rsidRDefault="0068573C" w:rsidP="0068573C">
      <w:pPr>
        <w:jc w:val="both"/>
        <w:rPr>
          <w:sz w:val="24"/>
          <w:szCs w:val="24"/>
        </w:rPr>
      </w:pPr>
    </w:p>
    <w:p w14:paraId="6081BBF1" w14:textId="7639E8B6" w:rsidR="0068573C" w:rsidRPr="00153D7F" w:rsidRDefault="0068573C" w:rsidP="0068573C">
      <w:pPr>
        <w:jc w:val="both"/>
        <w:rPr>
          <w:sz w:val="24"/>
          <w:szCs w:val="24"/>
        </w:rPr>
      </w:pPr>
      <w:r w:rsidRPr="00153D7F">
        <w:rPr>
          <w:b/>
          <w:bCs/>
          <w:sz w:val="24"/>
          <w:szCs w:val="24"/>
        </w:rPr>
        <w:t xml:space="preserve">Quality Managed Care Rules and External Quality Review (EQR): </w:t>
      </w:r>
      <w:r w:rsidRPr="00153D7F">
        <w:rPr>
          <w:sz w:val="24"/>
          <w:szCs w:val="24"/>
        </w:rPr>
        <w:t xml:space="preserve">the degree to which the CMHPSM increases the likelihood of desired outcomes of its enrollees through 1) </w:t>
      </w:r>
      <w:r w:rsidR="007F6CF1">
        <w:rPr>
          <w:sz w:val="24"/>
          <w:szCs w:val="24"/>
        </w:rPr>
        <w:t>its</w:t>
      </w:r>
      <w:r w:rsidR="007F6CF1" w:rsidRPr="00153D7F">
        <w:rPr>
          <w:sz w:val="24"/>
          <w:szCs w:val="24"/>
        </w:rPr>
        <w:t xml:space="preserve"> </w:t>
      </w:r>
      <w:r w:rsidRPr="00153D7F">
        <w:rPr>
          <w:sz w:val="24"/>
          <w:szCs w:val="24"/>
        </w:rPr>
        <w:t xml:space="preserve">structural and operational characteristics; 2) </w:t>
      </w:r>
      <w:r w:rsidR="007F6CF1">
        <w:rPr>
          <w:sz w:val="24"/>
          <w:szCs w:val="24"/>
        </w:rPr>
        <w:t>the</w:t>
      </w:r>
      <w:r w:rsidR="007F6CF1" w:rsidRPr="00153D7F">
        <w:rPr>
          <w:sz w:val="24"/>
          <w:szCs w:val="24"/>
        </w:rPr>
        <w:t xml:space="preserve"> </w:t>
      </w:r>
      <w:r w:rsidRPr="00153D7F">
        <w:rPr>
          <w:sz w:val="24"/>
          <w:szCs w:val="24"/>
        </w:rPr>
        <w:t xml:space="preserve">provision of services that are consistent with current professional, evidenced based knowledge; </w:t>
      </w:r>
      <w:r w:rsidR="007F6CF1">
        <w:rPr>
          <w:sz w:val="24"/>
          <w:szCs w:val="24"/>
        </w:rPr>
        <w:t xml:space="preserve">and </w:t>
      </w:r>
      <w:r w:rsidRPr="00153D7F">
        <w:rPr>
          <w:sz w:val="24"/>
          <w:szCs w:val="24"/>
        </w:rPr>
        <w:t xml:space="preserve">3) </w:t>
      </w:r>
      <w:r w:rsidR="007F6CF1">
        <w:rPr>
          <w:sz w:val="24"/>
          <w:szCs w:val="24"/>
        </w:rPr>
        <w:t>interventions</w:t>
      </w:r>
      <w:r w:rsidR="007F6CF1" w:rsidRPr="00153D7F">
        <w:rPr>
          <w:sz w:val="24"/>
          <w:szCs w:val="24"/>
        </w:rPr>
        <w:t xml:space="preserve"> </w:t>
      </w:r>
      <w:r w:rsidRPr="00153D7F">
        <w:rPr>
          <w:sz w:val="24"/>
          <w:szCs w:val="24"/>
        </w:rPr>
        <w:t xml:space="preserve">for performance improvement. </w:t>
      </w:r>
    </w:p>
    <w:p w14:paraId="27FD9E97" w14:textId="77777777" w:rsidR="0068573C" w:rsidRPr="00153D7F" w:rsidRDefault="0068573C" w:rsidP="0068573C">
      <w:pPr>
        <w:jc w:val="both"/>
        <w:rPr>
          <w:sz w:val="24"/>
          <w:szCs w:val="24"/>
        </w:rPr>
      </w:pPr>
    </w:p>
    <w:p w14:paraId="11ACEA47" w14:textId="5A4B5B90" w:rsidR="0068573C" w:rsidRPr="00153D7F" w:rsidRDefault="0068573C" w:rsidP="00531415">
      <w:pPr>
        <w:jc w:val="both"/>
        <w:rPr>
          <w:sz w:val="24"/>
          <w:szCs w:val="24"/>
        </w:rPr>
      </w:pPr>
      <w:r w:rsidRPr="00153D7F">
        <w:rPr>
          <w:b/>
          <w:bCs/>
          <w:sz w:val="24"/>
          <w:szCs w:val="24"/>
        </w:rPr>
        <w:t>Research:</w:t>
      </w:r>
      <w:r w:rsidRPr="00153D7F">
        <w:rPr>
          <w:sz w:val="24"/>
          <w:szCs w:val="24"/>
        </w:rPr>
        <w:t xml:space="preserve"> a systematic investigation, including research development, testing</w:t>
      </w:r>
      <w:r w:rsidR="007F6CF1">
        <w:rPr>
          <w:sz w:val="24"/>
          <w:szCs w:val="24"/>
        </w:rPr>
        <w:t>,</w:t>
      </w:r>
      <w:r w:rsidRPr="00153D7F">
        <w:rPr>
          <w:sz w:val="24"/>
          <w:szCs w:val="24"/>
        </w:rPr>
        <w:t xml:space="preserve"> and evaluation, designed to develop or contribute to generalizable knowledge. Activities which meet this definition constitute research for purposes of this policy, whether they are conducted or supported under a program which is considered research for other purposes. </w:t>
      </w:r>
      <w:r w:rsidR="00E60404">
        <w:rPr>
          <w:sz w:val="24"/>
          <w:szCs w:val="24"/>
        </w:rPr>
        <w:t>(</w:t>
      </w:r>
      <w:r w:rsidR="00E60404" w:rsidRPr="00E60404">
        <w:rPr>
          <w:sz w:val="24"/>
          <w:szCs w:val="24"/>
        </w:rPr>
        <w:t>45 CFR §46.102.)</w:t>
      </w:r>
      <w:r w:rsidR="00E60404">
        <w:rPr>
          <w:sz w:val="24"/>
          <w:szCs w:val="24"/>
        </w:rPr>
        <w:t xml:space="preserve"> </w:t>
      </w:r>
      <w:r w:rsidRPr="00153D7F">
        <w:rPr>
          <w:sz w:val="24"/>
          <w:szCs w:val="24"/>
        </w:rPr>
        <w:t>For example, some demonstration and service programs may include research activities.</w:t>
      </w:r>
    </w:p>
    <w:p w14:paraId="57660F7C" w14:textId="65DF1F2D" w:rsidR="0068573C" w:rsidRPr="00153D7F" w:rsidRDefault="0068573C" w:rsidP="00531415">
      <w:pPr>
        <w:jc w:val="both"/>
        <w:rPr>
          <w:sz w:val="24"/>
          <w:szCs w:val="24"/>
        </w:rPr>
      </w:pPr>
    </w:p>
    <w:p w14:paraId="097D877D" w14:textId="37755F59" w:rsidR="00AB4CC3" w:rsidRPr="00153D7F" w:rsidRDefault="00AB4CC3" w:rsidP="00AB4CC3">
      <w:pPr>
        <w:jc w:val="both"/>
        <w:rPr>
          <w:rFonts w:eastAsiaTheme="minorEastAsia"/>
          <w:bCs/>
          <w:sz w:val="24"/>
          <w:szCs w:val="24"/>
        </w:rPr>
      </w:pPr>
      <w:r w:rsidRPr="00153D7F">
        <w:rPr>
          <w:rFonts w:eastAsiaTheme="minorEastAsia"/>
          <w:b/>
          <w:sz w:val="24"/>
          <w:szCs w:val="24"/>
        </w:rPr>
        <w:t>Risk Events:</w:t>
      </w:r>
      <w:r w:rsidRPr="00153D7F">
        <w:rPr>
          <w:rFonts w:eastAsiaTheme="minorEastAsia"/>
          <w:bCs/>
          <w:sz w:val="24"/>
          <w:szCs w:val="24"/>
        </w:rPr>
        <w:t xml:space="preserve"> Critical incidents that put individuals (in the same population categories as </w:t>
      </w:r>
      <w:r w:rsidR="007F6CF1" w:rsidRPr="0082276B">
        <w:rPr>
          <w:rFonts w:eastAsiaTheme="minorEastAsia"/>
          <w:b/>
          <w:sz w:val="24"/>
          <w:szCs w:val="24"/>
        </w:rPr>
        <w:t>Critical</w:t>
      </w:r>
      <w:r w:rsidR="007F6CF1" w:rsidRPr="00153D7F">
        <w:rPr>
          <w:rFonts w:eastAsiaTheme="minorEastAsia"/>
          <w:bCs/>
          <w:sz w:val="24"/>
          <w:szCs w:val="24"/>
        </w:rPr>
        <w:t xml:space="preserve"> </w:t>
      </w:r>
      <w:r w:rsidR="007F6CF1" w:rsidRPr="0082276B">
        <w:rPr>
          <w:rFonts w:eastAsiaTheme="minorEastAsia"/>
          <w:b/>
          <w:sz w:val="24"/>
          <w:szCs w:val="24"/>
        </w:rPr>
        <w:t>Incidents</w:t>
      </w:r>
      <w:r w:rsidR="007F6CF1" w:rsidRPr="00153D7F">
        <w:rPr>
          <w:rFonts w:eastAsiaTheme="minorEastAsia"/>
          <w:bCs/>
          <w:sz w:val="24"/>
          <w:szCs w:val="24"/>
        </w:rPr>
        <w:t xml:space="preserve"> </w:t>
      </w:r>
      <w:r w:rsidRPr="00153D7F">
        <w:rPr>
          <w:rFonts w:eastAsiaTheme="minorEastAsia"/>
          <w:bCs/>
          <w:sz w:val="24"/>
          <w:szCs w:val="24"/>
        </w:rPr>
        <w:t xml:space="preserve">above) at risk of harm. These </w:t>
      </w:r>
      <w:r w:rsidR="00D514C6" w:rsidRPr="00153D7F">
        <w:rPr>
          <w:rFonts w:eastAsiaTheme="minorEastAsia"/>
          <w:bCs/>
          <w:sz w:val="24"/>
          <w:szCs w:val="24"/>
        </w:rPr>
        <w:t>include</w:t>
      </w:r>
      <w:r w:rsidRPr="00153D7F">
        <w:rPr>
          <w:rFonts w:eastAsiaTheme="minorEastAsia"/>
          <w:bCs/>
          <w:sz w:val="24"/>
          <w:szCs w:val="24"/>
        </w:rPr>
        <w:t xml:space="preserve"> </w:t>
      </w:r>
      <w:r w:rsidR="007F6CF1">
        <w:rPr>
          <w:rFonts w:eastAsiaTheme="minorEastAsia"/>
          <w:bCs/>
          <w:sz w:val="24"/>
          <w:szCs w:val="24"/>
        </w:rPr>
        <w:t>actions</w:t>
      </w:r>
      <w:r w:rsidR="007F6CF1" w:rsidRPr="00153D7F">
        <w:rPr>
          <w:rFonts w:eastAsiaTheme="minorEastAsia"/>
          <w:bCs/>
          <w:sz w:val="24"/>
          <w:szCs w:val="24"/>
        </w:rPr>
        <w:t xml:space="preserve"> </w:t>
      </w:r>
      <w:r w:rsidRPr="00153D7F">
        <w:rPr>
          <w:rFonts w:eastAsiaTheme="minorEastAsia"/>
          <w:bCs/>
          <w:sz w:val="24"/>
          <w:szCs w:val="24"/>
        </w:rPr>
        <w:t xml:space="preserve">taken by individuals who receive services that cause harm to themselves; </w:t>
      </w:r>
      <w:r w:rsidR="007F6CF1">
        <w:rPr>
          <w:rFonts w:eastAsiaTheme="minorEastAsia"/>
          <w:bCs/>
          <w:sz w:val="24"/>
          <w:szCs w:val="24"/>
        </w:rPr>
        <w:t>actions</w:t>
      </w:r>
      <w:r w:rsidR="007F6CF1" w:rsidRPr="00153D7F">
        <w:rPr>
          <w:rFonts w:eastAsiaTheme="minorEastAsia"/>
          <w:bCs/>
          <w:sz w:val="24"/>
          <w:szCs w:val="24"/>
        </w:rPr>
        <w:t xml:space="preserve"> </w:t>
      </w:r>
      <w:r w:rsidRPr="00153D7F">
        <w:rPr>
          <w:rFonts w:eastAsiaTheme="minorEastAsia"/>
          <w:bCs/>
          <w:sz w:val="24"/>
          <w:szCs w:val="24"/>
        </w:rPr>
        <w:t xml:space="preserve">taken by individuals who receive services that cause harm to others; </w:t>
      </w:r>
      <w:r w:rsidR="007F6CF1">
        <w:rPr>
          <w:rFonts w:eastAsiaTheme="minorEastAsia"/>
          <w:bCs/>
          <w:sz w:val="24"/>
          <w:szCs w:val="24"/>
        </w:rPr>
        <w:t>and two</w:t>
      </w:r>
      <w:r w:rsidR="007F6CF1" w:rsidRPr="00153D7F">
        <w:rPr>
          <w:rFonts w:eastAsiaTheme="minorEastAsia"/>
          <w:bCs/>
          <w:sz w:val="24"/>
          <w:szCs w:val="24"/>
        </w:rPr>
        <w:t xml:space="preserve"> </w:t>
      </w:r>
      <w:r w:rsidRPr="00153D7F">
        <w:rPr>
          <w:rFonts w:eastAsiaTheme="minorEastAsia"/>
          <w:bCs/>
          <w:sz w:val="24"/>
          <w:szCs w:val="24"/>
        </w:rPr>
        <w:t xml:space="preserve">or more unscheduled admissions to a medical hospital (not due to planned surgery or the natural course of a chronic illness, such as when an individual has a terminal illness) within a </w:t>
      </w:r>
      <w:r w:rsidR="002D0A5A" w:rsidRPr="00153D7F">
        <w:rPr>
          <w:rFonts w:eastAsiaTheme="minorEastAsia"/>
          <w:bCs/>
          <w:sz w:val="24"/>
          <w:szCs w:val="24"/>
        </w:rPr>
        <w:t>12-month</w:t>
      </w:r>
      <w:r w:rsidRPr="00153D7F">
        <w:rPr>
          <w:rFonts w:eastAsiaTheme="minorEastAsia"/>
          <w:bCs/>
          <w:sz w:val="24"/>
          <w:szCs w:val="24"/>
        </w:rPr>
        <w:t xml:space="preserve"> period</w:t>
      </w:r>
      <w:r w:rsidR="006D4B8F" w:rsidRPr="00153D7F">
        <w:rPr>
          <w:rFonts w:eastAsiaTheme="minorEastAsia"/>
          <w:bCs/>
          <w:sz w:val="24"/>
          <w:szCs w:val="24"/>
        </w:rPr>
        <w:t>.</w:t>
      </w:r>
    </w:p>
    <w:p w14:paraId="4766FE8C" w14:textId="77777777" w:rsidR="00AB4CC3" w:rsidRPr="00153D7F" w:rsidRDefault="00AB4CC3" w:rsidP="0068573C">
      <w:pPr>
        <w:jc w:val="both"/>
        <w:rPr>
          <w:sz w:val="24"/>
          <w:szCs w:val="24"/>
        </w:rPr>
      </w:pPr>
    </w:p>
    <w:p w14:paraId="3E674661" w14:textId="26CA775B" w:rsidR="0068573C" w:rsidRPr="00153D7F" w:rsidRDefault="0068573C" w:rsidP="0068573C">
      <w:pPr>
        <w:jc w:val="both"/>
        <w:rPr>
          <w:sz w:val="24"/>
          <w:szCs w:val="24"/>
        </w:rPr>
      </w:pPr>
      <w:r w:rsidRPr="00153D7F">
        <w:rPr>
          <w:b/>
          <w:bCs/>
          <w:sz w:val="24"/>
          <w:szCs w:val="24"/>
        </w:rPr>
        <w:t>Root Cause Analysis (RCA):</w:t>
      </w:r>
      <w:r w:rsidRPr="00153D7F">
        <w:rPr>
          <w:sz w:val="24"/>
          <w:szCs w:val="24"/>
        </w:rPr>
        <w:t xml:space="preserve"> </w:t>
      </w:r>
      <w:r w:rsidR="007F6CF1">
        <w:rPr>
          <w:sz w:val="24"/>
          <w:szCs w:val="24"/>
        </w:rPr>
        <w:t xml:space="preserve">also </w:t>
      </w:r>
      <w:r w:rsidR="00A8483C">
        <w:rPr>
          <w:sz w:val="24"/>
          <w:szCs w:val="24"/>
        </w:rPr>
        <w:t>notated as an</w:t>
      </w:r>
      <w:r w:rsidRPr="00153D7F">
        <w:rPr>
          <w:sz w:val="24"/>
          <w:szCs w:val="24"/>
        </w:rPr>
        <w:t xml:space="preserve"> investigation (per CMS approval and</w:t>
      </w:r>
      <w:r w:rsidR="009F29D4" w:rsidRPr="00153D7F">
        <w:rPr>
          <w:sz w:val="24"/>
          <w:szCs w:val="24"/>
        </w:rPr>
        <w:t xml:space="preserve"> </w:t>
      </w:r>
      <w:r w:rsidRPr="00153D7F">
        <w:rPr>
          <w:sz w:val="24"/>
          <w:szCs w:val="24"/>
        </w:rPr>
        <w:t xml:space="preserve">MDHHS contractual requirement) is </w:t>
      </w:r>
      <w:r w:rsidR="00D514C6" w:rsidRPr="00153D7F">
        <w:rPr>
          <w:sz w:val="24"/>
          <w:szCs w:val="24"/>
        </w:rPr>
        <w:t>“</w:t>
      </w:r>
      <w:r w:rsidRPr="00153D7F">
        <w:rPr>
          <w:sz w:val="24"/>
          <w:szCs w:val="24"/>
        </w:rPr>
        <w:t>a process for identifying the basic or causal factors that underlie</w:t>
      </w:r>
      <w:r w:rsidR="009F29D4" w:rsidRPr="00153D7F">
        <w:rPr>
          <w:sz w:val="24"/>
          <w:szCs w:val="24"/>
        </w:rPr>
        <w:t xml:space="preserve"> </w:t>
      </w:r>
      <w:r w:rsidRPr="00153D7F">
        <w:rPr>
          <w:sz w:val="24"/>
          <w:szCs w:val="24"/>
        </w:rPr>
        <w:t>variation in performance, including the occurrence or possible occurrence of a sentinel event. A root</w:t>
      </w:r>
      <w:r w:rsidR="009F29D4" w:rsidRPr="00153D7F">
        <w:rPr>
          <w:sz w:val="24"/>
          <w:szCs w:val="24"/>
        </w:rPr>
        <w:t xml:space="preserve"> </w:t>
      </w:r>
      <w:r w:rsidRPr="00153D7F">
        <w:rPr>
          <w:sz w:val="24"/>
          <w:szCs w:val="24"/>
        </w:rPr>
        <w:t>cause analysis focuses primarily on systems and processes, not individual performance.</w:t>
      </w:r>
      <w:r w:rsidR="00D514C6" w:rsidRPr="00153D7F">
        <w:rPr>
          <w:sz w:val="24"/>
          <w:szCs w:val="24"/>
        </w:rPr>
        <w:t>”</w:t>
      </w:r>
      <w:r w:rsidRPr="00153D7F">
        <w:rPr>
          <w:sz w:val="24"/>
          <w:szCs w:val="24"/>
        </w:rPr>
        <w:t xml:space="preserve"> </w:t>
      </w:r>
      <w:r w:rsidRPr="0096227B">
        <w:rPr>
          <w:sz w:val="24"/>
          <w:szCs w:val="24"/>
        </w:rPr>
        <w:t>(</w:t>
      </w:r>
      <w:r w:rsidR="00E82BD5" w:rsidRPr="0096227B">
        <w:rPr>
          <w:sz w:val="24"/>
          <w:szCs w:val="24"/>
        </w:rPr>
        <w:t>TJC, 2023</w:t>
      </w:r>
      <w:r w:rsidRPr="0096227B">
        <w:rPr>
          <w:sz w:val="24"/>
          <w:szCs w:val="24"/>
        </w:rPr>
        <w:t>)</w:t>
      </w:r>
    </w:p>
    <w:p w14:paraId="0E082319" w14:textId="77777777" w:rsidR="0068573C" w:rsidRPr="00153D7F" w:rsidRDefault="0068573C" w:rsidP="0068573C">
      <w:pPr>
        <w:jc w:val="both"/>
        <w:rPr>
          <w:sz w:val="24"/>
          <w:szCs w:val="24"/>
        </w:rPr>
      </w:pPr>
    </w:p>
    <w:p w14:paraId="4E52FD8B" w14:textId="3252CFAD" w:rsidR="0068573C" w:rsidRPr="00153D7F" w:rsidRDefault="0068573C" w:rsidP="0068573C">
      <w:pPr>
        <w:jc w:val="both"/>
        <w:rPr>
          <w:sz w:val="24"/>
          <w:szCs w:val="24"/>
        </w:rPr>
      </w:pPr>
      <w:r w:rsidRPr="00153D7F">
        <w:rPr>
          <w:b/>
          <w:bCs/>
          <w:sz w:val="24"/>
          <w:szCs w:val="24"/>
        </w:rPr>
        <w:t>Sentinel Event (SE):</w:t>
      </w:r>
      <w:r w:rsidRPr="00153D7F">
        <w:rPr>
          <w:sz w:val="24"/>
          <w:szCs w:val="24"/>
        </w:rPr>
        <w:t xml:space="preserve"> an “unexpected occurrence” involving death (not due to the</w:t>
      </w:r>
      <w:r w:rsidR="009F29D4" w:rsidRPr="00153D7F">
        <w:rPr>
          <w:sz w:val="24"/>
          <w:szCs w:val="24"/>
        </w:rPr>
        <w:t xml:space="preserve"> </w:t>
      </w:r>
      <w:r w:rsidRPr="00153D7F">
        <w:rPr>
          <w:sz w:val="24"/>
          <w:szCs w:val="24"/>
        </w:rPr>
        <w:t>natural course of a health condition) or serious physical or psychological injury, or risk thereof. Serious</w:t>
      </w:r>
      <w:r w:rsidR="009F29D4" w:rsidRPr="00153D7F">
        <w:rPr>
          <w:sz w:val="24"/>
          <w:szCs w:val="24"/>
        </w:rPr>
        <w:t xml:space="preserve"> </w:t>
      </w:r>
      <w:r w:rsidRPr="00153D7F">
        <w:rPr>
          <w:sz w:val="24"/>
          <w:szCs w:val="24"/>
        </w:rPr>
        <w:t>injury specifically includes permanent loss of limb or function. The phrase “or risk thereof” includes any</w:t>
      </w:r>
      <w:r w:rsidR="009F29D4" w:rsidRPr="00153D7F">
        <w:rPr>
          <w:sz w:val="24"/>
          <w:szCs w:val="24"/>
        </w:rPr>
        <w:t xml:space="preserve"> </w:t>
      </w:r>
      <w:r w:rsidRPr="00153D7F">
        <w:rPr>
          <w:sz w:val="24"/>
          <w:szCs w:val="24"/>
        </w:rPr>
        <w:t>process variation for which recurrence would carry a significant chance of a serious adverse outcome</w:t>
      </w:r>
      <w:r w:rsidR="009F29D4" w:rsidRPr="00153D7F">
        <w:rPr>
          <w:sz w:val="24"/>
          <w:szCs w:val="24"/>
        </w:rPr>
        <w:t xml:space="preserve"> </w:t>
      </w:r>
      <w:r w:rsidRPr="0096227B">
        <w:rPr>
          <w:sz w:val="24"/>
          <w:szCs w:val="24"/>
        </w:rPr>
        <w:t>(</w:t>
      </w:r>
      <w:r w:rsidR="00E82BD5" w:rsidRPr="0096227B">
        <w:rPr>
          <w:sz w:val="24"/>
          <w:szCs w:val="24"/>
        </w:rPr>
        <w:t>TJC, 2023</w:t>
      </w:r>
      <w:r w:rsidRPr="0096227B">
        <w:rPr>
          <w:sz w:val="24"/>
          <w:szCs w:val="24"/>
        </w:rPr>
        <w:t>).</w:t>
      </w:r>
      <w:r w:rsidRPr="00153D7F">
        <w:rPr>
          <w:sz w:val="24"/>
          <w:szCs w:val="24"/>
        </w:rPr>
        <w:t xml:space="preserve"> Any injury or death that occurs from the use of any behavior intervention is considered a</w:t>
      </w:r>
      <w:r w:rsidR="009F29D4" w:rsidRPr="00153D7F">
        <w:rPr>
          <w:sz w:val="24"/>
          <w:szCs w:val="24"/>
        </w:rPr>
        <w:t xml:space="preserve"> </w:t>
      </w:r>
      <w:r w:rsidR="007D6AED">
        <w:rPr>
          <w:sz w:val="24"/>
          <w:szCs w:val="24"/>
        </w:rPr>
        <w:t>Sentinel Event.</w:t>
      </w:r>
    </w:p>
    <w:p w14:paraId="4D8B3041" w14:textId="77777777" w:rsidR="0068573C" w:rsidRPr="00153D7F" w:rsidRDefault="0068573C" w:rsidP="0068573C">
      <w:pPr>
        <w:jc w:val="both"/>
        <w:rPr>
          <w:sz w:val="24"/>
          <w:szCs w:val="24"/>
        </w:rPr>
      </w:pPr>
    </w:p>
    <w:p w14:paraId="7F0439ED" w14:textId="044375DD" w:rsidR="0068573C" w:rsidRPr="00153D7F" w:rsidRDefault="0068573C" w:rsidP="0068573C">
      <w:pPr>
        <w:jc w:val="both"/>
        <w:rPr>
          <w:sz w:val="24"/>
          <w:szCs w:val="24"/>
        </w:rPr>
      </w:pPr>
      <w:r w:rsidRPr="00153D7F">
        <w:rPr>
          <w:b/>
          <w:bCs/>
          <w:sz w:val="24"/>
          <w:szCs w:val="24"/>
        </w:rPr>
        <w:t>Stakeholder:</w:t>
      </w:r>
      <w:r w:rsidRPr="00153D7F">
        <w:rPr>
          <w:sz w:val="24"/>
          <w:szCs w:val="24"/>
        </w:rPr>
        <w:t xml:space="preserve"> </w:t>
      </w:r>
      <w:r w:rsidR="007D6AED">
        <w:rPr>
          <w:sz w:val="24"/>
          <w:szCs w:val="24"/>
        </w:rPr>
        <w:t>a</w:t>
      </w:r>
      <w:r w:rsidRPr="00153D7F">
        <w:rPr>
          <w:sz w:val="24"/>
          <w:szCs w:val="24"/>
        </w:rPr>
        <w:t xml:space="preserve"> person, group, or organization that has an interest in an organization, including</w:t>
      </w:r>
      <w:r w:rsidR="007D6AED">
        <w:rPr>
          <w:sz w:val="24"/>
          <w:szCs w:val="24"/>
        </w:rPr>
        <w:t xml:space="preserve"> consumers/individuals served</w:t>
      </w:r>
      <w:r w:rsidRPr="00153D7F">
        <w:rPr>
          <w:sz w:val="24"/>
          <w:szCs w:val="24"/>
        </w:rPr>
        <w:t>, family members, guardians, staff, community members, and advocates.</w:t>
      </w:r>
    </w:p>
    <w:p w14:paraId="441C6D09" w14:textId="77777777" w:rsidR="0068573C" w:rsidRPr="00153D7F" w:rsidRDefault="0068573C" w:rsidP="0068573C">
      <w:pPr>
        <w:jc w:val="both"/>
        <w:rPr>
          <w:sz w:val="24"/>
          <w:szCs w:val="24"/>
        </w:rPr>
      </w:pPr>
    </w:p>
    <w:p w14:paraId="3BBBF33D" w14:textId="76980C6D" w:rsidR="0068573C" w:rsidRPr="00153D7F" w:rsidRDefault="0068573C" w:rsidP="0068573C">
      <w:pPr>
        <w:jc w:val="both"/>
        <w:rPr>
          <w:sz w:val="24"/>
          <w:szCs w:val="24"/>
        </w:rPr>
      </w:pPr>
      <w:r w:rsidRPr="00153D7F">
        <w:rPr>
          <w:b/>
          <w:bCs/>
          <w:sz w:val="24"/>
          <w:szCs w:val="24"/>
        </w:rPr>
        <w:t>Subcontractors</w:t>
      </w:r>
      <w:r w:rsidRPr="00153D7F">
        <w:rPr>
          <w:sz w:val="24"/>
          <w:szCs w:val="24"/>
        </w:rPr>
        <w:t>: an individual or organization that is directly under contract with CMHSP</w:t>
      </w:r>
      <w:r w:rsidR="002D0A5A" w:rsidRPr="00153D7F">
        <w:rPr>
          <w:sz w:val="24"/>
          <w:szCs w:val="24"/>
        </w:rPr>
        <w:t xml:space="preserve">s or the PIHP </w:t>
      </w:r>
      <w:r w:rsidRPr="00153D7F">
        <w:rPr>
          <w:sz w:val="24"/>
          <w:szCs w:val="24"/>
        </w:rPr>
        <w:t>to provide services and/or supports.</w:t>
      </w:r>
    </w:p>
    <w:p w14:paraId="699ED2A4" w14:textId="17A36F4B" w:rsidR="0068573C" w:rsidRPr="00153D7F" w:rsidRDefault="0068573C" w:rsidP="0068573C">
      <w:pPr>
        <w:jc w:val="both"/>
        <w:rPr>
          <w:sz w:val="24"/>
          <w:szCs w:val="24"/>
        </w:rPr>
      </w:pPr>
    </w:p>
    <w:p w14:paraId="1CFD99C9" w14:textId="4B9881B4" w:rsidR="0068573C" w:rsidRPr="00153D7F" w:rsidRDefault="007D6AED" w:rsidP="0068573C">
      <w:pPr>
        <w:jc w:val="both"/>
        <w:rPr>
          <w:sz w:val="24"/>
          <w:szCs w:val="24"/>
        </w:rPr>
      </w:pPr>
      <w:r>
        <w:rPr>
          <w:b/>
          <w:bCs/>
          <w:sz w:val="24"/>
          <w:szCs w:val="24"/>
        </w:rPr>
        <w:t xml:space="preserve">Substance Use </w:t>
      </w:r>
      <w:r w:rsidR="00283C14">
        <w:rPr>
          <w:b/>
          <w:bCs/>
          <w:sz w:val="24"/>
          <w:szCs w:val="24"/>
        </w:rPr>
        <w:t>Disorder</w:t>
      </w:r>
      <w:r>
        <w:rPr>
          <w:b/>
          <w:bCs/>
          <w:sz w:val="24"/>
          <w:szCs w:val="24"/>
        </w:rPr>
        <w:t xml:space="preserve"> (</w:t>
      </w:r>
      <w:r w:rsidR="0068573C" w:rsidRPr="00153D7F">
        <w:rPr>
          <w:b/>
          <w:bCs/>
          <w:sz w:val="24"/>
          <w:szCs w:val="24"/>
        </w:rPr>
        <w:t>SU</w:t>
      </w:r>
      <w:r w:rsidR="00283C14">
        <w:rPr>
          <w:b/>
          <w:bCs/>
          <w:sz w:val="24"/>
          <w:szCs w:val="24"/>
        </w:rPr>
        <w:t>D)</w:t>
      </w:r>
      <w:r w:rsidR="0068573C" w:rsidRPr="00153D7F">
        <w:rPr>
          <w:b/>
          <w:bCs/>
          <w:sz w:val="24"/>
          <w:szCs w:val="24"/>
        </w:rPr>
        <w:t xml:space="preserve"> Providers:</w:t>
      </w:r>
      <w:r w:rsidR="0068573C" w:rsidRPr="00153D7F">
        <w:rPr>
          <w:sz w:val="24"/>
          <w:szCs w:val="24"/>
        </w:rPr>
        <w:t xml:space="preserve"> </w:t>
      </w:r>
      <w:r w:rsidR="00283C14">
        <w:rPr>
          <w:sz w:val="24"/>
          <w:szCs w:val="24"/>
        </w:rPr>
        <w:t>SUD</w:t>
      </w:r>
      <w:r w:rsidR="00283C14" w:rsidRPr="00153D7F">
        <w:rPr>
          <w:sz w:val="24"/>
          <w:szCs w:val="24"/>
        </w:rPr>
        <w:t xml:space="preserve"> providers</w:t>
      </w:r>
      <w:r w:rsidR="0068573C" w:rsidRPr="00153D7F">
        <w:rPr>
          <w:sz w:val="24"/>
          <w:szCs w:val="24"/>
        </w:rPr>
        <w:t xml:space="preserve"> directly contracted with </w:t>
      </w:r>
      <w:r w:rsidR="004565B9" w:rsidRPr="00153D7F">
        <w:rPr>
          <w:sz w:val="24"/>
          <w:szCs w:val="24"/>
        </w:rPr>
        <w:t>CMHPSM</w:t>
      </w:r>
      <w:r w:rsidR="0068573C" w:rsidRPr="00153D7F">
        <w:rPr>
          <w:sz w:val="24"/>
          <w:szCs w:val="24"/>
        </w:rPr>
        <w:t xml:space="preserve"> to</w:t>
      </w:r>
      <w:r w:rsidR="009F29D4" w:rsidRPr="00153D7F">
        <w:rPr>
          <w:sz w:val="24"/>
          <w:szCs w:val="24"/>
        </w:rPr>
        <w:t xml:space="preserve"> </w:t>
      </w:r>
      <w:r w:rsidR="0068573C" w:rsidRPr="00153D7F">
        <w:rPr>
          <w:sz w:val="24"/>
          <w:szCs w:val="24"/>
        </w:rPr>
        <w:t xml:space="preserve">provide </w:t>
      </w:r>
      <w:r>
        <w:rPr>
          <w:sz w:val="24"/>
          <w:szCs w:val="24"/>
        </w:rPr>
        <w:t>substance use</w:t>
      </w:r>
      <w:r w:rsidRPr="00153D7F">
        <w:rPr>
          <w:sz w:val="24"/>
          <w:szCs w:val="24"/>
        </w:rPr>
        <w:t xml:space="preserve"> </w:t>
      </w:r>
      <w:r w:rsidR="0068573C" w:rsidRPr="00153D7F">
        <w:rPr>
          <w:sz w:val="24"/>
          <w:szCs w:val="24"/>
        </w:rPr>
        <w:t>treatment and prevention services.</w:t>
      </w:r>
      <w:r w:rsidR="00283C14">
        <w:rPr>
          <w:sz w:val="24"/>
          <w:szCs w:val="24"/>
        </w:rPr>
        <w:t xml:space="preserve"> CMHPSM prefers to use the term Substance Use Services (SUS) wherever possible based on our policy of anti-stigmatizing language and inclusion.</w:t>
      </w:r>
    </w:p>
    <w:p w14:paraId="6AE28EF4" w14:textId="77777777" w:rsidR="0068573C" w:rsidRPr="00153D7F" w:rsidRDefault="0068573C" w:rsidP="0068573C">
      <w:pPr>
        <w:jc w:val="both"/>
        <w:rPr>
          <w:sz w:val="24"/>
          <w:szCs w:val="24"/>
        </w:rPr>
      </w:pPr>
    </w:p>
    <w:p w14:paraId="1410C724" w14:textId="28A0F73F" w:rsidR="00AB4CC3" w:rsidRPr="00153D7F" w:rsidRDefault="00AB4CC3" w:rsidP="0068573C">
      <w:pPr>
        <w:jc w:val="both"/>
        <w:rPr>
          <w:sz w:val="24"/>
          <w:szCs w:val="24"/>
        </w:rPr>
      </w:pPr>
      <w:r w:rsidRPr="00153D7F">
        <w:rPr>
          <w:b/>
          <w:bCs/>
          <w:sz w:val="24"/>
          <w:szCs w:val="24"/>
        </w:rPr>
        <w:t>Validation</w:t>
      </w:r>
      <w:r w:rsidR="00D514C6" w:rsidRPr="00153D7F">
        <w:rPr>
          <w:b/>
          <w:bCs/>
          <w:sz w:val="24"/>
          <w:szCs w:val="24"/>
        </w:rPr>
        <w:t>:</w:t>
      </w:r>
      <w:r w:rsidRPr="00153D7F">
        <w:rPr>
          <w:sz w:val="24"/>
          <w:szCs w:val="24"/>
        </w:rPr>
        <w:t xml:space="preserve"> the review of information, data</w:t>
      </w:r>
      <w:r w:rsidR="00FE4DDA">
        <w:rPr>
          <w:sz w:val="24"/>
          <w:szCs w:val="24"/>
        </w:rPr>
        <w:t>,</w:t>
      </w:r>
      <w:r w:rsidRPr="00153D7F">
        <w:rPr>
          <w:sz w:val="24"/>
          <w:szCs w:val="24"/>
        </w:rPr>
        <w:t xml:space="preserve"> and procedures to determine the extent to which they are accurate, reliable, free from bias</w:t>
      </w:r>
      <w:r w:rsidR="00FE4DDA">
        <w:rPr>
          <w:sz w:val="24"/>
          <w:szCs w:val="24"/>
        </w:rPr>
        <w:t>,</w:t>
      </w:r>
      <w:r w:rsidRPr="00153D7F">
        <w:rPr>
          <w:sz w:val="24"/>
          <w:szCs w:val="24"/>
        </w:rPr>
        <w:t xml:space="preserve"> and in accord with standards for data collection and analysis.</w:t>
      </w:r>
    </w:p>
    <w:p w14:paraId="5059068C" w14:textId="77777777" w:rsidR="00AB4CC3" w:rsidRPr="00153D7F" w:rsidRDefault="00AB4CC3" w:rsidP="0068573C">
      <w:pPr>
        <w:jc w:val="both"/>
        <w:rPr>
          <w:sz w:val="24"/>
          <w:szCs w:val="24"/>
        </w:rPr>
      </w:pPr>
    </w:p>
    <w:p w14:paraId="7DC04D32" w14:textId="2F2F8953" w:rsidR="0068573C" w:rsidRPr="00153D7F" w:rsidRDefault="0068573C" w:rsidP="0068573C">
      <w:pPr>
        <w:jc w:val="both"/>
        <w:rPr>
          <w:sz w:val="24"/>
          <w:szCs w:val="24"/>
        </w:rPr>
      </w:pPr>
      <w:r w:rsidRPr="00153D7F">
        <w:rPr>
          <w:b/>
          <w:bCs/>
          <w:sz w:val="24"/>
          <w:szCs w:val="24"/>
        </w:rPr>
        <w:t xml:space="preserve">Veteran Navigator (VN): </w:t>
      </w:r>
      <w:r w:rsidR="00FE4DDA">
        <w:rPr>
          <w:sz w:val="24"/>
          <w:szCs w:val="24"/>
        </w:rPr>
        <w:t xml:space="preserve">an individual </w:t>
      </w:r>
      <w:r w:rsidR="00283C14">
        <w:rPr>
          <w:sz w:val="24"/>
          <w:szCs w:val="24"/>
        </w:rPr>
        <w:t xml:space="preserve">employed by the PIHP </w:t>
      </w:r>
      <w:r w:rsidR="00FE4DDA">
        <w:rPr>
          <w:sz w:val="24"/>
          <w:szCs w:val="24"/>
        </w:rPr>
        <w:t>whose role</w:t>
      </w:r>
      <w:r w:rsidRPr="00153D7F">
        <w:rPr>
          <w:sz w:val="24"/>
          <w:szCs w:val="24"/>
        </w:rPr>
        <w:t xml:space="preserve"> is to listen, support, offer guidance, and help</w:t>
      </w:r>
      <w:r w:rsidR="009F29D4" w:rsidRPr="00153D7F">
        <w:rPr>
          <w:sz w:val="24"/>
          <w:szCs w:val="24"/>
        </w:rPr>
        <w:t xml:space="preserve"> </w:t>
      </w:r>
      <w:r w:rsidRPr="00153D7F">
        <w:rPr>
          <w:sz w:val="24"/>
          <w:szCs w:val="24"/>
        </w:rPr>
        <w:t>connect Veterans to services they need.</w:t>
      </w:r>
    </w:p>
    <w:p w14:paraId="7AD52C46" w14:textId="77777777" w:rsidR="0068573C" w:rsidRPr="00153D7F" w:rsidRDefault="0068573C" w:rsidP="0068573C">
      <w:pPr>
        <w:jc w:val="both"/>
        <w:rPr>
          <w:sz w:val="24"/>
          <w:szCs w:val="24"/>
        </w:rPr>
      </w:pPr>
    </w:p>
    <w:p w14:paraId="73F159AC" w14:textId="1EB7CC48" w:rsidR="0068573C" w:rsidRPr="00153D7F" w:rsidRDefault="0068573C" w:rsidP="0068573C">
      <w:pPr>
        <w:jc w:val="both"/>
        <w:rPr>
          <w:sz w:val="24"/>
          <w:szCs w:val="24"/>
        </w:rPr>
      </w:pPr>
      <w:r w:rsidRPr="00153D7F">
        <w:rPr>
          <w:b/>
          <w:bCs/>
          <w:sz w:val="24"/>
          <w:szCs w:val="24"/>
        </w:rPr>
        <w:t>Vulnerable Person:</w:t>
      </w:r>
      <w:r w:rsidRPr="00153D7F">
        <w:rPr>
          <w:sz w:val="24"/>
          <w:szCs w:val="24"/>
        </w:rPr>
        <w:t xml:space="preserve"> An individual with a functional, mental, </w:t>
      </w:r>
      <w:r w:rsidR="00FE4DDA">
        <w:rPr>
          <w:sz w:val="24"/>
          <w:szCs w:val="24"/>
        </w:rPr>
        <w:t xml:space="preserve">and/or </w:t>
      </w:r>
      <w:r w:rsidRPr="00153D7F">
        <w:rPr>
          <w:sz w:val="24"/>
          <w:szCs w:val="24"/>
        </w:rPr>
        <w:t>physical inability to care for themselves.</w:t>
      </w:r>
    </w:p>
    <w:p w14:paraId="672B5059" w14:textId="484FC50E" w:rsidR="009E0D0F" w:rsidRPr="00063CAE" w:rsidRDefault="00C351DF" w:rsidP="6E20DF83">
      <w:pPr>
        <w:pStyle w:val="Heading1"/>
        <w:tabs>
          <w:tab w:val="clear" w:pos="720"/>
          <w:tab w:val="num" w:pos="180"/>
        </w:tabs>
        <w:jc w:val="both"/>
        <w:rPr>
          <w:rFonts w:ascii="Times New Roman" w:eastAsiaTheme="minorEastAsia" w:hAnsi="Times New Roman" w:cs="Times New Roman"/>
        </w:rPr>
      </w:pPr>
      <w:bookmarkStart w:id="6" w:name="_Toc191469645"/>
      <w:r w:rsidRPr="6E20DF83">
        <w:rPr>
          <w:rFonts w:ascii="Times New Roman" w:eastAsiaTheme="minorEastAsia" w:hAnsi="Times New Roman" w:cs="Times New Roman"/>
        </w:rPr>
        <w:t>Organizational S</w:t>
      </w:r>
      <w:r w:rsidR="009E0D0F" w:rsidRPr="6E20DF83">
        <w:rPr>
          <w:rFonts w:ascii="Times New Roman" w:eastAsiaTheme="minorEastAsia" w:hAnsi="Times New Roman" w:cs="Times New Roman"/>
        </w:rPr>
        <w:t>tructure</w:t>
      </w:r>
      <w:r w:rsidRPr="6E20DF83">
        <w:rPr>
          <w:rFonts w:ascii="Times New Roman" w:eastAsiaTheme="minorEastAsia" w:hAnsi="Times New Roman" w:cs="Times New Roman"/>
        </w:rPr>
        <w:t xml:space="preserve"> and Authority</w:t>
      </w:r>
      <w:bookmarkEnd w:id="6"/>
    </w:p>
    <w:p w14:paraId="4A31E736" w14:textId="1254FEFB" w:rsidR="008D6328" w:rsidRPr="00153D7F" w:rsidRDefault="004A3F94" w:rsidP="6E20DF83">
      <w:pPr>
        <w:pStyle w:val="Heading2"/>
        <w:tabs>
          <w:tab w:val="clear" w:pos="1440"/>
          <w:tab w:val="num" w:pos="270"/>
        </w:tabs>
        <w:ind w:hanging="1440"/>
        <w:jc w:val="both"/>
        <w:rPr>
          <w:rFonts w:ascii="Times New Roman" w:eastAsiaTheme="minorEastAsia" w:hAnsi="Times New Roman" w:cs="Times New Roman"/>
        </w:rPr>
      </w:pPr>
      <w:r w:rsidRPr="6E20DF83">
        <w:rPr>
          <w:rFonts w:ascii="Times New Roman" w:eastAsiaTheme="minorEastAsia" w:hAnsi="Times New Roman" w:cs="Times New Roman"/>
        </w:rPr>
        <w:t xml:space="preserve"> </w:t>
      </w:r>
      <w:bookmarkStart w:id="7" w:name="_Toc191469646"/>
      <w:r w:rsidR="008D6328" w:rsidRPr="6E20DF83">
        <w:rPr>
          <w:rFonts w:ascii="Times New Roman" w:eastAsiaTheme="minorEastAsia" w:hAnsi="Times New Roman" w:cs="Times New Roman"/>
        </w:rPr>
        <w:t>Governance</w:t>
      </w:r>
      <w:bookmarkEnd w:id="7"/>
    </w:p>
    <w:p w14:paraId="76BC1CF3" w14:textId="5122E340" w:rsidR="008A3C21" w:rsidRPr="00153D7F" w:rsidRDefault="009E0D0F" w:rsidP="6E20DF83">
      <w:pPr>
        <w:pStyle w:val="Heading3"/>
        <w:numPr>
          <w:ilvl w:val="0"/>
          <w:numId w:val="0"/>
        </w:numPr>
        <w:ind w:left="810" w:hanging="720"/>
        <w:rPr>
          <w:rFonts w:ascii="Times New Roman" w:eastAsiaTheme="minorEastAsia" w:hAnsi="Times New Roman" w:cs="Times New Roman"/>
          <w:u w:val="single"/>
        </w:rPr>
      </w:pPr>
      <w:bookmarkStart w:id="8" w:name="_Toc191469647"/>
      <w:r w:rsidRPr="6E20DF83">
        <w:rPr>
          <w:rFonts w:ascii="Times New Roman" w:eastAsiaTheme="minorEastAsia" w:hAnsi="Times New Roman" w:cs="Times New Roman"/>
          <w:u w:val="single"/>
        </w:rPr>
        <w:t>CMHPSM Board</w:t>
      </w:r>
      <w:bookmarkEnd w:id="8"/>
    </w:p>
    <w:p w14:paraId="536A1B52" w14:textId="589ABCD8" w:rsidR="009E0D0F" w:rsidRPr="00153D7F" w:rsidRDefault="009E0D0F" w:rsidP="008B6F98">
      <w:pPr>
        <w:ind w:left="90"/>
        <w:jc w:val="both"/>
        <w:rPr>
          <w:rFonts w:eastAsiaTheme="minorEastAsia"/>
          <w:sz w:val="24"/>
          <w:szCs w:val="24"/>
        </w:rPr>
      </w:pPr>
      <w:r w:rsidRPr="00153D7F">
        <w:rPr>
          <w:rFonts w:eastAsiaTheme="minorEastAsia"/>
          <w:sz w:val="24"/>
          <w:szCs w:val="24"/>
        </w:rPr>
        <w:t>The CMHPSM Board is responsible for overseeing the QAPIP by performing the following functions:</w:t>
      </w:r>
    </w:p>
    <w:p w14:paraId="28A6F52D" w14:textId="76629D4F" w:rsidR="009E0D0F" w:rsidRPr="00153D7F" w:rsidRDefault="00C1422F" w:rsidP="00B41114">
      <w:pPr>
        <w:numPr>
          <w:ilvl w:val="0"/>
          <w:numId w:val="17"/>
        </w:numPr>
        <w:spacing w:after="200"/>
        <w:contextualSpacing/>
        <w:jc w:val="both"/>
        <w:rPr>
          <w:rFonts w:eastAsiaTheme="minorEastAsia"/>
          <w:sz w:val="24"/>
          <w:szCs w:val="24"/>
        </w:rPr>
      </w:pPr>
      <w:r w:rsidRPr="00153D7F">
        <w:rPr>
          <w:rFonts w:eastAsiaTheme="minorEastAsia"/>
          <w:sz w:val="24"/>
          <w:szCs w:val="24"/>
        </w:rPr>
        <w:t>Annual r</w:t>
      </w:r>
      <w:r w:rsidR="009E0D0F" w:rsidRPr="00153D7F">
        <w:rPr>
          <w:rFonts w:eastAsiaTheme="minorEastAsia"/>
          <w:sz w:val="24"/>
          <w:szCs w:val="24"/>
        </w:rPr>
        <w:t>eview and approv</w:t>
      </w:r>
      <w:r w:rsidRPr="00153D7F">
        <w:rPr>
          <w:rFonts w:eastAsiaTheme="minorEastAsia"/>
          <w:sz w:val="24"/>
          <w:szCs w:val="24"/>
        </w:rPr>
        <w:t xml:space="preserve">al of </w:t>
      </w:r>
      <w:r w:rsidR="009E0D0F" w:rsidRPr="00153D7F">
        <w:rPr>
          <w:rFonts w:eastAsiaTheme="minorEastAsia"/>
          <w:sz w:val="24"/>
          <w:szCs w:val="24"/>
        </w:rPr>
        <w:t xml:space="preserve">the </w:t>
      </w:r>
      <w:r w:rsidRPr="00153D7F">
        <w:rPr>
          <w:rFonts w:eastAsiaTheme="minorEastAsia"/>
          <w:sz w:val="24"/>
          <w:szCs w:val="24"/>
        </w:rPr>
        <w:t xml:space="preserve">current fiscal year </w:t>
      </w:r>
      <w:r w:rsidR="009E0D0F" w:rsidRPr="00153D7F">
        <w:rPr>
          <w:rFonts w:eastAsiaTheme="minorEastAsia"/>
          <w:sz w:val="24"/>
          <w:szCs w:val="24"/>
        </w:rPr>
        <w:t>QAPIP Plan.</w:t>
      </w:r>
      <w:r w:rsidRPr="00153D7F">
        <w:rPr>
          <w:rFonts w:eastAsiaTheme="minorEastAsia"/>
          <w:sz w:val="24"/>
          <w:szCs w:val="24"/>
        </w:rPr>
        <w:t xml:space="preserve"> </w:t>
      </w:r>
    </w:p>
    <w:p w14:paraId="74A25119" w14:textId="7C094B36" w:rsidR="00BF14D0" w:rsidRPr="00153D7F" w:rsidRDefault="00C1422F" w:rsidP="00B41114">
      <w:pPr>
        <w:numPr>
          <w:ilvl w:val="0"/>
          <w:numId w:val="17"/>
        </w:numPr>
        <w:spacing w:after="200"/>
        <w:contextualSpacing/>
        <w:jc w:val="both"/>
        <w:rPr>
          <w:rFonts w:eastAsiaTheme="minorEastAsia"/>
          <w:sz w:val="24"/>
          <w:szCs w:val="24"/>
        </w:rPr>
      </w:pPr>
      <w:r w:rsidRPr="00153D7F">
        <w:rPr>
          <w:rFonts w:eastAsiaTheme="minorEastAsia"/>
          <w:sz w:val="24"/>
          <w:szCs w:val="24"/>
        </w:rPr>
        <w:t xml:space="preserve">Annual </w:t>
      </w:r>
      <w:r w:rsidR="00063CAE">
        <w:rPr>
          <w:rFonts w:eastAsiaTheme="minorEastAsia"/>
          <w:sz w:val="24"/>
          <w:szCs w:val="24"/>
        </w:rPr>
        <w:t>review</w:t>
      </w:r>
      <w:r w:rsidR="00063CAE" w:rsidRPr="00153D7F">
        <w:rPr>
          <w:rFonts w:eastAsiaTheme="minorEastAsia"/>
          <w:sz w:val="24"/>
          <w:szCs w:val="24"/>
        </w:rPr>
        <w:t xml:space="preserve"> </w:t>
      </w:r>
      <w:r w:rsidRPr="00153D7F">
        <w:rPr>
          <w:rFonts w:eastAsiaTheme="minorEastAsia"/>
          <w:sz w:val="24"/>
          <w:szCs w:val="24"/>
        </w:rPr>
        <w:t xml:space="preserve">and approval of a QAPIP </w:t>
      </w:r>
      <w:r w:rsidR="00063CAE">
        <w:rPr>
          <w:rFonts w:eastAsiaTheme="minorEastAsia"/>
          <w:sz w:val="24"/>
          <w:szCs w:val="24"/>
        </w:rPr>
        <w:t>evaluation that reports</w:t>
      </w:r>
      <w:r w:rsidRPr="00153D7F">
        <w:rPr>
          <w:rFonts w:eastAsiaTheme="minorEastAsia"/>
          <w:sz w:val="24"/>
          <w:szCs w:val="24"/>
        </w:rPr>
        <w:t xml:space="preserve"> the effectiveness of the quality management program and </w:t>
      </w:r>
      <w:r w:rsidR="00063CAE">
        <w:rPr>
          <w:rFonts w:eastAsiaTheme="minorEastAsia"/>
          <w:sz w:val="24"/>
          <w:szCs w:val="24"/>
        </w:rPr>
        <w:t>recommends</w:t>
      </w:r>
      <w:r w:rsidR="00063CAE" w:rsidRPr="00153D7F">
        <w:rPr>
          <w:rFonts w:eastAsiaTheme="minorEastAsia"/>
          <w:sz w:val="24"/>
          <w:szCs w:val="24"/>
        </w:rPr>
        <w:t xml:space="preserve"> </w:t>
      </w:r>
      <w:r w:rsidRPr="00153D7F">
        <w:rPr>
          <w:rFonts w:eastAsiaTheme="minorEastAsia"/>
          <w:sz w:val="24"/>
          <w:szCs w:val="24"/>
        </w:rPr>
        <w:t>priorities for improvement initiatives for the next year.</w:t>
      </w:r>
    </w:p>
    <w:p w14:paraId="523A0600" w14:textId="5CFB9739" w:rsidR="0041165A" w:rsidRPr="00153D7F" w:rsidRDefault="00063CAE" w:rsidP="00B41114">
      <w:pPr>
        <w:numPr>
          <w:ilvl w:val="0"/>
          <w:numId w:val="17"/>
        </w:numPr>
        <w:ind w:left="1166"/>
        <w:contextualSpacing/>
        <w:jc w:val="both"/>
        <w:rPr>
          <w:rFonts w:eastAsiaTheme="minorEastAsia"/>
          <w:sz w:val="24"/>
          <w:szCs w:val="24"/>
        </w:rPr>
      </w:pPr>
      <w:r>
        <w:rPr>
          <w:rFonts w:eastAsiaTheme="minorEastAsia"/>
          <w:sz w:val="24"/>
          <w:szCs w:val="24"/>
        </w:rPr>
        <w:lastRenderedPageBreak/>
        <w:t>Periodic review of</w:t>
      </w:r>
      <w:r w:rsidR="009E0D0F" w:rsidRPr="00153D7F">
        <w:rPr>
          <w:rFonts w:eastAsiaTheme="minorEastAsia"/>
          <w:sz w:val="24"/>
          <w:szCs w:val="24"/>
        </w:rPr>
        <w:t xml:space="preserve"> written reports of the activities of the QAPIP, including performance improvement projects</w:t>
      </w:r>
      <w:r w:rsidR="00A03BF3" w:rsidRPr="00153D7F">
        <w:rPr>
          <w:rFonts w:eastAsiaTheme="minorEastAsia"/>
          <w:sz w:val="24"/>
          <w:szCs w:val="24"/>
        </w:rPr>
        <w:t xml:space="preserve"> (PIPs)</w:t>
      </w:r>
      <w:r w:rsidR="009E0D0F" w:rsidRPr="00153D7F">
        <w:rPr>
          <w:rFonts w:eastAsiaTheme="minorEastAsia"/>
          <w:sz w:val="24"/>
          <w:szCs w:val="24"/>
        </w:rPr>
        <w:t>, actions taken, and the results of those actions.</w:t>
      </w:r>
    </w:p>
    <w:p w14:paraId="62DC3BAD" w14:textId="77777777" w:rsidR="00C1422F" w:rsidRPr="00153D7F" w:rsidRDefault="00C1422F" w:rsidP="009F29D4">
      <w:pPr>
        <w:pStyle w:val="ListParagraph"/>
        <w:ind w:left="1166"/>
        <w:jc w:val="both"/>
        <w:rPr>
          <w:rFonts w:eastAsiaTheme="minorEastAsia"/>
          <w:sz w:val="24"/>
          <w:szCs w:val="24"/>
        </w:rPr>
      </w:pPr>
    </w:p>
    <w:p w14:paraId="05D367A5" w14:textId="01BA26B6" w:rsidR="009E0D0F" w:rsidRPr="00153D7F" w:rsidRDefault="009E0D0F" w:rsidP="00C1422F">
      <w:pPr>
        <w:jc w:val="both"/>
        <w:rPr>
          <w:rFonts w:eastAsiaTheme="minorEastAsia"/>
          <w:sz w:val="24"/>
          <w:szCs w:val="24"/>
        </w:rPr>
      </w:pPr>
      <w:r w:rsidRPr="00153D7F">
        <w:rPr>
          <w:rFonts w:eastAsiaTheme="minorEastAsia"/>
          <w:sz w:val="24"/>
          <w:szCs w:val="24"/>
        </w:rPr>
        <w:t xml:space="preserve">Following </w:t>
      </w:r>
      <w:r w:rsidR="00C1422F" w:rsidRPr="00153D7F">
        <w:rPr>
          <w:rFonts w:eastAsiaTheme="minorEastAsia"/>
          <w:sz w:val="24"/>
          <w:szCs w:val="24"/>
        </w:rPr>
        <w:t xml:space="preserve">Board </w:t>
      </w:r>
      <w:r w:rsidR="00944C4D" w:rsidRPr="00153D7F">
        <w:rPr>
          <w:rFonts w:eastAsiaTheme="minorEastAsia"/>
          <w:sz w:val="24"/>
          <w:szCs w:val="24"/>
        </w:rPr>
        <w:t>a</w:t>
      </w:r>
      <w:r w:rsidRPr="00153D7F">
        <w:rPr>
          <w:rFonts w:eastAsiaTheme="minorEastAsia"/>
          <w:sz w:val="24"/>
          <w:szCs w:val="24"/>
        </w:rPr>
        <w:t xml:space="preserve">pproval, </w:t>
      </w:r>
      <w:r w:rsidR="008B6F98" w:rsidRPr="00153D7F">
        <w:rPr>
          <w:rFonts w:eastAsiaTheme="minorEastAsia"/>
          <w:sz w:val="24"/>
          <w:szCs w:val="24"/>
        </w:rPr>
        <w:t xml:space="preserve">CMHPSM </w:t>
      </w:r>
      <w:r w:rsidRPr="00153D7F">
        <w:rPr>
          <w:rFonts w:eastAsiaTheme="minorEastAsia"/>
          <w:sz w:val="24"/>
          <w:szCs w:val="24"/>
        </w:rPr>
        <w:t>submits the written annual QAPIP Plan</w:t>
      </w:r>
      <w:r w:rsidR="00407F4C" w:rsidRPr="00153D7F">
        <w:rPr>
          <w:rFonts w:eastAsiaTheme="minorEastAsia"/>
          <w:sz w:val="24"/>
          <w:szCs w:val="24"/>
        </w:rPr>
        <w:t>,</w:t>
      </w:r>
      <w:r w:rsidRPr="00153D7F">
        <w:rPr>
          <w:rFonts w:eastAsiaTheme="minorEastAsia"/>
          <w:sz w:val="24"/>
          <w:szCs w:val="24"/>
        </w:rPr>
        <w:t xml:space="preserve"> </w:t>
      </w:r>
      <w:r w:rsidR="00407F4C" w:rsidRPr="00153D7F">
        <w:rPr>
          <w:rFonts w:eastAsiaTheme="minorEastAsia"/>
          <w:sz w:val="24"/>
          <w:szCs w:val="24"/>
        </w:rPr>
        <w:t xml:space="preserve">including a list of the Board of Directors, </w:t>
      </w:r>
      <w:r w:rsidR="00C1422F" w:rsidRPr="00153D7F">
        <w:rPr>
          <w:rFonts w:eastAsiaTheme="minorEastAsia"/>
          <w:sz w:val="24"/>
          <w:szCs w:val="24"/>
        </w:rPr>
        <w:t xml:space="preserve">and QAPIP Evaluation Report </w:t>
      </w:r>
      <w:r w:rsidR="00615C59">
        <w:rPr>
          <w:rFonts w:eastAsiaTheme="minorEastAsia"/>
          <w:sz w:val="24"/>
          <w:szCs w:val="24"/>
        </w:rPr>
        <w:t xml:space="preserve">for the previous year’s QAPIP </w:t>
      </w:r>
      <w:r w:rsidRPr="00153D7F">
        <w:rPr>
          <w:rFonts w:eastAsiaTheme="minorEastAsia"/>
          <w:sz w:val="24"/>
          <w:szCs w:val="24"/>
        </w:rPr>
        <w:t>to MDHHS for approval</w:t>
      </w:r>
      <w:r w:rsidR="00407F4C" w:rsidRPr="00153D7F">
        <w:rPr>
          <w:rFonts w:eastAsiaTheme="minorEastAsia"/>
          <w:sz w:val="24"/>
          <w:szCs w:val="24"/>
        </w:rPr>
        <w:t>.</w:t>
      </w:r>
    </w:p>
    <w:p w14:paraId="75596769" w14:textId="574E5920" w:rsidR="005D5141" w:rsidRPr="00153D7F" w:rsidRDefault="005D5141" w:rsidP="6E20DF83">
      <w:pPr>
        <w:pStyle w:val="Heading3"/>
        <w:numPr>
          <w:ilvl w:val="0"/>
          <w:numId w:val="0"/>
        </w:numPr>
        <w:rPr>
          <w:rFonts w:ascii="Times New Roman" w:eastAsiaTheme="minorEastAsia" w:hAnsi="Times New Roman" w:cs="Times New Roman"/>
        </w:rPr>
      </w:pPr>
      <w:bookmarkStart w:id="9" w:name="_Toc191469648"/>
      <w:r w:rsidRPr="6E20DF83">
        <w:rPr>
          <w:rFonts w:ascii="Times New Roman" w:eastAsiaTheme="minorEastAsia" w:hAnsi="Times New Roman" w:cs="Times New Roman"/>
        </w:rPr>
        <w:t>Chief Executive Officer</w:t>
      </w:r>
      <w:bookmarkEnd w:id="9"/>
    </w:p>
    <w:p w14:paraId="38D16DBB" w14:textId="6C36E639" w:rsidR="00407F4C" w:rsidRPr="00153D7F" w:rsidRDefault="00292C8B" w:rsidP="00407F4C">
      <w:pPr>
        <w:jc w:val="both"/>
        <w:rPr>
          <w:rFonts w:eastAsiaTheme="minorEastAsia"/>
          <w:sz w:val="24"/>
          <w:szCs w:val="24"/>
        </w:rPr>
      </w:pPr>
      <w:r w:rsidRPr="00153D7F">
        <w:rPr>
          <w:rFonts w:eastAsiaTheme="minorEastAsia"/>
          <w:sz w:val="24"/>
          <w:szCs w:val="24"/>
        </w:rPr>
        <w:t xml:space="preserve">CMHPSM’s CEO is hired/appointed by the PIHP Board and is the designated senior official with responsibility for ensuring implementation of the regional QAPIP. The </w:t>
      </w:r>
      <w:r w:rsidR="00FD32F1" w:rsidRPr="00153D7F">
        <w:rPr>
          <w:rFonts w:eastAsiaTheme="minorEastAsia"/>
          <w:sz w:val="24"/>
          <w:szCs w:val="24"/>
        </w:rPr>
        <w:t>CMHPSM</w:t>
      </w:r>
      <w:r w:rsidRPr="00153D7F">
        <w:rPr>
          <w:rFonts w:eastAsiaTheme="minorEastAsia"/>
          <w:sz w:val="24"/>
          <w:szCs w:val="24"/>
        </w:rPr>
        <w:t xml:space="preserve"> CEO allocates adequate resources for the quality management program and is responsible for linking the strategic planning and operational functions of the organization with the quality management functions. </w:t>
      </w:r>
      <w:r w:rsidR="00824C62">
        <w:rPr>
          <w:rFonts w:eastAsiaTheme="minorEastAsia"/>
          <w:sz w:val="24"/>
          <w:szCs w:val="24"/>
        </w:rPr>
        <w:t xml:space="preserve">The CMHPSM CEO serves as a regional committee coach to support implementation and oversight of QAPIP projects. </w:t>
      </w:r>
      <w:r w:rsidRPr="00153D7F">
        <w:rPr>
          <w:rFonts w:eastAsiaTheme="minorEastAsia"/>
          <w:sz w:val="24"/>
          <w:szCs w:val="24"/>
        </w:rPr>
        <w:t xml:space="preserve">The CEO </w:t>
      </w:r>
      <w:r w:rsidR="00150BD9">
        <w:rPr>
          <w:rFonts w:eastAsiaTheme="minorEastAsia"/>
          <w:sz w:val="24"/>
          <w:szCs w:val="24"/>
        </w:rPr>
        <w:t>ensures</w:t>
      </w:r>
      <w:r w:rsidRPr="00153D7F">
        <w:rPr>
          <w:rFonts w:eastAsiaTheme="minorEastAsia"/>
          <w:sz w:val="24"/>
          <w:szCs w:val="24"/>
        </w:rPr>
        <w:t xml:space="preserve"> coordination occurs among members of the </w:t>
      </w:r>
      <w:r w:rsidR="00BD15C8" w:rsidRPr="00153D7F">
        <w:rPr>
          <w:rFonts w:eastAsiaTheme="minorEastAsia"/>
          <w:sz w:val="24"/>
          <w:szCs w:val="24"/>
        </w:rPr>
        <w:t xml:space="preserve">Regional </w:t>
      </w:r>
      <w:r w:rsidRPr="00153D7F">
        <w:rPr>
          <w:rFonts w:eastAsiaTheme="minorEastAsia"/>
          <w:sz w:val="24"/>
          <w:szCs w:val="24"/>
        </w:rPr>
        <w:t>Operations Co</w:t>
      </w:r>
      <w:r w:rsidR="00BD15C8" w:rsidRPr="00153D7F">
        <w:rPr>
          <w:rFonts w:eastAsiaTheme="minorEastAsia"/>
          <w:sz w:val="24"/>
          <w:szCs w:val="24"/>
        </w:rPr>
        <w:t>mmittee</w:t>
      </w:r>
      <w:r w:rsidR="00063CAE">
        <w:rPr>
          <w:rFonts w:eastAsiaTheme="minorEastAsia"/>
          <w:sz w:val="24"/>
          <w:szCs w:val="24"/>
        </w:rPr>
        <w:t xml:space="preserve"> (ROC)</w:t>
      </w:r>
      <w:r w:rsidR="00BD15C8" w:rsidRPr="00153D7F">
        <w:rPr>
          <w:rFonts w:eastAsiaTheme="minorEastAsia"/>
          <w:sz w:val="24"/>
          <w:szCs w:val="24"/>
        </w:rPr>
        <w:t xml:space="preserve"> </w:t>
      </w:r>
      <w:r w:rsidRPr="00153D7F">
        <w:rPr>
          <w:rFonts w:eastAsiaTheme="minorEastAsia"/>
          <w:sz w:val="24"/>
          <w:szCs w:val="24"/>
        </w:rPr>
        <w:t>to maintain quality and consumer safety. Additionally, the CEO is committed to the goals of the quality improvement plan and to creating an environment that is conducive to the success of quality improvement efforts, ensuring affiliation involvement, removing barriers to positive outcomes, and monitoring results of the quality improvement program across the PIHP. The CEO reports to the PIHP Board of Directors recommending policies and/or procedures for action and approval. The CEO is responsible for managing contractual relationships with the CMHSP</w:t>
      </w:r>
      <w:r w:rsidR="00BD15C8" w:rsidRPr="00153D7F">
        <w:rPr>
          <w:rFonts w:eastAsiaTheme="minorEastAsia"/>
          <w:sz w:val="24"/>
          <w:szCs w:val="24"/>
        </w:rPr>
        <w:t xml:space="preserve"> partners</w:t>
      </w:r>
      <w:r w:rsidRPr="00153D7F">
        <w:rPr>
          <w:rFonts w:eastAsiaTheme="minorEastAsia"/>
          <w:sz w:val="24"/>
          <w:szCs w:val="24"/>
        </w:rPr>
        <w:t xml:space="preserve"> and Substance Use </w:t>
      </w:r>
      <w:r w:rsidR="00063CAE">
        <w:rPr>
          <w:rFonts w:eastAsiaTheme="minorEastAsia"/>
          <w:sz w:val="24"/>
          <w:szCs w:val="24"/>
        </w:rPr>
        <w:t>Services</w:t>
      </w:r>
      <w:r w:rsidR="00063CAE" w:rsidRPr="00153D7F">
        <w:rPr>
          <w:rFonts w:eastAsiaTheme="minorEastAsia"/>
          <w:sz w:val="24"/>
          <w:szCs w:val="24"/>
        </w:rPr>
        <w:t xml:space="preserve"> </w:t>
      </w:r>
      <w:r w:rsidRPr="00153D7F">
        <w:rPr>
          <w:rFonts w:eastAsiaTheme="minorEastAsia"/>
          <w:sz w:val="24"/>
          <w:szCs w:val="24"/>
        </w:rPr>
        <w:t>Providers and for issuing formal communications to the CMHSP</w:t>
      </w:r>
      <w:r w:rsidR="004565B9" w:rsidRPr="00153D7F">
        <w:rPr>
          <w:rFonts w:eastAsiaTheme="minorEastAsia"/>
          <w:sz w:val="24"/>
          <w:szCs w:val="24"/>
        </w:rPr>
        <w:t>/</w:t>
      </w:r>
      <w:r w:rsidR="00A15C88">
        <w:rPr>
          <w:rFonts w:eastAsiaTheme="minorEastAsia"/>
          <w:sz w:val="24"/>
          <w:szCs w:val="24"/>
        </w:rPr>
        <w:t>SUS</w:t>
      </w:r>
      <w:r w:rsidRPr="00153D7F">
        <w:rPr>
          <w:rFonts w:eastAsiaTheme="minorEastAsia"/>
          <w:sz w:val="24"/>
          <w:szCs w:val="24"/>
        </w:rPr>
        <w:t xml:space="preserve"> Providers regarding performance that does not meet contractual requirements or thresholds. Similarly, the CEO is responsible for assuring ongoing monitoring and compliance with its MDHHS contract including provision of quality improvement plans as</w:t>
      </w:r>
      <w:r w:rsidR="008F0A5A" w:rsidRPr="00153D7F">
        <w:rPr>
          <w:rFonts w:eastAsiaTheme="minorEastAsia"/>
          <w:sz w:val="24"/>
          <w:szCs w:val="24"/>
        </w:rPr>
        <w:t xml:space="preserve"> </w:t>
      </w:r>
      <w:r w:rsidRPr="00153D7F">
        <w:rPr>
          <w:rFonts w:eastAsiaTheme="minorEastAsia"/>
          <w:sz w:val="24"/>
          <w:szCs w:val="24"/>
        </w:rPr>
        <w:t>required.</w:t>
      </w:r>
    </w:p>
    <w:p w14:paraId="14F4E044" w14:textId="5B99309D" w:rsidR="00012A46" w:rsidRPr="00153D7F" w:rsidRDefault="5613AA05" w:rsidP="002B475C">
      <w:pPr>
        <w:pStyle w:val="Heading3"/>
        <w:numPr>
          <w:ilvl w:val="0"/>
          <w:numId w:val="0"/>
        </w:numPr>
        <w:tabs>
          <w:tab w:val="left" w:pos="720"/>
        </w:tabs>
        <w:jc w:val="both"/>
        <w:rPr>
          <w:b w:val="0"/>
          <w:bCs w:val="0"/>
        </w:rPr>
      </w:pPr>
      <w:bookmarkStart w:id="10" w:name="_Toc191469649"/>
      <w:r w:rsidRPr="5613AA05">
        <w:rPr>
          <w:rFonts w:ascii="Times New Roman" w:eastAsia="Times New Roman" w:hAnsi="Times New Roman" w:cs="Times New Roman"/>
        </w:rPr>
        <w:t>CMHPSM Leadership Staff</w:t>
      </w:r>
      <w:bookmarkEnd w:id="10"/>
      <w:r w:rsidRPr="5613AA05">
        <w:rPr>
          <w:rFonts w:ascii="Times New Roman" w:eastAsia="Times New Roman" w:hAnsi="Times New Roman" w:cs="Times New Roman"/>
        </w:rPr>
        <w:t xml:space="preserve"> </w:t>
      </w:r>
    </w:p>
    <w:p w14:paraId="21DCDD15" w14:textId="611AF250" w:rsidR="00012A46" w:rsidRPr="00153D7F" w:rsidRDefault="5613AA05" w:rsidP="002B475C">
      <w:pPr>
        <w:jc w:val="both"/>
        <w:rPr>
          <w:sz w:val="24"/>
          <w:szCs w:val="24"/>
        </w:rPr>
      </w:pPr>
      <w:r w:rsidRPr="5613AA05">
        <w:rPr>
          <w:sz w:val="24"/>
          <w:szCs w:val="24"/>
        </w:rPr>
        <w:t>The CMHPSM Leadership Staff oversee the regional committees that implement the QAPIP and address specific issues in need of remediation. (See Attachment A.)</w:t>
      </w:r>
      <w:r w:rsidRPr="5613AA05">
        <w:rPr>
          <w:i/>
          <w:iCs/>
          <w:sz w:val="24"/>
          <w:szCs w:val="24"/>
        </w:rPr>
        <w:t xml:space="preserve"> </w:t>
      </w:r>
      <w:r w:rsidRPr="5613AA05">
        <w:rPr>
          <w:sz w:val="24"/>
          <w:szCs w:val="24"/>
        </w:rPr>
        <w:t>The CMHPSM Chief Operating Officer (COO), on behalf of the Regional Clinical Performance Committee, ensures all steps of the review and approval process are completed before submission of the QAPIP Plan to MDHHS. The CMHPSM Substance Use Services Director oversees the collection and evaluation of substance-use-specific metrics and corrective actions contained in the QAPIP.</w:t>
      </w:r>
    </w:p>
    <w:p w14:paraId="2C41C3F0" w14:textId="6453CFD7" w:rsidR="00012A46" w:rsidRPr="00153D7F" w:rsidRDefault="00012A46" w:rsidP="5613AA05">
      <w:pPr>
        <w:jc w:val="both"/>
        <w:rPr>
          <w:sz w:val="24"/>
          <w:szCs w:val="24"/>
        </w:rPr>
      </w:pPr>
    </w:p>
    <w:p w14:paraId="1677A169" w14:textId="5132A902" w:rsidR="00012A46" w:rsidRPr="00153D7F" w:rsidRDefault="5613AA05" w:rsidP="5613AA05">
      <w:pPr>
        <w:jc w:val="both"/>
        <w:rPr>
          <w:rFonts w:eastAsiaTheme="minorEastAsia"/>
        </w:rPr>
      </w:pPr>
      <w:r w:rsidRPr="5613AA05">
        <w:rPr>
          <w:rFonts w:eastAsiaTheme="minorEastAsia"/>
          <w:sz w:val="24"/>
          <w:szCs w:val="24"/>
        </w:rPr>
        <w:t>The CMHPSM Leadership Staff oversee the PIHP staff and regional committees that implement the QAPIP and address specific issues in need of remediation. (See Attachment A.)</w:t>
      </w:r>
    </w:p>
    <w:p w14:paraId="04C48B96" w14:textId="77777777" w:rsidR="00DB4500" w:rsidRPr="00153D7F" w:rsidRDefault="00DB4500" w:rsidP="00DB4500">
      <w:pPr>
        <w:pStyle w:val="Heading3"/>
        <w:numPr>
          <w:ilvl w:val="0"/>
          <w:numId w:val="0"/>
        </w:numPr>
        <w:tabs>
          <w:tab w:val="left" w:pos="720"/>
        </w:tabs>
        <w:jc w:val="both"/>
        <w:rPr>
          <w:b w:val="0"/>
          <w:bCs w:val="0"/>
        </w:rPr>
      </w:pPr>
      <w:bookmarkStart w:id="11" w:name="_Toc191469650"/>
      <w:r w:rsidRPr="5613AA05">
        <w:rPr>
          <w:rFonts w:ascii="Times New Roman" w:eastAsia="Times New Roman" w:hAnsi="Times New Roman" w:cs="Times New Roman"/>
        </w:rPr>
        <w:t>CMHPSM Quality Manager and CMHPSM Compliance Manager</w:t>
      </w:r>
      <w:bookmarkEnd w:id="11"/>
      <w:r w:rsidRPr="5613AA05">
        <w:rPr>
          <w:rFonts w:ascii="Times New Roman" w:eastAsia="Times New Roman" w:hAnsi="Times New Roman" w:cs="Times New Roman"/>
        </w:rPr>
        <w:t xml:space="preserve"> </w:t>
      </w:r>
    </w:p>
    <w:p w14:paraId="032BBD62" w14:textId="2CB93FE2" w:rsidR="00DB4500" w:rsidRPr="00153D7F" w:rsidRDefault="00DB4500" w:rsidP="00DB4500">
      <w:pPr>
        <w:jc w:val="both"/>
        <w:rPr>
          <w:sz w:val="24"/>
          <w:szCs w:val="24"/>
        </w:rPr>
      </w:pPr>
      <w:r w:rsidRPr="5613AA05">
        <w:rPr>
          <w:sz w:val="24"/>
          <w:szCs w:val="24"/>
        </w:rPr>
        <w:t xml:space="preserve">The CMHPSM Quality Manager and Compliance Manager work collaboratively to develop, evaluate, and take action to make improvements in the QAPIP program. Both the Quality Manager and Compliance Manager report to the regional CMHPSM Clinical Performance Team (CPT) Committee, with the Quality position focusing on QAPIP-related metrics and data analysis and the Compliance position focusing on QAPIP-related compliance and corrective actions. The Quality Manager is responsible for the development, review, evaluation, and reporting of the QAPIP Plan, in collaboration with the CPT Committee and CMHPSM leadership, and oversees progress with </w:t>
      </w:r>
      <w:r w:rsidRPr="5613AA05">
        <w:rPr>
          <w:sz w:val="24"/>
          <w:szCs w:val="24"/>
        </w:rPr>
        <w:lastRenderedPageBreak/>
        <w:t>the QAPIP workplan/benchmarks in collaboration with regional committees and PIHP staff. The Compliance Manager oversees any corrective actions needed for compliance or audit activity related to QAPIP areas,</w:t>
      </w:r>
      <w:r>
        <w:rPr>
          <w:sz w:val="24"/>
          <w:szCs w:val="24"/>
        </w:rPr>
        <w:t xml:space="preserve"> </w:t>
      </w:r>
      <w:r w:rsidRPr="5613AA05">
        <w:rPr>
          <w:sz w:val="24"/>
          <w:szCs w:val="24"/>
        </w:rPr>
        <w:t>ensures any changes in compliance related rules/regulations are incorporated in the QAPIP, ensures outcomes of federal and state PIHPs audits, and ensures correctness and accuracy of reporting to state and federal entities.</w:t>
      </w:r>
    </w:p>
    <w:p w14:paraId="6D48327F" w14:textId="2FABA5F1" w:rsidR="00012A46" w:rsidRPr="00153D7F" w:rsidRDefault="5613AA05" w:rsidP="00DB4500">
      <w:pPr>
        <w:pStyle w:val="Heading3"/>
        <w:numPr>
          <w:ilvl w:val="0"/>
          <w:numId w:val="0"/>
        </w:numPr>
        <w:tabs>
          <w:tab w:val="left" w:pos="720"/>
        </w:tabs>
        <w:jc w:val="both"/>
        <w:rPr>
          <w:b w:val="0"/>
          <w:bCs w:val="0"/>
        </w:rPr>
      </w:pPr>
      <w:bookmarkStart w:id="12" w:name="_Toc191469651"/>
      <w:r w:rsidRPr="5613AA05">
        <w:rPr>
          <w:rFonts w:ascii="Times New Roman" w:eastAsia="Times New Roman" w:hAnsi="Times New Roman" w:cs="Times New Roman"/>
        </w:rPr>
        <w:t>Regional Operations Committee (ROC)</w:t>
      </w:r>
      <w:bookmarkEnd w:id="12"/>
      <w:r w:rsidRPr="5613AA05">
        <w:rPr>
          <w:rFonts w:ascii="Times New Roman" w:eastAsiaTheme="minorEastAsia" w:hAnsi="Times New Roman" w:cs="Times New Roman"/>
        </w:rPr>
        <w:t xml:space="preserve"> </w:t>
      </w:r>
    </w:p>
    <w:p w14:paraId="3BA391FA" w14:textId="5EB5448B" w:rsidR="00AF6BB0" w:rsidRPr="00153D7F" w:rsidRDefault="000675D4" w:rsidP="0010117A">
      <w:pPr>
        <w:jc w:val="both"/>
        <w:rPr>
          <w:rFonts w:eastAsia="Calibri"/>
          <w:spacing w:val="1"/>
          <w:sz w:val="24"/>
          <w:szCs w:val="24"/>
        </w:rPr>
      </w:pPr>
      <w:r w:rsidRPr="00153D7F">
        <w:rPr>
          <w:rFonts w:eastAsia="Calibri"/>
          <w:spacing w:val="1"/>
          <w:sz w:val="24"/>
          <w:szCs w:val="24"/>
        </w:rPr>
        <w:t>The ROC is comprised of the CMHPSM Chief Executive Officer, the four CMHSP Executive Directors</w:t>
      </w:r>
      <w:r w:rsidR="00AF6BB0" w:rsidRPr="00153D7F">
        <w:rPr>
          <w:rFonts w:eastAsia="Calibri"/>
          <w:spacing w:val="1"/>
          <w:sz w:val="24"/>
          <w:szCs w:val="24"/>
        </w:rPr>
        <w:t>, and the</w:t>
      </w:r>
      <w:r w:rsidRPr="00153D7F">
        <w:rPr>
          <w:rFonts w:eastAsia="Calibri"/>
          <w:spacing w:val="1"/>
          <w:sz w:val="24"/>
          <w:szCs w:val="24"/>
        </w:rPr>
        <w:t xml:space="preserve"> CMHPSM Substance Use Services Director</w:t>
      </w:r>
      <w:r w:rsidR="0010117A" w:rsidRPr="00153D7F">
        <w:rPr>
          <w:rFonts w:eastAsia="Calibri"/>
          <w:spacing w:val="1"/>
          <w:sz w:val="24"/>
          <w:szCs w:val="24"/>
        </w:rPr>
        <w:t xml:space="preserve"> and operates under a shared governance structure.</w:t>
      </w:r>
      <w:r w:rsidRPr="00153D7F">
        <w:rPr>
          <w:rFonts w:eastAsia="Calibri"/>
          <w:spacing w:val="1"/>
          <w:sz w:val="24"/>
          <w:szCs w:val="24"/>
        </w:rPr>
        <w:t xml:space="preserve"> </w:t>
      </w:r>
      <w:r w:rsidR="005C79D8">
        <w:rPr>
          <w:rFonts w:eastAsia="Calibri"/>
          <w:spacing w:val="1"/>
          <w:sz w:val="24"/>
          <w:szCs w:val="24"/>
        </w:rPr>
        <w:t>ROC reviews and approves the QAPIP Plan prior to regional Board review.</w:t>
      </w:r>
      <w:r w:rsidR="00824C62">
        <w:rPr>
          <w:rFonts w:eastAsia="Calibri"/>
          <w:spacing w:val="1"/>
          <w:sz w:val="24"/>
          <w:szCs w:val="24"/>
        </w:rPr>
        <w:t xml:space="preserve"> In addition, the four </w:t>
      </w:r>
      <w:r w:rsidR="00824C62" w:rsidRPr="00153D7F">
        <w:rPr>
          <w:rFonts w:eastAsia="Calibri"/>
          <w:spacing w:val="1"/>
          <w:sz w:val="24"/>
          <w:szCs w:val="24"/>
        </w:rPr>
        <w:t>CMHSP Executive Directors also serve as coaches on each regional committee to support implementation and oversight of the QAPIP projects.</w:t>
      </w:r>
      <w:r w:rsidR="00DF7853">
        <w:rPr>
          <w:rFonts w:eastAsia="Calibri"/>
          <w:spacing w:val="1"/>
          <w:sz w:val="24"/>
          <w:szCs w:val="24"/>
        </w:rPr>
        <w:t xml:space="preserve"> </w:t>
      </w:r>
    </w:p>
    <w:p w14:paraId="59EC6A4D" w14:textId="27326404" w:rsidR="005C5B28" w:rsidRPr="00153D7F" w:rsidRDefault="005C5B28" w:rsidP="6E20DF83">
      <w:pPr>
        <w:pStyle w:val="Heading3"/>
        <w:numPr>
          <w:ilvl w:val="0"/>
          <w:numId w:val="0"/>
        </w:numPr>
        <w:rPr>
          <w:rFonts w:ascii="Times New Roman" w:eastAsiaTheme="minorEastAsia" w:hAnsi="Times New Roman" w:cs="Times New Roman"/>
        </w:rPr>
      </w:pPr>
      <w:bookmarkStart w:id="13" w:name="_Toc191469652"/>
      <w:r w:rsidRPr="6E20DF83">
        <w:rPr>
          <w:rFonts w:ascii="Times New Roman" w:eastAsiaTheme="minorEastAsia" w:hAnsi="Times New Roman" w:cs="Times New Roman"/>
        </w:rPr>
        <w:t>Regional Clinical Performance Team (CPT)</w:t>
      </w:r>
      <w:r w:rsidR="004A09B2" w:rsidRPr="6E20DF83">
        <w:rPr>
          <w:rFonts w:ascii="Times New Roman" w:eastAsiaTheme="minorEastAsia" w:hAnsi="Times New Roman" w:cs="Times New Roman"/>
        </w:rPr>
        <w:t xml:space="preserve"> Committee</w:t>
      </w:r>
      <w:bookmarkEnd w:id="13"/>
    </w:p>
    <w:p w14:paraId="3BCC4020" w14:textId="2A672364" w:rsidR="004A09B2" w:rsidRPr="00153D7F" w:rsidRDefault="004A09B2" w:rsidP="004A09B2">
      <w:pPr>
        <w:ind w:right="76"/>
        <w:jc w:val="both"/>
        <w:rPr>
          <w:rFonts w:eastAsia="Calibri"/>
          <w:spacing w:val="1"/>
          <w:sz w:val="24"/>
          <w:szCs w:val="24"/>
        </w:rPr>
      </w:pPr>
      <w:r w:rsidRPr="00153D7F">
        <w:rPr>
          <w:rFonts w:eastAsia="Calibri"/>
          <w:spacing w:val="1"/>
          <w:sz w:val="24"/>
          <w:szCs w:val="24"/>
        </w:rPr>
        <w:t xml:space="preserve">The Clinical Performance Team (CPT) Committee and PIHP staff are responsible for monitoring the implementation and effectiveness of </w:t>
      </w:r>
      <w:r w:rsidR="002D0A5A" w:rsidRPr="00153D7F">
        <w:rPr>
          <w:rFonts w:eastAsia="Calibri"/>
          <w:spacing w:val="1"/>
          <w:sz w:val="24"/>
          <w:szCs w:val="24"/>
        </w:rPr>
        <w:t>the</w:t>
      </w:r>
      <w:r w:rsidRPr="00153D7F">
        <w:rPr>
          <w:rFonts w:eastAsia="Calibri"/>
          <w:spacing w:val="1"/>
          <w:sz w:val="24"/>
          <w:szCs w:val="24"/>
        </w:rPr>
        <w:t xml:space="preserve"> QAPIP and performance improvement projects. </w:t>
      </w:r>
      <w:r w:rsidRPr="00153D7F">
        <w:rPr>
          <w:rFonts w:eastAsia="Calibri"/>
          <w:sz w:val="24"/>
          <w:szCs w:val="24"/>
        </w:rPr>
        <w:t xml:space="preserve">CPT may implement workgroups along with other staff, committees, and providers who implement PI projects. </w:t>
      </w:r>
      <w:r w:rsidRPr="00153D7F">
        <w:rPr>
          <w:rFonts w:eastAsia="Calibri"/>
          <w:spacing w:val="1"/>
          <w:sz w:val="24"/>
          <w:szCs w:val="24"/>
        </w:rPr>
        <w:t xml:space="preserve"> </w:t>
      </w:r>
    </w:p>
    <w:p w14:paraId="2763D4D8" w14:textId="77777777" w:rsidR="004A09B2" w:rsidRPr="00153D7F" w:rsidRDefault="004A09B2" w:rsidP="008F21AF">
      <w:pPr>
        <w:ind w:right="76"/>
        <w:jc w:val="both"/>
        <w:rPr>
          <w:rFonts w:eastAsia="Calibri"/>
          <w:sz w:val="24"/>
          <w:szCs w:val="24"/>
        </w:rPr>
      </w:pPr>
    </w:p>
    <w:p w14:paraId="55BE438A" w14:textId="331C6938" w:rsidR="005C5B28" w:rsidRPr="00153D7F" w:rsidRDefault="005C5B28" w:rsidP="008F21AF">
      <w:pPr>
        <w:ind w:right="76"/>
        <w:jc w:val="both"/>
        <w:rPr>
          <w:rFonts w:eastAsia="Calibri"/>
          <w:spacing w:val="1"/>
          <w:sz w:val="24"/>
          <w:szCs w:val="24"/>
        </w:rPr>
      </w:pPr>
      <w:r w:rsidRPr="00153D7F">
        <w:rPr>
          <w:rFonts w:eastAsia="Calibri"/>
          <w:spacing w:val="1"/>
          <w:sz w:val="24"/>
          <w:szCs w:val="24"/>
        </w:rPr>
        <w:t xml:space="preserve">Membership includes </w:t>
      </w:r>
      <w:r w:rsidR="000675D4" w:rsidRPr="00153D7F">
        <w:rPr>
          <w:rFonts w:eastAsia="Calibri"/>
          <w:spacing w:val="1"/>
          <w:sz w:val="24"/>
          <w:szCs w:val="24"/>
        </w:rPr>
        <w:t xml:space="preserve">PIHP staff, </w:t>
      </w:r>
      <w:r w:rsidRPr="00153D7F">
        <w:rPr>
          <w:rFonts w:eastAsia="Calibri"/>
          <w:spacing w:val="1"/>
          <w:sz w:val="24"/>
          <w:szCs w:val="24"/>
        </w:rPr>
        <w:t xml:space="preserve">clinical </w:t>
      </w:r>
      <w:r w:rsidR="000675D4" w:rsidRPr="00153D7F">
        <w:rPr>
          <w:rFonts w:eastAsia="Calibri"/>
          <w:spacing w:val="1"/>
          <w:sz w:val="24"/>
          <w:szCs w:val="24"/>
        </w:rPr>
        <w:t xml:space="preserve">and </w:t>
      </w:r>
      <w:r w:rsidRPr="00153D7F">
        <w:rPr>
          <w:rFonts w:eastAsia="Calibri"/>
          <w:spacing w:val="1"/>
          <w:sz w:val="24"/>
          <w:szCs w:val="24"/>
        </w:rPr>
        <w:t>performance improvement staff from each of the CMHSPs within the region</w:t>
      </w:r>
      <w:r w:rsidR="000675D4" w:rsidRPr="00153D7F">
        <w:rPr>
          <w:rFonts w:eastAsia="Calibri"/>
          <w:spacing w:val="1"/>
          <w:sz w:val="24"/>
          <w:szCs w:val="24"/>
        </w:rPr>
        <w:t xml:space="preserve">, and representatives of </w:t>
      </w:r>
      <w:r w:rsidR="00283C14">
        <w:rPr>
          <w:rFonts w:eastAsia="Calibri"/>
          <w:spacing w:val="1"/>
          <w:sz w:val="24"/>
          <w:szCs w:val="24"/>
        </w:rPr>
        <w:t>individuals</w:t>
      </w:r>
      <w:r w:rsidR="00283C14" w:rsidRPr="00153D7F">
        <w:rPr>
          <w:rFonts w:eastAsia="Calibri"/>
          <w:spacing w:val="1"/>
          <w:sz w:val="24"/>
          <w:szCs w:val="24"/>
        </w:rPr>
        <w:t xml:space="preserve"> </w:t>
      </w:r>
      <w:r w:rsidR="000675D4" w:rsidRPr="00153D7F">
        <w:rPr>
          <w:rFonts w:eastAsia="Calibri"/>
          <w:spacing w:val="1"/>
          <w:sz w:val="24"/>
          <w:szCs w:val="24"/>
        </w:rPr>
        <w:t>served</w:t>
      </w:r>
      <w:r w:rsidRPr="00153D7F">
        <w:rPr>
          <w:rFonts w:eastAsia="Calibri"/>
          <w:spacing w:val="1"/>
          <w:sz w:val="24"/>
          <w:szCs w:val="24"/>
        </w:rPr>
        <w:t xml:space="preserve">. </w:t>
      </w:r>
      <w:r w:rsidR="00283C14" w:rsidRPr="00153D7F">
        <w:rPr>
          <w:rFonts w:eastAsia="Calibri"/>
          <w:spacing w:val="1"/>
          <w:sz w:val="24"/>
          <w:szCs w:val="24"/>
        </w:rPr>
        <w:t>CPT</w:t>
      </w:r>
      <w:r w:rsidR="000675D4" w:rsidRPr="00153D7F">
        <w:rPr>
          <w:rFonts w:eastAsia="Calibri"/>
          <w:spacing w:val="1"/>
          <w:sz w:val="24"/>
          <w:szCs w:val="24"/>
        </w:rPr>
        <w:t xml:space="preserve"> reviews the annual QAPIP Plan and may make revision suggestions.</w:t>
      </w:r>
      <w:r w:rsidR="0010117A" w:rsidRPr="00153D7F">
        <w:rPr>
          <w:sz w:val="24"/>
          <w:szCs w:val="24"/>
        </w:rPr>
        <w:t xml:space="preserve"> PIHP staff involved i</w:t>
      </w:r>
      <w:r w:rsidR="0010117A" w:rsidRPr="00153D7F">
        <w:rPr>
          <w:rFonts w:eastAsia="Calibri"/>
          <w:spacing w:val="1"/>
          <w:sz w:val="24"/>
          <w:szCs w:val="24"/>
        </w:rPr>
        <w:t xml:space="preserve">nclude </w:t>
      </w:r>
      <w:r w:rsidR="00E91917" w:rsidRPr="00153D7F">
        <w:rPr>
          <w:rFonts w:eastAsia="Calibri"/>
          <w:spacing w:val="1"/>
          <w:sz w:val="24"/>
          <w:szCs w:val="24"/>
        </w:rPr>
        <w:t xml:space="preserve">the </w:t>
      </w:r>
      <w:r w:rsidR="0010117A" w:rsidRPr="00153D7F">
        <w:rPr>
          <w:rFonts w:eastAsia="Calibri"/>
          <w:spacing w:val="1"/>
          <w:sz w:val="24"/>
          <w:szCs w:val="24"/>
        </w:rPr>
        <w:t>CMHPSM Chief Operations Officer, Quality Manager,</w:t>
      </w:r>
      <w:r w:rsidR="00D13A43">
        <w:rPr>
          <w:rFonts w:eastAsia="Calibri"/>
          <w:spacing w:val="1"/>
          <w:sz w:val="24"/>
          <w:szCs w:val="24"/>
        </w:rPr>
        <w:t xml:space="preserve"> Compliance Manager,</w:t>
      </w:r>
      <w:r w:rsidR="0010117A" w:rsidRPr="00153D7F">
        <w:rPr>
          <w:rFonts w:eastAsia="Calibri"/>
          <w:spacing w:val="1"/>
          <w:sz w:val="24"/>
          <w:szCs w:val="24"/>
        </w:rPr>
        <w:t xml:space="preserve"> Chief Information Officer, Health Data Analyst, and Regional Data Coordinator.</w:t>
      </w:r>
    </w:p>
    <w:p w14:paraId="7F31DDB2" w14:textId="77777777" w:rsidR="005C5B28" w:rsidRPr="00153D7F" w:rsidRDefault="005C5B28" w:rsidP="005C5B28">
      <w:pPr>
        <w:ind w:left="140" w:right="76"/>
        <w:jc w:val="both"/>
        <w:rPr>
          <w:rFonts w:eastAsia="Calibri"/>
          <w:spacing w:val="1"/>
          <w:sz w:val="24"/>
          <w:szCs w:val="24"/>
        </w:rPr>
      </w:pPr>
    </w:p>
    <w:p w14:paraId="3712EA54" w14:textId="31C91279" w:rsidR="005C5B28" w:rsidRPr="00153D7F" w:rsidRDefault="005C5B28" w:rsidP="00283C14">
      <w:pPr>
        <w:ind w:right="76"/>
        <w:jc w:val="both"/>
        <w:rPr>
          <w:rFonts w:eastAsia="Calibri"/>
          <w:spacing w:val="1"/>
          <w:sz w:val="24"/>
          <w:szCs w:val="24"/>
        </w:rPr>
      </w:pPr>
      <w:r w:rsidRPr="00153D7F">
        <w:rPr>
          <w:rFonts w:eastAsia="Calibri"/>
          <w:spacing w:val="1"/>
          <w:sz w:val="24"/>
          <w:szCs w:val="24"/>
        </w:rPr>
        <w:t>CPT Committee responsibilities include:</w:t>
      </w:r>
    </w:p>
    <w:p w14:paraId="6BB46B4F" w14:textId="2CE63702" w:rsidR="005C5B28" w:rsidRPr="0096227B" w:rsidRDefault="005C5B28" w:rsidP="00B41114">
      <w:pPr>
        <w:pStyle w:val="ListParagraph"/>
        <w:numPr>
          <w:ilvl w:val="2"/>
          <w:numId w:val="42"/>
        </w:numPr>
        <w:ind w:left="720" w:right="76"/>
        <w:jc w:val="both"/>
        <w:rPr>
          <w:rFonts w:eastAsia="Calibri"/>
          <w:spacing w:val="1"/>
          <w:sz w:val="24"/>
          <w:szCs w:val="24"/>
        </w:rPr>
      </w:pPr>
      <w:r w:rsidRPr="0096227B">
        <w:rPr>
          <w:rFonts w:eastAsia="Calibri"/>
          <w:spacing w:val="1"/>
          <w:sz w:val="24"/>
          <w:szCs w:val="24"/>
        </w:rPr>
        <w:t>systematically gather</w:t>
      </w:r>
      <w:r w:rsidR="00D13A43" w:rsidRPr="0096227B">
        <w:rPr>
          <w:rFonts w:eastAsia="Calibri"/>
          <w:spacing w:val="1"/>
          <w:sz w:val="24"/>
          <w:szCs w:val="24"/>
        </w:rPr>
        <w:t>ing</w:t>
      </w:r>
      <w:r w:rsidRPr="0096227B">
        <w:rPr>
          <w:rFonts w:eastAsia="Calibri"/>
          <w:spacing w:val="1"/>
          <w:sz w:val="24"/>
          <w:szCs w:val="24"/>
        </w:rPr>
        <w:t xml:space="preserve"> information from various stakeholders</w:t>
      </w:r>
      <w:r w:rsidR="0096227B" w:rsidRPr="0096227B">
        <w:rPr>
          <w:rFonts w:eastAsia="Calibri"/>
          <w:spacing w:val="1"/>
          <w:sz w:val="24"/>
          <w:szCs w:val="24"/>
        </w:rPr>
        <w:t>,</w:t>
      </w:r>
    </w:p>
    <w:p w14:paraId="0385AAE4" w14:textId="55B3894E" w:rsidR="005C5B28" w:rsidRPr="0096227B" w:rsidRDefault="005C5B28" w:rsidP="00B41114">
      <w:pPr>
        <w:pStyle w:val="ListParagraph"/>
        <w:numPr>
          <w:ilvl w:val="2"/>
          <w:numId w:val="42"/>
        </w:numPr>
        <w:ind w:left="720" w:right="76"/>
        <w:jc w:val="both"/>
        <w:rPr>
          <w:rFonts w:eastAsia="Calibri"/>
          <w:spacing w:val="1"/>
          <w:sz w:val="24"/>
          <w:szCs w:val="24"/>
        </w:rPr>
      </w:pPr>
      <w:r w:rsidRPr="0096227B">
        <w:rPr>
          <w:rFonts w:eastAsia="Calibri"/>
          <w:spacing w:val="1"/>
          <w:sz w:val="24"/>
          <w:szCs w:val="24"/>
        </w:rPr>
        <w:t>defin</w:t>
      </w:r>
      <w:r w:rsidR="00D13A43" w:rsidRPr="0096227B">
        <w:rPr>
          <w:rFonts w:eastAsia="Calibri"/>
          <w:spacing w:val="1"/>
          <w:sz w:val="24"/>
          <w:szCs w:val="24"/>
        </w:rPr>
        <w:t>ing</w:t>
      </w:r>
      <w:r w:rsidRPr="0096227B">
        <w:rPr>
          <w:rFonts w:eastAsia="Calibri"/>
          <w:spacing w:val="1"/>
          <w:sz w:val="24"/>
          <w:szCs w:val="24"/>
        </w:rPr>
        <w:t xml:space="preserve"> performance standards</w:t>
      </w:r>
      <w:r w:rsidR="0096227B" w:rsidRPr="0096227B">
        <w:rPr>
          <w:rFonts w:eastAsia="Calibri"/>
          <w:spacing w:val="1"/>
          <w:sz w:val="24"/>
          <w:szCs w:val="24"/>
        </w:rPr>
        <w:t>,</w:t>
      </w:r>
    </w:p>
    <w:p w14:paraId="39F9A39A" w14:textId="4DC6F1EB" w:rsidR="005C5B28" w:rsidRPr="0096227B" w:rsidRDefault="005C5B28" w:rsidP="00B41114">
      <w:pPr>
        <w:pStyle w:val="ListParagraph"/>
        <w:numPr>
          <w:ilvl w:val="2"/>
          <w:numId w:val="42"/>
        </w:numPr>
        <w:ind w:left="720" w:right="76"/>
        <w:jc w:val="both"/>
        <w:rPr>
          <w:rFonts w:eastAsia="Calibri"/>
          <w:spacing w:val="1"/>
          <w:sz w:val="24"/>
          <w:szCs w:val="24"/>
        </w:rPr>
      </w:pPr>
      <w:r w:rsidRPr="0096227B">
        <w:rPr>
          <w:rFonts w:eastAsia="Calibri"/>
          <w:spacing w:val="1"/>
          <w:sz w:val="24"/>
          <w:szCs w:val="24"/>
        </w:rPr>
        <w:t>evaluat</w:t>
      </w:r>
      <w:r w:rsidR="00D13A43" w:rsidRPr="0096227B">
        <w:rPr>
          <w:rFonts w:eastAsia="Calibri"/>
          <w:spacing w:val="1"/>
          <w:sz w:val="24"/>
          <w:szCs w:val="24"/>
        </w:rPr>
        <w:t>ing</w:t>
      </w:r>
      <w:r w:rsidRPr="0096227B">
        <w:rPr>
          <w:rFonts w:eastAsia="Calibri"/>
          <w:spacing w:val="1"/>
          <w:sz w:val="24"/>
          <w:szCs w:val="24"/>
        </w:rPr>
        <w:t xml:space="preserve"> performance and/or gaps</w:t>
      </w:r>
      <w:r w:rsidR="0096227B" w:rsidRPr="0096227B">
        <w:rPr>
          <w:rFonts w:eastAsia="Calibri"/>
          <w:spacing w:val="1"/>
          <w:sz w:val="24"/>
          <w:szCs w:val="24"/>
        </w:rPr>
        <w:t>,</w:t>
      </w:r>
    </w:p>
    <w:p w14:paraId="39061C51" w14:textId="01E1CE3D" w:rsidR="005C5B28" w:rsidRPr="0096227B" w:rsidRDefault="005C5B28" w:rsidP="00B41114">
      <w:pPr>
        <w:pStyle w:val="ListParagraph"/>
        <w:numPr>
          <w:ilvl w:val="2"/>
          <w:numId w:val="42"/>
        </w:numPr>
        <w:ind w:left="720" w:right="76"/>
        <w:jc w:val="both"/>
        <w:rPr>
          <w:rFonts w:eastAsia="Calibri"/>
          <w:spacing w:val="1"/>
          <w:sz w:val="24"/>
          <w:szCs w:val="24"/>
        </w:rPr>
      </w:pPr>
      <w:r w:rsidRPr="0096227B">
        <w:rPr>
          <w:rFonts w:eastAsia="Calibri"/>
          <w:spacing w:val="1"/>
          <w:sz w:val="24"/>
          <w:szCs w:val="24"/>
        </w:rPr>
        <w:t>complet</w:t>
      </w:r>
      <w:r w:rsidR="00D13A43" w:rsidRPr="0096227B">
        <w:rPr>
          <w:rFonts w:eastAsia="Calibri"/>
          <w:spacing w:val="1"/>
          <w:sz w:val="24"/>
          <w:szCs w:val="24"/>
        </w:rPr>
        <w:t>ing</w:t>
      </w:r>
      <w:r w:rsidRPr="0096227B">
        <w:rPr>
          <w:rFonts w:eastAsia="Calibri"/>
          <w:spacing w:val="1"/>
          <w:sz w:val="24"/>
          <w:szCs w:val="24"/>
        </w:rPr>
        <w:t xml:space="preserve"> root cause analyses</w:t>
      </w:r>
      <w:r w:rsidR="0096227B" w:rsidRPr="0096227B">
        <w:rPr>
          <w:rFonts w:eastAsia="Calibri"/>
          <w:spacing w:val="1"/>
          <w:sz w:val="24"/>
          <w:szCs w:val="24"/>
        </w:rPr>
        <w:t>,</w:t>
      </w:r>
    </w:p>
    <w:p w14:paraId="3A79334E" w14:textId="29E70F71" w:rsidR="005C5B28" w:rsidRPr="0096227B" w:rsidRDefault="005C5B28" w:rsidP="00B41114">
      <w:pPr>
        <w:pStyle w:val="ListParagraph"/>
        <w:numPr>
          <w:ilvl w:val="2"/>
          <w:numId w:val="42"/>
        </w:numPr>
        <w:ind w:left="720" w:right="76"/>
        <w:jc w:val="both"/>
        <w:rPr>
          <w:rFonts w:eastAsia="Calibri"/>
          <w:spacing w:val="1"/>
          <w:sz w:val="24"/>
          <w:szCs w:val="24"/>
        </w:rPr>
      </w:pPr>
      <w:r w:rsidRPr="0096227B">
        <w:rPr>
          <w:rFonts w:eastAsia="Calibri"/>
          <w:spacing w:val="1"/>
          <w:sz w:val="24"/>
          <w:szCs w:val="24"/>
        </w:rPr>
        <w:t>compet</w:t>
      </w:r>
      <w:r w:rsidR="00D13A43" w:rsidRPr="0096227B">
        <w:rPr>
          <w:rFonts w:eastAsia="Calibri"/>
          <w:spacing w:val="1"/>
          <w:sz w:val="24"/>
          <w:szCs w:val="24"/>
        </w:rPr>
        <w:t>ing</w:t>
      </w:r>
      <w:r w:rsidRPr="0096227B">
        <w:rPr>
          <w:rFonts w:eastAsia="Calibri"/>
          <w:spacing w:val="1"/>
          <w:sz w:val="24"/>
          <w:szCs w:val="24"/>
        </w:rPr>
        <w:t xml:space="preserve"> priority ranking of barriers</w:t>
      </w:r>
      <w:r w:rsidR="0096227B" w:rsidRPr="0096227B">
        <w:rPr>
          <w:rFonts w:eastAsia="Calibri"/>
          <w:spacing w:val="1"/>
          <w:sz w:val="24"/>
          <w:szCs w:val="24"/>
        </w:rPr>
        <w:t>,</w:t>
      </w:r>
    </w:p>
    <w:p w14:paraId="56B2160B" w14:textId="2C338364" w:rsidR="005C5B28" w:rsidRPr="0096227B" w:rsidRDefault="005C5B28" w:rsidP="00B41114">
      <w:pPr>
        <w:pStyle w:val="ListParagraph"/>
        <w:numPr>
          <w:ilvl w:val="2"/>
          <w:numId w:val="42"/>
        </w:numPr>
        <w:ind w:left="720" w:right="76"/>
        <w:jc w:val="both"/>
        <w:rPr>
          <w:rFonts w:eastAsia="Calibri"/>
          <w:spacing w:val="1"/>
          <w:sz w:val="24"/>
          <w:szCs w:val="24"/>
        </w:rPr>
      </w:pPr>
      <w:r w:rsidRPr="0096227B">
        <w:rPr>
          <w:rFonts w:eastAsia="Calibri"/>
          <w:spacing w:val="1"/>
          <w:sz w:val="24"/>
          <w:szCs w:val="24"/>
        </w:rPr>
        <w:t>develop</w:t>
      </w:r>
      <w:r w:rsidR="00D13A43" w:rsidRPr="0096227B">
        <w:rPr>
          <w:rFonts w:eastAsia="Calibri"/>
          <w:spacing w:val="1"/>
          <w:sz w:val="24"/>
          <w:szCs w:val="24"/>
        </w:rPr>
        <w:t>ing</w:t>
      </w:r>
      <w:r w:rsidRPr="0096227B">
        <w:rPr>
          <w:rFonts w:eastAsia="Calibri"/>
          <w:spacing w:val="1"/>
          <w:sz w:val="24"/>
          <w:szCs w:val="24"/>
        </w:rPr>
        <w:t xml:space="preserve"> interventions</w:t>
      </w:r>
      <w:r w:rsidR="0096227B" w:rsidRPr="0096227B">
        <w:rPr>
          <w:rFonts w:eastAsia="Calibri"/>
          <w:spacing w:val="1"/>
          <w:sz w:val="24"/>
          <w:szCs w:val="24"/>
        </w:rPr>
        <w:t>,</w:t>
      </w:r>
    </w:p>
    <w:p w14:paraId="0904949E" w14:textId="3E312805" w:rsidR="005C5B28" w:rsidRPr="0096227B" w:rsidRDefault="005C5B28" w:rsidP="00B41114">
      <w:pPr>
        <w:pStyle w:val="ListParagraph"/>
        <w:numPr>
          <w:ilvl w:val="2"/>
          <w:numId w:val="42"/>
        </w:numPr>
        <w:ind w:left="720" w:right="76"/>
        <w:jc w:val="both"/>
        <w:rPr>
          <w:rFonts w:eastAsia="Calibri"/>
          <w:spacing w:val="1"/>
          <w:sz w:val="24"/>
          <w:szCs w:val="24"/>
        </w:rPr>
      </w:pPr>
      <w:r w:rsidRPr="0096227B">
        <w:rPr>
          <w:rFonts w:eastAsia="Calibri"/>
          <w:spacing w:val="1"/>
          <w:sz w:val="24"/>
          <w:szCs w:val="24"/>
        </w:rPr>
        <w:t>implement</w:t>
      </w:r>
      <w:r w:rsidR="00D13A43" w:rsidRPr="0096227B">
        <w:rPr>
          <w:rFonts w:eastAsia="Calibri"/>
          <w:spacing w:val="1"/>
          <w:sz w:val="24"/>
          <w:szCs w:val="24"/>
        </w:rPr>
        <w:t>ing</w:t>
      </w:r>
      <w:r w:rsidRPr="0096227B">
        <w:rPr>
          <w:rFonts w:eastAsia="Calibri"/>
          <w:spacing w:val="1"/>
          <w:sz w:val="24"/>
          <w:szCs w:val="24"/>
        </w:rPr>
        <w:t xml:space="preserve"> interventions</w:t>
      </w:r>
      <w:r w:rsidR="0096227B" w:rsidRPr="0096227B">
        <w:rPr>
          <w:rFonts w:eastAsia="Calibri"/>
          <w:spacing w:val="1"/>
          <w:sz w:val="24"/>
          <w:szCs w:val="24"/>
        </w:rPr>
        <w:t>,</w:t>
      </w:r>
      <w:r w:rsidRPr="0096227B">
        <w:rPr>
          <w:rFonts w:eastAsia="Calibri"/>
          <w:spacing w:val="1"/>
          <w:sz w:val="24"/>
          <w:szCs w:val="24"/>
        </w:rPr>
        <w:t xml:space="preserve"> </w:t>
      </w:r>
    </w:p>
    <w:p w14:paraId="0FC6251A" w14:textId="645E61DB" w:rsidR="005C5B28" w:rsidRPr="0096227B" w:rsidRDefault="005C5B28" w:rsidP="00B41114">
      <w:pPr>
        <w:pStyle w:val="ListParagraph"/>
        <w:numPr>
          <w:ilvl w:val="2"/>
          <w:numId w:val="42"/>
        </w:numPr>
        <w:ind w:left="720" w:right="76"/>
        <w:jc w:val="both"/>
        <w:rPr>
          <w:rFonts w:eastAsia="Calibri"/>
          <w:spacing w:val="1"/>
          <w:sz w:val="24"/>
          <w:szCs w:val="24"/>
        </w:rPr>
      </w:pPr>
      <w:r w:rsidRPr="0096227B">
        <w:rPr>
          <w:rFonts w:eastAsia="Calibri"/>
          <w:spacing w:val="1"/>
          <w:sz w:val="24"/>
          <w:szCs w:val="24"/>
        </w:rPr>
        <w:t>evaluat</w:t>
      </w:r>
      <w:r w:rsidR="00D13A43" w:rsidRPr="0096227B">
        <w:rPr>
          <w:rFonts w:eastAsia="Calibri"/>
          <w:spacing w:val="1"/>
          <w:sz w:val="24"/>
          <w:szCs w:val="24"/>
        </w:rPr>
        <w:t>ing</w:t>
      </w:r>
      <w:r w:rsidRPr="0096227B">
        <w:rPr>
          <w:rFonts w:eastAsia="Calibri"/>
          <w:spacing w:val="1"/>
          <w:sz w:val="24"/>
          <w:szCs w:val="24"/>
        </w:rPr>
        <w:t xml:space="preserve"> effectiveness of the interventions</w:t>
      </w:r>
      <w:r w:rsidR="0096227B" w:rsidRPr="0096227B">
        <w:rPr>
          <w:rFonts w:eastAsia="Calibri"/>
          <w:spacing w:val="1"/>
          <w:sz w:val="24"/>
          <w:szCs w:val="24"/>
        </w:rPr>
        <w:t>, and</w:t>
      </w:r>
      <w:r w:rsidRPr="0096227B">
        <w:rPr>
          <w:rFonts w:eastAsia="Calibri"/>
          <w:spacing w:val="1"/>
          <w:sz w:val="24"/>
          <w:szCs w:val="24"/>
        </w:rPr>
        <w:t xml:space="preserve"> </w:t>
      </w:r>
    </w:p>
    <w:p w14:paraId="3F8A16A9" w14:textId="70C6D927" w:rsidR="005C5B28" w:rsidRPr="0096227B" w:rsidRDefault="00D13A43" w:rsidP="00B41114">
      <w:pPr>
        <w:pStyle w:val="ListParagraph"/>
        <w:numPr>
          <w:ilvl w:val="2"/>
          <w:numId w:val="42"/>
        </w:numPr>
        <w:ind w:left="720" w:right="76"/>
        <w:jc w:val="both"/>
        <w:rPr>
          <w:rFonts w:eastAsia="Calibri"/>
          <w:spacing w:val="1"/>
          <w:sz w:val="24"/>
          <w:szCs w:val="24"/>
        </w:rPr>
      </w:pPr>
      <w:r w:rsidRPr="0096227B">
        <w:rPr>
          <w:rFonts w:eastAsia="Calibri"/>
          <w:spacing w:val="1"/>
          <w:sz w:val="24"/>
          <w:szCs w:val="24"/>
        </w:rPr>
        <w:t xml:space="preserve">determining </w:t>
      </w:r>
      <w:r w:rsidR="005C5B28" w:rsidRPr="0096227B">
        <w:rPr>
          <w:rFonts w:eastAsia="Calibri"/>
          <w:spacing w:val="1"/>
          <w:sz w:val="24"/>
          <w:szCs w:val="24"/>
        </w:rPr>
        <w:t>the capacity to support and sustain improved performance</w:t>
      </w:r>
      <w:r w:rsidR="0096227B" w:rsidRPr="0096227B">
        <w:rPr>
          <w:rFonts w:eastAsia="Calibri"/>
          <w:spacing w:val="1"/>
          <w:sz w:val="24"/>
          <w:szCs w:val="24"/>
        </w:rPr>
        <w:t>.</w:t>
      </w:r>
    </w:p>
    <w:p w14:paraId="2F941E6C" w14:textId="77777777" w:rsidR="005C5B28" w:rsidRPr="00153D7F" w:rsidRDefault="005C5B28" w:rsidP="005C5B28">
      <w:pPr>
        <w:ind w:left="140" w:right="76"/>
        <w:jc w:val="both"/>
        <w:rPr>
          <w:rFonts w:eastAsia="Calibri"/>
          <w:spacing w:val="1"/>
          <w:sz w:val="24"/>
          <w:szCs w:val="24"/>
        </w:rPr>
      </w:pPr>
    </w:p>
    <w:p w14:paraId="458D9DE5" w14:textId="6ACAA9FC" w:rsidR="003D6B3A" w:rsidRDefault="005C5B28" w:rsidP="00500654">
      <w:pPr>
        <w:ind w:right="76"/>
        <w:jc w:val="both"/>
        <w:rPr>
          <w:rFonts w:eastAsia="Calibri"/>
          <w:spacing w:val="1"/>
          <w:sz w:val="24"/>
          <w:szCs w:val="24"/>
        </w:rPr>
      </w:pPr>
      <w:r w:rsidRPr="00153D7F">
        <w:rPr>
          <w:rFonts w:eastAsia="Calibri"/>
          <w:spacing w:val="1"/>
          <w:sz w:val="24"/>
          <w:szCs w:val="24"/>
        </w:rPr>
        <w:t xml:space="preserve">The CPT Committee develops the structures </w:t>
      </w:r>
      <w:r w:rsidR="00D13A43">
        <w:rPr>
          <w:rFonts w:eastAsia="Calibri"/>
          <w:spacing w:val="1"/>
          <w:sz w:val="24"/>
          <w:szCs w:val="24"/>
        </w:rPr>
        <w:t>for</w:t>
      </w:r>
      <w:r w:rsidRPr="00153D7F">
        <w:rPr>
          <w:rFonts w:eastAsia="Calibri"/>
          <w:spacing w:val="1"/>
          <w:sz w:val="24"/>
          <w:szCs w:val="24"/>
        </w:rPr>
        <w:t xml:space="preserve"> performance improvement project </w:t>
      </w:r>
      <w:r w:rsidR="00D13A43">
        <w:rPr>
          <w:rFonts w:eastAsia="Calibri"/>
          <w:spacing w:val="1"/>
          <w:sz w:val="24"/>
          <w:szCs w:val="24"/>
        </w:rPr>
        <w:t>implementation. This includes recommendations for</w:t>
      </w:r>
      <w:r w:rsidRPr="00153D7F">
        <w:rPr>
          <w:rFonts w:eastAsia="Calibri"/>
          <w:spacing w:val="1"/>
          <w:sz w:val="24"/>
          <w:szCs w:val="24"/>
        </w:rPr>
        <w:t xml:space="preserve"> any work that would be allocated to other regional committees or ad</w:t>
      </w:r>
      <w:r w:rsidR="00500654">
        <w:rPr>
          <w:rFonts w:eastAsia="Calibri"/>
          <w:spacing w:val="1"/>
          <w:sz w:val="24"/>
          <w:szCs w:val="24"/>
        </w:rPr>
        <w:t>-</w:t>
      </w:r>
      <w:r w:rsidRPr="00153D7F">
        <w:rPr>
          <w:rFonts w:eastAsia="Calibri"/>
          <w:spacing w:val="1"/>
          <w:sz w:val="24"/>
          <w:szCs w:val="24"/>
        </w:rPr>
        <w:t xml:space="preserve">hoc </w:t>
      </w:r>
      <w:r w:rsidR="00D13A43">
        <w:rPr>
          <w:rFonts w:eastAsia="Calibri"/>
          <w:spacing w:val="1"/>
          <w:sz w:val="24"/>
          <w:szCs w:val="24"/>
        </w:rPr>
        <w:t>workgroups</w:t>
      </w:r>
      <w:r w:rsidRPr="00153D7F">
        <w:rPr>
          <w:rFonts w:eastAsia="Calibri"/>
          <w:spacing w:val="1"/>
          <w:sz w:val="24"/>
          <w:szCs w:val="24"/>
        </w:rPr>
        <w:t xml:space="preserve"> and </w:t>
      </w:r>
      <w:r w:rsidR="00E0133E">
        <w:rPr>
          <w:rFonts w:eastAsia="Calibri"/>
          <w:spacing w:val="1"/>
          <w:sz w:val="24"/>
          <w:szCs w:val="24"/>
        </w:rPr>
        <w:t xml:space="preserve">the structure of reporting those projects back </w:t>
      </w:r>
      <w:r w:rsidRPr="00153D7F">
        <w:rPr>
          <w:rFonts w:eastAsia="Calibri"/>
          <w:spacing w:val="1"/>
          <w:sz w:val="24"/>
          <w:szCs w:val="24"/>
        </w:rPr>
        <w:t xml:space="preserve">to </w:t>
      </w:r>
      <w:r w:rsidR="00511B9B" w:rsidRPr="00153D7F">
        <w:rPr>
          <w:rFonts w:eastAsia="Calibri"/>
          <w:spacing w:val="1"/>
          <w:sz w:val="24"/>
          <w:szCs w:val="24"/>
        </w:rPr>
        <w:t xml:space="preserve">the </w:t>
      </w:r>
      <w:r w:rsidRPr="00153D7F">
        <w:rPr>
          <w:rFonts w:eastAsia="Calibri"/>
          <w:spacing w:val="1"/>
          <w:sz w:val="24"/>
          <w:szCs w:val="24"/>
        </w:rPr>
        <w:t>CPT</w:t>
      </w:r>
      <w:r w:rsidR="00511B9B" w:rsidRPr="00153D7F">
        <w:rPr>
          <w:rFonts w:eastAsia="Calibri"/>
          <w:spacing w:val="1"/>
          <w:sz w:val="24"/>
          <w:szCs w:val="24"/>
        </w:rPr>
        <w:t xml:space="preserve"> Committee</w:t>
      </w:r>
      <w:r w:rsidRPr="00153D7F">
        <w:rPr>
          <w:rFonts w:eastAsia="Calibri"/>
          <w:spacing w:val="1"/>
          <w:sz w:val="24"/>
          <w:szCs w:val="24"/>
        </w:rPr>
        <w:t xml:space="preserve">. </w:t>
      </w:r>
      <w:r w:rsidR="00E0133E">
        <w:rPr>
          <w:rFonts w:eastAsia="Calibri"/>
          <w:spacing w:val="1"/>
          <w:sz w:val="24"/>
          <w:szCs w:val="24"/>
        </w:rPr>
        <w:t>These p</w:t>
      </w:r>
      <w:r w:rsidRPr="00153D7F">
        <w:rPr>
          <w:rFonts w:eastAsia="Calibri"/>
          <w:spacing w:val="1"/>
          <w:sz w:val="24"/>
          <w:szCs w:val="24"/>
        </w:rPr>
        <w:t xml:space="preserve">erformance improvement projects are based on the population health needs of the community. To assess </w:t>
      </w:r>
      <w:r w:rsidR="00500654">
        <w:rPr>
          <w:rFonts w:eastAsia="Calibri"/>
          <w:spacing w:val="1"/>
          <w:sz w:val="24"/>
          <w:szCs w:val="24"/>
        </w:rPr>
        <w:t>these</w:t>
      </w:r>
      <w:r w:rsidRPr="00153D7F">
        <w:rPr>
          <w:rFonts w:eastAsia="Calibri"/>
          <w:spacing w:val="1"/>
          <w:sz w:val="24"/>
          <w:szCs w:val="24"/>
        </w:rPr>
        <w:t xml:space="preserve"> needs, </w:t>
      </w:r>
      <w:r w:rsidR="00E0133E">
        <w:rPr>
          <w:rFonts w:eastAsia="Calibri"/>
          <w:spacing w:val="1"/>
          <w:sz w:val="24"/>
          <w:szCs w:val="24"/>
        </w:rPr>
        <w:t>the CPT Committee</w:t>
      </w:r>
      <w:r w:rsidR="00E0133E" w:rsidRPr="00153D7F">
        <w:rPr>
          <w:rFonts w:eastAsia="Calibri"/>
          <w:spacing w:val="1"/>
          <w:sz w:val="24"/>
          <w:szCs w:val="24"/>
        </w:rPr>
        <w:t xml:space="preserve"> </w:t>
      </w:r>
      <w:r w:rsidRPr="00153D7F">
        <w:rPr>
          <w:rFonts w:eastAsia="Calibri"/>
          <w:spacing w:val="1"/>
          <w:sz w:val="24"/>
          <w:szCs w:val="24"/>
        </w:rPr>
        <w:t xml:space="preserve">analyzes data from </w:t>
      </w:r>
      <w:r w:rsidR="004A09B2" w:rsidRPr="00153D7F">
        <w:rPr>
          <w:rFonts w:eastAsia="Calibri"/>
          <w:spacing w:val="1"/>
          <w:sz w:val="24"/>
          <w:szCs w:val="24"/>
        </w:rPr>
        <w:t xml:space="preserve">performance measures, </w:t>
      </w:r>
      <w:r w:rsidRPr="00153D7F">
        <w:rPr>
          <w:rFonts w:eastAsia="Calibri"/>
          <w:spacing w:val="1"/>
          <w:sz w:val="24"/>
          <w:szCs w:val="24"/>
        </w:rPr>
        <w:t xml:space="preserve">clinical records, </w:t>
      </w:r>
      <w:r w:rsidR="00D13A43">
        <w:rPr>
          <w:rFonts w:eastAsia="Calibri"/>
          <w:spacing w:val="1"/>
          <w:sz w:val="24"/>
          <w:szCs w:val="24"/>
        </w:rPr>
        <w:t xml:space="preserve">and </w:t>
      </w:r>
      <w:r w:rsidRPr="00153D7F">
        <w:rPr>
          <w:rFonts w:eastAsia="Calibri"/>
          <w:spacing w:val="1"/>
          <w:sz w:val="24"/>
          <w:szCs w:val="24"/>
        </w:rPr>
        <w:t>state and local indicators of health</w:t>
      </w:r>
      <w:r w:rsidR="00D13A43">
        <w:rPr>
          <w:rFonts w:eastAsia="Calibri"/>
          <w:spacing w:val="1"/>
          <w:sz w:val="24"/>
          <w:szCs w:val="24"/>
        </w:rPr>
        <w:t xml:space="preserve">. The Committee </w:t>
      </w:r>
      <w:r w:rsidR="00E0133E">
        <w:rPr>
          <w:rFonts w:eastAsia="Calibri"/>
          <w:spacing w:val="1"/>
          <w:sz w:val="24"/>
          <w:szCs w:val="24"/>
        </w:rPr>
        <w:t xml:space="preserve">also </w:t>
      </w:r>
      <w:r w:rsidRPr="00153D7F">
        <w:rPr>
          <w:rFonts w:eastAsia="Calibri"/>
          <w:spacing w:val="1"/>
          <w:sz w:val="24"/>
          <w:szCs w:val="24"/>
        </w:rPr>
        <w:t>collaborates with providers and members</w:t>
      </w:r>
      <w:r w:rsidR="00E0133E">
        <w:rPr>
          <w:rFonts w:eastAsia="Calibri"/>
          <w:spacing w:val="1"/>
          <w:sz w:val="24"/>
          <w:szCs w:val="24"/>
        </w:rPr>
        <w:t xml:space="preserve">, </w:t>
      </w:r>
      <w:r w:rsidR="00D13A43">
        <w:rPr>
          <w:rFonts w:eastAsia="Calibri"/>
          <w:spacing w:val="1"/>
          <w:sz w:val="24"/>
          <w:szCs w:val="24"/>
        </w:rPr>
        <w:t>utiliz</w:t>
      </w:r>
      <w:r w:rsidR="00E0133E">
        <w:rPr>
          <w:rFonts w:eastAsia="Calibri"/>
          <w:spacing w:val="1"/>
          <w:sz w:val="24"/>
          <w:szCs w:val="24"/>
        </w:rPr>
        <w:t>ing</w:t>
      </w:r>
      <w:r w:rsidR="00D13A43">
        <w:rPr>
          <w:rFonts w:eastAsia="Calibri"/>
          <w:spacing w:val="1"/>
          <w:sz w:val="24"/>
          <w:szCs w:val="24"/>
        </w:rPr>
        <w:t xml:space="preserve"> a variety of means to analyze individuals’ </w:t>
      </w:r>
      <w:r w:rsidR="00E0133E">
        <w:rPr>
          <w:rFonts w:eastAsia="Calibri"/>
          <w:spacing w:val="1"/>
          <w:sz w:val="24"/>
          <w:szCs w:val="24"/>
        </w:rPr>
        <w:t xml:space="preserve">direct </w:t>
      </w:r>
      <w:r w:rsidR="00D13A43">
        <w:rPr>
          <w:rFonts w:eastAsia="Calibri"/>
          <w:spacing w:val="1"/>
          <w:sz w:val="24"/>
          <w:szCs w:val="24"/>
        </w:rPr>
        <w:t>experience with services,</w:t>
      </w:r>
      <w:r w:rsidRPr="00153D7F">
        <w:rPr>
          <w:rFonts w:eastAsia="Calibri"/>
          <w:spacing w:val="1"/>
          <w:sz w:val="24"/>
          <w:szCs w:val="24"/>
        </w:rPr>
        <w:t xml:space="preserve"> such as surveys, service requests, service utilization</w:t>
      </w:r>
      <w:r w:rsidR="00D13A43">
        <w:rPr>
          <w:rFonts w:eastAsia="Calibri"/>
          <w:spacing w:val="1"/>
          <w:sz w:val="24"/>
          <w:szCs w:val="24"/>
        </w:rPr>
        <w:t xml:space="preserve"> data</w:t>
      </w:r>
      <w:r w:rsidRPr="00153D7F">
        <w:rPr>
          <w:rFonts w:eastAsia="Calibri"/>
          <w:spacing w:val="1"/>
          <w:sz w:val="24"/>
          <w:szCs w:val="24"/>
        </w:rPr>
        <w:t xml:space="preserve">, grievances, appeals, and </w:t>
      </w:r>
      <w:r w:rsidR="00D13A43">
        <w:rPr>
          <w:rFonts w:eastAsia="Calibri"/>
          <w:spacing w:val="1"/>
          <w:sz w:val="24"/>
          <w:szCs w:val="24"/>
        </w:rPr>
        <w:t xml:space="preserve">direct </w:t>
      </w:r>
      <w:r w:rsidRPr="00153D7F">
        <w:rPr>
          <w:rFonts w:eastAsia="Calibri"/>
          <w:spacing w:val="1"/>
          <w:sz w:val="24"/>
          <w:szCs w:val="24"/>
        </w:rPr>
        <w:t xml:space="preserve">stakeholder feedback. </w:t>
      </w:r>
      <w:r w:rsidR="00500654" w:rsidRPr="00153D7F">
        <w:rPr>
          <w:rFonts w:eastAsia="Calibri"/>
          <w:spacing w:val="1"/>
          <w:sz w:val="24"/>
          <w:szCs w:val="24"/>
        </w:rPr>
        <w:t>The CPT Committee works closely with the Regional Electronic Operations (EOC) Committee to provide leadership and support for</w:t>
      </w:r>
      <w:r w:rsidR="00500654">
        <w:rPr>
          <w:rFonts w:eastAsia="Calibri"/>
          <w:spacing w:val="1"/>
          <w:sz w:val="24"/>
          <w:szCs w:val="24"/>
        </w:rPr>
        <w:t xml:space="preserve"> </w:t>
      </w:r>
      <w:r w:rsidR="00500654">
        <w:rPr>
          <w:rFonts w:eastAsia="Calibri"/>
          <w:spacing w:val="1"/>
          <w:sz w:val="24"/>
          <w:szCs w:val="24"/>
        </w:rPr>
        <w:lastRenderedPageBreak/>
        <w:t>this</w:t>
      </w:r>
      <w:r w:rsidR="00500654" w:rsidRPr="00153D7F">
        <w:rPr>
          <w:rFonts w:eastAsia="Calibri"/>
          <w:spacing w:val="1"/>
          <w:sz w:val="24"/>
          <w:szCs w:val="24"/>
        </w:rPr>
        <w:t xml:space="preserve"> data collection, analysis</w:t>
      </w:r>
      <w:r w:rsidR="00500654">
        <w:rPr>
          <w:rFonts w:eastAsia="Calibri"/>
          <w:spacing w:val="1"/>
          <w:sz w:val="24"/>
          <w:szCs w:val="24"/>
        </w:rPr>
        <w:t>,</w:t>
      </w:r>
      <w:r w:rsidR="00500654" w:rsidRPr="00153D7F">
        <w:rPr>
          <w:rFonts w:eastAsia="Calibri"/>
          <w:spacing w:val="1"/>
          <w:sz w:val="24"/>
          <w:szCs w:val="24"/>
        </w:rPr>
        <w:t xml:space="preserve"> and report writing</w:t>
      </w:r>
      <w:r w:rsidR="00500654">
        <w:rPr>
          <w:rFonts w:eastAsia="Calibri"/>
          <w:spacing w:val="1"/>
          <w:sz w:val="24"/>
          <w:szCs w:val="24"/>
        </w:rPr>
        <w:t>;</w:t>
      </w:r>
      <w:r w:rsidR="00500654" w:rsidRPr="00153D7F">
        <w:rPr>
          <w:rFonts w:eastAsia="Calibri"/>
          <w:spacing w:val="1"/>
          <w:sz w:val="24"/>
          <w:szCs w:val="24"/>
        </w:rPr>
        <w:t xml:space="preserve"> compliance needs</w:t>
      </w:r>
      <w:r w:rsidR="00500654">
        <w:rPr>
          <w:rFonts w:eastAsia="Calibri"/>
          <w:spacing w:val="1"/>
          <w:sz w:val="24"/>
          <w:szCs w:val="24"/>
        </w:rPr>
        <w:t>;</w:t>
      </w:r>
      <w:r w:rsidR="00500654" w:rsidRPr="00153D7F">
        <w:rPr>
          <w:rFonts w:eastAsia="Calibri"/>
          <w:spacing w:val="1"/>
          <w:sz w:val="24"/>
          <w:szCs w:val="24"/>
        </w:rPr>
        <w:t xml:space="preserve"> system enhancements/development</w:t>
      </w:r>
      <w:r w:rsidR="00500654">
        <w:rPr>
          <w:rFonts w:eastAsia="Calibri"/>
          <w:spacing w:val="1"/>
          <w:sz w:val="24"/>
          <w:szCs w:val="24"/>
        </w:rPr>
        <w:t>;</w:t>
      </w:r>
      <w:r w:rsidR="00500654" w:rsidRPr="00153D7F">
        <w:rPr>
          <w:rFonts w:eastAsia="Calibri"/>
          <w:spacing w:val="1"/>
          <w:sz w:val="24"/>
          <w:szCs w:val="24"/>
        </w:rPr>
        <w:t xml:space="preserve"> and training to support QAPIP projects. </w:t>
      </w:r>
    </w:p>
    <w:p w14:paraId="747D872F" w14:textId="77777777" w:rsidR="003D6B3A" w:rsidRDefault="003D6B3A" w:rsidP="00500654">
      <w:pPr>
        <w:ind w:right="76"/>
        <w:jc w:val="both"/>
        <w:rPr>
          <w:rFonts w:eastAsia="Calibri"/>
          <w:spacing w:val="1"/>
          <w:sz w:val="24"/>
          <w:szCs w:val="24"/>
        </w:rPr>
      </w:pPr>
    </w:p>
    <w:p w14:paraId="1B2AD5AB" w14:textId="287C3F31" w:rsidR="00500654" w:rsidRDefault="00E0133E" w:rsidP="00B82228">
      <w:pPr>
        <w:ind w:right="76"/>
        <w:jc w:val="both"/>
        <w:rPr>
          <w:rFonts w:eastAsia="Calibri"/>
          <w:spacing w:val="1"/>
          <w:sz w:val="24"/>
          <w:szCs w:val="24"/>
        </w:rPr>
      </w:pPr>
      <w:r>
        <w:rPr>
          <w:rFonts w:eastAsia="Calibri"/>
          <w:spacing w:val="1"/>
          <w:sz w:val="24"/>
          <w:szCs w:val="24"/>
        </w:rPr>
        <w:t xml:space="preserve">In its monthly meetings, the CPT Committee </w:t>
      </w:r>
      <w:r w:rsidRPr="00153D7F">
        <w:rPr>
          <w:rFonts w:eastAsia="Calibri"/>
          <w:spacing w:val="1"/>
          <w:sz w:val="24"/>
          <w:szCs w:val="24"/>
        </w:rPr>
        <w:t>review</w:t>
      </w:r>
      <w:r>
        <w:rPr>
          <w:rFonts w:eastAsia="Calibri"/>
          <w:spacing w:val="1"/>
          <w:sz w:val="24"/>
          <w:szCs w:val="24"/>
        </w:rPr>
        <w:t>s</w:t>
      </w:r>
      <w:r w:rsidRPr="00153D7F">
        <w:rPr>
          <w:rFonts w:eastAsia="Calibri"/>
          <w:spacing w:val="1"/>
          <w:sz w:val="24"/>
          <w:szCs w:val="24"/>
        </w:rPr>
        <w:t xml:space="preserve"> progress on PI projects and ensure</w:t>
      </w:r>
      <w:r>
        <w:rPr>
          <w:rFonts w:eastAsia="Calibri"/>
          <w:spacing w:val="1"/>
          <w:sz w:val="24"/>
          <w:szCs w:val="24"/>
        </w:rPr>
        <w:t>s</w:t>
      </w:r>
      <w:r w:rsidRPr="00153D7F">
        <w:rPr>
          <w:rFonts w:eastAsia="Calibri"/>
          <w:spacing w:val="1"/>
          <w:sz w:val="24"/>
          <w:szCs w:val="24"/>
        </w:rPr>
        <w:t xml:space="preserve"> clear and consistent communication </w:t>
      </w:r>
      <w:r>
        <w:rPr>
          <w:rFonts w:eastAsia="Calibri"/>
          <w:spacing w:val="1"/>
          <w:sz w:val="24"/>
          <w:szCs w:val="24"/>
        </w:rPr>
        <w:t xml:space="preserve">of that progress and any needs </w:t>
      </w:r>
      <w:r w:rsidRPr="00153D7F">
        <w:rPr>
          <w:rFonts w:eastAsia="Calibri"/>
          <w:spacing w:val="1"/>
          <w:sz w:val="24"/>
          <w:szCs w:val="24"/>
        </w:rPr>
        <w:t xml:space="preserve">to staff, </w:t>
      </w:r>
      <w:r>
        <w:rPr>
          <w:rFonts w:eastAsia="Calibri"/>
          <w:spacing w:val="1"/>
          <w:sz w:val="24"/>
          <w:szCs w:val="24"/>
        </w:rPr>
        <w:t>individuals</w:t>
      </w:r>
      <w:r w:rsidRPr="00153D7F">
        <w:rPr>
          <w:rFonts w:eastAsia="Calibri"/>
          <w:spacing w:val="1"/>
          <w:sz w:val="24"/>
          <w:szCs w:val="24"/>
        </w:rPr>
        <w:t xml:space="preserve"> served, and stakeholders.</w:t>
      </w:r>
      <w:r w:rsidR="003D6B3A">
        <w:rPr>
          <w:rFonts w:eastAsia="Calibri"/>
          <w:spacing w:val="1"/>
          <w:sz w:val="24"/>
          <w:szCs w:val="24"/>
        </w:rPr>
        <w:t xml:space="preserve"> </w:t>
      </w:r>
      <w:r w:rsidR="00AF6BB0" w:rsidRPr="00153D7F">
        <w:rPr>
          <w:rFonts w:eastAsia="Calibri"/>
          <w:spacing w:val="1"/>
          <w:sz w:val="24"/>
          <w:szCs w:val="24"/>
        </w:rPr>
        <w:t xml:space="preserve">Each CMHSP is responsible for the local functions in implementing the QAPIP, </w:t>
      </w:r>
      <w:r>
        <w:rPr>
          <w:rFonts w:eastAsia="Calibri"/>
          <w:spacing w:val="1"/>
          <w:sz w:val="24"/>
          <w:szCs w:val="24"/>
        </w:rPr>
        <w:t>and</w:t>
      </w:r>
      <w:r w:rsidRPr="00153D7F">
        <w:rPr>
          <w:rFonts w:eastAsia="Calibri"/>
          <w:spacing w:val="1"/>
          <w:sz w:val="24"/>
          <w:szCs w:val="24"/>
        </w:rPr>
        <w:t xml:space="preserve"> </w:t>
      </w:r>
      <w:r w:rsidR="00AF6BB0" w:rsidRPr="00153D7F">
        <w:rPr>
          <w:rFonts w:eastAsia="Calibri"/>
          <w:spacing w:val="1"/>
          <w:sz w:val="24"/>
          <w:szCs w:val="24"/>
        </w:rPr>
        <w:t xml:space="preserve">CMHSP </w:t>
      </w:r>
      <w:r w:rsidR="00500654">
        <w:rPr>
          <w:rFonts w:eastAsia="Calibri"/>
          <w:spacing w:val="1"/>
          <w:sz w:val="24"/>
          <w:szCs w:val="24"/>
        </w:rPr>
        <w:t>CPT C</w:t>
      </w:r>
      <w:r w:rsidR="00AF6BB0" w:rsidRPr="00153D7F">
        <w:rPr>
          <w:rFonts w:eastAsia="Calibri"/>
          <w:spacing w:val="1"/>
          <w:sz w:val="24"/>
          <w:szCs w:val="24"/>
        </w:rPr>
        <w:t xml:space="preserve">ommittee representatives </w:t>
      </w:r>
      <w:r>
        <w:rPr>
          <w:rFonts w:eastAsia="Calibri"/>
          <w:spacing w:val="1"/>
          <w:sz w:val="24"/>
          <w:szCs w:val="24"/>
        </w:rPr>
        <w:t xml:space="preserve">are </w:t>
      </w:r>
      <w:r w:rsidR="00AF6BB0" w:rsidRPr="00153D7F">
        <w:rPr>
          <w:rFonts w:eastAsia="Calibri"/>
          <w:spacing w:val="1"/>
          <w:sz w:val="24"/>
          <w:szCs w:val="24"/>
        </w:rPr>
        <w:t>responsible</w:t>
      </w:r>
      <w:r w:rsidR="00500654">
        <w:rPr>
          <w:rFonts w:eastAsia="Calibri"/>
          <w:spacing w:val="1"/>
          <w:sz w:val="24"/>
          <w:szCs w:val="24"/>
        </w:rPr>
        <w:t xml:space="preserve"> for the following:</w:t>
      </w:r>
      <w:r w:rsidR="00AF6BB0" w:rsidRPr="00153D7F">
        <w:rPr>
          <w:rFonts w:eastAsia="Calibri"/>
          <w:spacing w:val="1"/>
          <w:sz w:val="24"/>
          <w:szCs w:val="24"/>
        </w:rPr>
        <w:t xml:space="preserve"> </w:t>
      </w:r>
    </w:p>
    <w:p w14:paraId="2E5C61D1" w14:textId="4190F1E0" w:rsidR="00500654" w:rsidRDefault="00E0133E" w:rsidP="00B41114">
      <w:pPr>
        <w:pStyle w:val="ListParagraph"/>
        <w:numPr>
          <w:ilvl w:val="0"/>
          <w:numId w:val="27"/>
        </w:numPr>
        <w:ind w:left="720" w:right="76"/>
        <w:jc w:val="both"/>
        <w:rPr>
          <w:rFonts w:eastAsia="Calibri"/>
          <w:spacing w:val="1"/>
          <w:sz w:val="24"/>
          <w:szCs w:val="24"/>
        </w:rPr>
      </w:pPr>
      <w:r w:rsidRPr="00B82228">
        <w:rPr>
          <w:rFonts w:eastAsia="Calibri"/>
          <w:spacing w:val="1"/>
          <w:sz w:val="24"/>
          <w:szCs w:val="24"/>
        </w:rPr>
        <w:t>communicating</w:t>
      </w:r>
      <w:r w:rsidR="00AF6BB0" w:rsidRPr="00B82228">
        <w:rPr>
          <w:rFonts w:eastAsia="Calibri"/>
          <w:spacing w:val="1"/>
          <w:sz w:val="24"/>
          <w:szCs w:val="24"/>
        </w:rPr>
        <w:t xml:space="preserve"> the progress of PI projects to their staff, local Boards, </w:t>
      </w:r>
      <w:r w:rsidRPr="00B82228">
        <w:rPr>
          <w:rFonts w:eastAsia="Calibri"/>
          <w:spacing w:val="1"/>
          <w:sz w:val="24"/>
          <w:szCs w:val="24"/>
        </w:rPr>
        <w:t xml:space="preserve">individuals </w:t>
      </w:r>
      <w:r w:rsidR="00AF6BB0" w:rsidRPr="00B82228">
        <w:rPr>
          <w:rFonts w:eastAsia="Calibri"/>
          <w:spacing w:val="1"/>
          <w:sz w:val="24"/>
          <w:szCs w:val="24"/>
        </w:rPr>
        <w:t>served, contractual provider</w:t>
      </w:r>
      <w:r w:rsidR="009972DD" w:rsidRPr="00B82228">
        <w:rPr>
          <w:rFonts w:eastAsia="Calibri"/>
          <w:spacing w:val="1"/>
          <w:sz w:val="24"/>
          <w:szCs w:val="24"/>
        </w:rPr>
        <w:t>s, an</w:t>
      </w:r>
      <w:r w:rsidR="00AF6BB0" w:rsidRPr="00B82228">
        <w:rPr>
          <w:rFonts w:eastAsia="Calibri"/>
          <w:spacing w:val="1"/>
          <w:sz w:val="24"/>
          <w:szCs w:val="24"/>
        </w:rPr>
        <w:t>d community stakeholders</w:t>
      </w:r>
      <w:r w:rsidR="009972DD" w:rsidRPr="00B82228">
        <w:rPr>
          <w:rFonts w:eastAsia="Calibri"/>
          <w:spacing w:val="1"/>
          <w:sz w:val="24"/>
          <w:szCs w:val="24"/>
        </w:rPr>
        <w:t xml:space="preserve">; </w:t>
      </w:r>
    </w:p>
    <w:p w14:paraId="4D363EAE" w14:textId="27B6E860" w:rsidR="00500654" w:rsidRDefault="00500654" w:rsidP="00B41114">
      <w:pPr>
        <w:pStyle w:val="ListParagraph"/>
        <w:numPr>
          <w:ilvl w:val="0"/>
          <w:numId w:val="27"/>
        </w:numPr>
        <w:ind w:left="720" w:right="76"/>
        <w:jc w:val="both"/>
        <w:rPr>
          <w:rFonts w:eastAsia="Calibri"/>
          <w:spacing w:val="1"/>
          <w:sz w:val="24"/>
          <w:szCs w:val="24"/>
        </w:rPr>
      </w:pPr>
      <w:r>
        <w:rPr>
          <w:rFonts w:eastAsia="Calibri"/>
          <w:spacing w:val="1"/>
          <w:sz w:val="24"/>
          <w:szCs w:val="24"/>
        </w:rPr>
        <w:t>communicating</w:t>
      </w:r>
      <w:r w:rsidR="00AF6BB0" w:rsidRPr="00B82228">
        <w:rPr>
          <w:rFonts w:eastAsia="Calibri"/>
          <w:spacing w:val="1"/>
          <w:sz w:val="24"/>
          <w:szCs w:val="24"/>
        </w:rPr>
        <w:t xml:space="preserve"> local compliance requirements in QAPIP implementation</w:t>
      </w:r>
      <w:r w:rsidR="009972DD" w:rsidRPr="00B82228">
        <w:rPr>
          <w:rFonts w:eastAsia="Calibri"/>
          <w:spacing w:val="1"/>
          <w:sz w:val="24"/>
          <w:szCs w:val="24"/>
        </w:rPr>
        <w:t>;</w:t>
      </w:r>
      <w:r w:rsidR="00AF6BB0" w:rsidRPr="00B82228">
        <w:rPr>
          <w:rFonts w:eastAsia="Calibri"/>
          <w:spacing w:val="1"/>
          <w:sz w:val="24"/>
          <w:szCs w:val="24"/>
        </w:rPr>
        <w:t xml:space="preserve"> </w:t>
      </w:r>
    </w:p>
    <w:p w14:paraId="52CB7A08" w14:textId="7C39A622" w:rsidR="00500654" w:rsidRDefault="00AF6BB0" w:rsidP="00B41114">
      <w:pPr>
        <w:pStyle w:val="ListParagraph"/>
        <w:numPr>
          <w:ilvl w:val="0"/>
          <w:numId w:val="27"/>
        </w:numPr>
        <w:ind w:left="720" w:right="76"/>
        <w:jc w:val="both"/>
        <w:rPr>
          <w:rFonts w:eastAsia="Calibri"/>
          <w:spacing w:val="1"/>
          <w:sz w:val="24"/>
          <w:szCs w:val="24"/>
        </w:rPr>
      </w:pPr>
      <w:r w:rsidRPr="00B82228">
        <w:rPr>
          <w:rFonts w:eastAsia="Calibri"/>
          <w:spacing w:val="1"/>
          <w:sz w:val="24"/>
          <w:szCs w:val="24"/>
        </w:rPr>
        <w:t>collect</w:t>
      </w:r>
      <w:r w:rsidR="00500654">
        <w:rPr>
          <w:rFonts w:eastAsia="Calibri"/>
          <w:spacing w:val="1"/>
          <w:sz w:val="24"/>
          <w:szCs w:val="24"/>
        </w:rPr>
        <w:t>ing</w:t>
      </w:r>
      <w:r w:rsidRPr="00B82228">
        <w:rPr>
          <w:rFonts w:eastAsia="Calibri"/>
          <w:spacing w:val="1"/>
          <w:sz w:val="24"/>
          <w:szCs w:val="24"/>
        </w:rPr>
        <w:t xml:space="preserve"> and provid</w:t>
      </w:r>
      <w:r w:rsidR="00500654">
        <w:rPr>
          <w:rFonts w:eastAsia="Calibri"/>
          <w:spacing w:val="1"/>
          <w:sz w:val="24"/>
          <w:szCs w:val="24"/>
        </w:rPr>
        <w:t>ing</w:t>
      </w:r>
      <w:r w:rsidRPr="00B82228">
        <w:rPr>
          <w:rFonts w:eastAsia="Calibri"/>
          <w:spacing w:val="1"/>
          <w:sz w:val="24"/>
          <w:szCs w:val="24"/>
        </w:rPr>
        <w:t xml:space="preserve"> feedback </w:t>
      </w:r>
      <w:r w:rsidR="00500654">
        <w:rPr>
          <w:rFonts w:eastAsia="Calibri"/>
          <w:spacing w:val="1"/>
          <w:sz w:val="24"/>
          <w:szCs w:val="24"/>
        </w:rPr>
        <w:t xml:space="preserve">from local stakeholders </w:t>
      </w:r>
      <w:r w:rsidRPr="00B82228">
        <w:rPr>
          <w:rFonts w:eastAsia="Calibri"/>
          <w:spacing w:val="1"/>
          <w:sz w:val="24"/>
          <w:szCs w:val="24"/>
        </w:rPr>
        <w:t xml:space="preserve">to the </w:t>
      </w:r>
      <w:r w:rsidR="002B67D3" w:rsidRPr="00B82228">
        <w:rPr>
          <w:rFonts w:eastAsia="Calibri"/>
          <w:spacing w:val="1"/>
          <w:sz w:val="24"/>
          <w:szCs w:val="24"/>
        </w:rPr>
        <w:t xml:space="preserve">CPT </w:t>
      </w:r>
      <w:r w:rsidRPr="00B82228">
        <w:rPr>
          <w:rFonts w:eastAsia="Calibri"/>
          <w:spacing w:val="1"/>
          <w:sz w:val="24"/>
          <w:szCs w:val="24"/>
        </w:rPr>
        <w:t>committee.</w:t>
      </w:r>
      <w:r w:rsidR="009972DD" w:rsidRPr="00B82228">
        <w:rPr>
          <w:rFonts w:eastAsia="Calibri"/>
          <w:spacing w:val="1"/>
          <w:sz w:val="24"/>
          <w:szCs w:val="24"/>
        </w:rPr>
        <w:t xml:space="preserve"> </w:t>
      </w:r>
    </w:p>
    <w:p w14:paraId="6E7B18AC" w14:textId="77777777" w:rsidR="00B82228" w:rsidRDefault="00B82228" w:rsidP="00B82228">
      <w:pPr>
        <w:ind w:right="76"/>
        <w:jc w:val="both"/>
        <w:rPr>
          <w:rFonts w:eastAsia="Calibri"/>
          <w:spacing w:val="1"/>
          <w:sz w:val="24"/>
          <w:szCs w:val="24"/>
        </w:rPr>
      </w:pPr>
    </w:p>
    <w:p w14:paraId="0F7D6E5D" w14:textId="77E3853B" w:rsidR="00AF6BB0" w:rsidRPr="00B82228" w:rsidRDefault="00AF6BB0" w:rsidP="00B82228">
      <w:pPr>
        <w:ind w:right="76"/>
        <w:jc w:val="both"/>
        <w:rPr>
          <w:rFonts w:eastAsia="Calibri"/>
          <w:spacing w:val="1"/>
          <w:sz w:val="24"/>
          <w:szCs w:val="24"/>
        </w:rPr>
      </w:pPr>
      <w:r w:rsidRPr="00B82228">
        <w:rPr>
          <w:rFonts w:eastAsia="Calibri"/>
          <w:spacing w:val="1"/>
          <w:sz w:val="24"/>
          <w:szCs w:val="24"/>
        </w:rPr>
        <w:t xml:space="preserve">Communication efforts include </w:t>
      </w:r>
      <w:r w:rsidR="009972DD" w:rsidRPr="00B82228">
        <w:rPr>
          <w:rFonts w:eastAsia="Calibri"/>
          <w:spacing w:val="1"/>
          <w:sz w:val="24"/>
          <w:szCs w:val="24"/>
        </w:rPr>
        <w:t xml:space="preserve">making information about QAPIP projects </w:t>
      </w:r>
      <w:r w:rsidR="00500654">
        <w:rPr>
          <w:rFonts w:eastAsia="Calibri"/>
          <w:spacing w:val="1"/>
          <w:sz w:val="24"/>
          <w:szCs w:val="24"/>
        </w:rPr>
        <w:t xml:space="preserve">directly </w:t>
      </w:r>
      <w:r w:rsidR="009972DD" w:rsidRPr="00B82228">
        <w:rPr>
          <w:rFonts w:eastAsia="Calibri"/>
          <w:spacing w:val="1"/>
          <w:sz w:val="24"/>
          <w:szCs w:val="24"/>
        </w:rPr>
        <w:t xml:space="preserve">available to </w:t>
      </w:r>
      <w:r w:rsidR="00500654">
        <w:rPr>
          <w:rFonts w:eastAsia="Calibri"/>
          <w:spacing w:val="1"/>
          <w:sz w:val="24"/>
          <w:szCs w:val="24"/>
        </w:rPr>
        <w:t>individuals</w:t>
      </w:r>
      <w:r w:rsidR="00500654" w:rsidRPr="00B82228">
        <w:rPr>
          <w:rFonts w:eastAsia="Calibri"/>
          <w:spacing w:val="1"/>
          <w:sz w:val="24"/>
          <w:szCs w:val="24"/>
        </w:rPr>
        <w:t xml:space="preserve"> </w:t>
      </w:r>
      <w:r w:rsidR="009972DD" w:rsidRPr="00B82228">
        <w:rPr>
          <w:rFonts w:eastAsia="Calibri"/>
          <w:spacing w:val="1"/>
          <w:sz w:val="24"/>
          <w:szCs w:val="24"/>
        </w:rPr>
        <w:t>served, providers, and community stakeholder</w:t>
      </w:r>
      <w:r w:rsidR="00500654">
        <w:rPr>
          <w:rFonts w:eastAsia="Calibri"/>
          <w:spacing w:val="1"/>
          <w:sz w:val="24"/>
          <w:szCs w:val="24"/>
        </w:rPr>
        <w:t>s. These communication methods may include</w:t>
      </w:r>
      <w:r w:rsidR="009972DD" w:rsidRPr="00B82228">
        <w:rPr>
          <w:rFonts w:eastAsia="Calibri"/>
          <w:spacing w:val="1"/>
          <w:sz w:val="24"/>
          <w:szCs w:val="24"/>
        </w:rPr>
        <w:t xml:space="preserve"> </w:t>
      </w:r>
      <w:r w:rsidRPr="00B82228">
        <w:rPr>
          <w:rFonts w:eastAsia="Calibri"/>
          <w:spacing w:val="1"/>
          <w:sz w:val="24"/>
          <w:szCs w:val="24"/>
        </w:rPr>
        <w:t xml:space="preserve">local websites, newsletters, internal communications boards, staff meetings, </w:t>
      </w:r>
      <w:r w:rsidR="009972DD" w:rsidRPr="00B82228">
        <w:rPr>
          <w:rFonts w:eastAsia="Calibri"/>
          <w:spacing w:val="1"/>
          <w:sz w:val="24"/>
          <w:szCs w:val="24"/>
        </w:rPr>
        <w:t xml:space="preserve">consumer advisory boards, </w:t>
      </w:r>
      <w:r w:rsidRPr="00B82228">
        <w:rPr>
          <w:rFonts w:eastAsia="Calibri"/>
          <w:spacing w:val="1"/>
          <w:sz w:val="24"/>
          <w:szCs w:val="24"/>
        </w:rPr>
        <w:t xml:space="preserve">and </w:t>
      </w:r>
      <w:r w:rsidR="009972DD" w:rsidRPr="00B82228">
        <w:rPr>
          <w:rFonts w:eastAsia="Calibri"/>
          <w:spacing w:val="1"/>
          <w:sz w:val="24"/>
          <w:szCs w:val="24"/>
        </w:rPr>
        <w:t xml:space="preserve">provider or </w:t>
      </w:r>
      <w:r w:rsidRPr="00B82228">
        <w:rPr>
          <w:rFonts w:eastAsia="Calibri"/>
          <w:spacing w:val="1"/>
          <w:sz w:val="24"/>
          <w:szCs w:val="24"/>
        </w:rPr>
        <w:t>community meetings.</w:t>
      </w:r>
    </w:p>
    <w:p w14:paraId="4F45AFB4" w14:textId="36CC8FBE" w:rsidR="002B67D3" w:rsidRPr="00153D7F" w:rsidRDefault="004A3F94" w:rsidP="6E20DF83">
      <w:pPr>
        <w:pStyle w:val="Heading2"/>
        <w:tabs>
          <w:tab w:val="clear" w:pos="1440"/>
          <w:tab w:val="num" w:pos="270"/>
        </w:tabs>
        <w:ind w:hanging="1440"/>
        <w:jc w:val="both"/>
        <w:rPr>
          <w:rFonts w:ascii="Times New Roman" w:eastAsiaTheme="minorEastAsia" w:hAnsi="Times New Roman" w:cs="Times New Roman"/>
        </w:rPr>
      </w:pPr>
      <w:r w:rsidRPr="6E20DF83">
        <w:rPr>
          <w:rFonts w:ascii="Times New Roman" w:eastAsiaTheme="minorEastAsia" w:hAnsi="Times New Roman" w:cs="Times New Roman"/>
        </w:rPr>
        <w:t xml:space="preserve"> </w:t>
      </w:r>
      <w:bookmarkStart w:id="14" w:name="_Toc191469653"/>
      <w:r w:rsidR="002B67D3" w:rsidRPr="6E20DF83">
        <w:rPr>
          <w:rFonts w:ascii="Times New Roman" w:eastAsiaTheme="minorEastAsia" w:hAnsi="Times New Roman" w:cs="Times New Roman"/>
        </w:rPr>
        <w:t>Committee Structure</w:t>
      </w:r>
      <w:bookmarkEnd w:id="14"/>
    </w:p>
    <w:p w14:paraId="31AAEA33" w14:textId="6EB4FAD1" w:rsidR="0015349F" w:rsidRPr="00153D7F" w:rsidRDefault="00F00ED5" w:rsidP="002B67D3">
      <w:pPr>
        <w:tabs>
          <w:tab w:val="left" w:pos="990"/>
        </w:tabs>
        <w:jc w:val="both"/>
        <w:rPr>
          <w:rFonts w:eastAsiaTheme="minorEastAsia"/>
          <w:sz w:val="24"/>
          <w:szCs w:val="24"/>
        </w:rPr>
      </w:pPr>
      <w:r w:rsidRPr="00153D7F">
        <w:rPr>
          <w:rFonts w:eastAsiaTheme="minorEastAsia"/>
          <w:sz w:val="24"/>
          <w:szCs w:val="24"/>
        </w:rPr>
        <w:t xml:space="preserve">CMHPSM structure is based on </w:t>
      </w:r>
      <w:r w:rsidR="004A3F94">
        <w:rPr>
          <w:rFonts w:eastAsiaTheme="minorEastAsia"/>
          <w:sz w:val="24"/>
          <w:szCs w:val="24"/>
        </w:rPr>
        <w:t xml:space="preserve">the principle of </w:t>
      </w:r>
      <w:r w:rsidRPr="00153D7F">
        <w:rPr>
          <w:rFonts w:eastAsiaTheme="minorEastAsia"/>
          <w:sz w:val="24"/>
          <w:szCs w:val="24"/>
        </w:rPr>
        <w:t>shared governance</w:t>
      </w:r>
      <w:r w:rsidR="004A3F94">
        <w:rPr>
          <w:rFonts w:eastAsiaTheme="minorEastAsia"/>
          <w:sz w:val="24"/>
          <w:szCs w:val="24"/>
        </w:rPr>
        <w:t>:</w:t>
      </w:r>
      <w:r w:rsidRPr="00153D7F">
        <w:rPr>
          <w:rFonts w:eastAsiaTheme="minorEastAsia"/>
          <w:sz w:val="24"/>
          <w:szCs w:val="24"/>
        </w:rPr>
        <w:t xml:space="preserve"> wherever possible, </w:t>
      </w:r>
      <w:r w:rsidR="0015349F" w:rsidRPr="00153D7F">
        <w:rPr>
          <w:rFonts w:eastAsiaTheme="minorEastAsia"/>
          <w:sz w:val="24"/>
          <w:szCs w:val="24"/>
        </w:rPr>
        <w:t>CMHPSM</w:t>
      </w:r>
      <w:r w:rsidR="004A3F94">
        <w:rPr>
          <w:rFonts w:eastAsiaTheme="minorEastAsia"/>
          <w:sz w:val="24"/>
          <w:szCs w:val="24"/>
        </w:rPr>
        <w:t xml:space="preserve"> and CMHSPs will make collaborative decisions, and the CMHPSM</w:t>
      </w:r>
      <w:r w:rsidR="0015349F" w:rsidRPr="00153D7F">
        <w:rPr>
          <w:rFonts w:eastAsiaTheme="minorEastAsia"/>
          <w:sz w:val="24"/>
          <w:szCs w:val="24"/>
        </w:rPr>
        <w:t xml:space="preserve"> </w:t>
      </w:r>
      <w:r w:rsidR="004A3F94">
        <w:rPr>
          <w:rFonts w:eastAsiaTheme="minorEastAsia"/>
          <w:sz w:val="24"/>
          <w:szCs w:val="24"/>
        </w:rPr>
        <w:t xml:space="preserve">will </w:t>
      </w:r>
      <w:r w:rsidR="0015349F" w:rsidRPr="00153D7F">
        <w:rPr>
          <w:rFonts w:eastAsiaTheme="minorEastAsia"/>
          <w:sz w:val="24"/>
          <w:szCs w:val="24"/>
        </w:rPr>
        <w:t>delegate functions</w:t>
      </w:r>
      <w:r w:rsidR="000B2F40" w:rsidRPr="00153D7F">
        <w:rPr>
          <w:rFonts w:eastAsiaTheme="minorEastAsia"/>
          <w:sz w:val="24"/>
          <w:szCs w:val="24"/>
        </w:rPr>
        <w:t xml:space="preserve"> to CMHSPs</w:t>
      </w:r>
      <w:r w:rsidR="00E25D9F" w:rsidRPr="00153D7F">
        <w:rPr>
          <w:rFonts w:eastAsiaTheme="minorEastAsia"/>
          <w:sz w:val="24"/>
          <w:szCs w:val="24"/>
        </w:rPr>
        <w:t xml:space="preserve"> to </w:t>
      </w:r>
      <w:r w:rsidR="00391D28" w:rsidRPr="00153D7F">
        <w:rPr>
          <w:rFonts w:eastAsiaTheme="minorEastAsia"/>
          <w:sz w:val="24"/>
          <w:szCs w:val="24"/>
        </w:rPr>
        <w:t>meet local needs</w:t>
      </w:r>
      <w:r w:rsidR="004A3F94">
        <w:rPr>
          <w:rFonts w:eastAsiaTheme="minorEastAsia"/>
          <w:sz w:val="24"/>
          <w:szCs w:val="24"/>
        </w:rPr>
        <w:t>.</w:t>
      </w:r>
      <w:r w:rsidR="00391D28" w:rsidRPr="00153D7F">
        <w:rPr>
          <w:rFonts w:eastAsiaTheme="minorEastAsia"/>
          <w:sz w:val="24"/>
          <w:szCs w:val="24"/>
        </w:rPr>
        <w:t xml:space="preserve"> </w:t>
      </w:r>
      <w:r w:rsidR="004A3F94">
        <w:rPr>
          <w:rFonts w:eastAsiaTheme="minorEastAsia"/>
          <w:sz w:val="24"/>
          <w:szCs w:val="24"/>
        </w:rPr>
        <w:t>We believe this structure increases</w:t>
      </w:r>
      <w:r w:rsidRPr="00153D7F">
        <w:rPr>
          <w:rFonts w:eastAsiaTheme="minorEastAsia"/>
          <w:sz w:val="24"/>
          <w:szCs w:val="24"/>
        </w:rPr>
        <w:t xml:space="preserve"> administrative efficiency and </w:t>
      </w:r>
      <w:r w:rsidR="004A3F94">
        <w:rPr>
          <w:rFonts w:eastAsiaTheme="minorEastAsia"/>
          <w:sz w:val="24"/>
          <w:szCs w:val="24"/>
        </w:rPr>
        <w:t>improves</w:t>
      </w:r>
      <w:r w:rsidRPr="00153D7F">
        <w:rPr>
          <w:rFonts w:eastAsiaTheme="minorEastAsia"/>
          <w:sz w:val="24"/>
          <w:szCs w:val="24"/>
        </w:rPr>
        <w:t xml:space="preserve"> </w:t>
      </w:r>
      <w:r w:rsidR="004A3F94">
        <w:rPr>
          <w:rFonts w:eastAsiaTheme="minorEastAsia"/>
          <w:sz w:val="24"/>
          <w:szCs w:val="24"/>
        </w:rPr>
        <w:t xml:space="preserve">the </w:t>
      </w:r>
      <w:r w:rsidRPr="00153D7F">
        <w:rPr>
          <w:rFonts w:eastAsiaTheme="minorEastAsia"/>
          <w:sz w:val="24"/>
          <w:szCs w:val="24"/>
        </w:rPr>
        <w:t xml:space="preserve">quality </w:t>
      </w:r>
      <w:r w:rsidR="004A3F94">
        <w:rPr>
          <w:rFonts w:eastAsiaTheme="minorEastAsia"/>
          <w:sz w:val="24"/>
          <w:szCs w:val="24"/>
        </w:rPr>
        <w:t xml:space="preserve">of </w:t>
      </w:r>
      <w:r w:rsidRPr="00153D7F">
        <w:rPr>
          <w:rFonts w:eastAsiaTheme="minorEastAsia"/>
          <w:sz w:val="24"/>
          <w:szCs w:val="24"/>
        </w:rPr>
        <w:t xml:space="preserve">services for </w:t>
      </w:r>
      <w:r w:rsidR="004A3F94">
        <w:rPr>
          <w:rFonts w:eastAsiaTheme="minorEastAsia"/>
          <w:sz w:val="24"/>
          <w:szCs w:val="24"/>
        </w:rPr>
        <w:t>the individuals we serve</w:t>
      </w:r>
      <w:r w:rsidR="0015349F" w:rsidRPr="00153D7F">
        <w:rPr>
          <w:rFonts w:eastAsiaTheme="minorEastAsia"/>
          <w:sz w:val="24"/>
          <w:szCs w:val="24"/>
        </w:rPr>
        <w:t xml:space="preserve">. </w:t>
      </w:r>
      <w:r w:rsidR="004A3F94">
        <w:rPr>
          <w:rFonts w:eastAsiaTheme="minorEastAsia"/>
          <w:sz w:val="24"/>
          <w:szCs w:val="24"/>
        </w:rPr>
        <w:t xml:space="preserve">This shared governance structure is embodied in our </w:t>
      </w:r>
      <w:r w:rsidR="0015349F" w:rsidRPr="00153D7F">
        <w:rPr>
          <w:rFonts w:eastAsiaTheme="minorEastAsia"/>
          <w:sz w:val="24"/>
          <w:szCs w:val="24"/>
        </w:rPr>
        <w:t>development and practice of regional committees</w:t>
      </w:r>
      <w:r w:rsidR="004A3F94">
        <w:rPr>
          <w:rFonts w:eastAsiaTheme="minorEastAsia"/>
          <w:sz w:val="24"/>
          <w:szCs w:val="24"/>
        </w:rPr>
        <w:t xml:space="preserve"> that operate under the ROC; these committees</w:t>
      </w:r>
      <w:r w:rsidR="0015349F" w:rsidRPr="00153D7F">
        <w:rPr>
          <w:rFonts w:eastAsiaTheme="minorEastAsia"/>
          <w:sz w:val="24"/>
          <w:szCs w:val="24"/>
        </w:rPr>
        <w:t xml:space="preserve"> </w:t>
      </w:r>
      <w:r w:rsidR="004A3F94">
        <w:rPr>
          <w:rFonts w:eastAsiaTheme="minorEastAsia"/>
          <w:sz w:val="24"/>
          <w:szCs w:val="24"/>
        </w:rPr>
        <w:t xml:space="preserve">oversee and monitor </w:t>
      </w:r>
      <w:r w:rsidR="0015349F" w:rsidRPr="00153D7F">
        <w:rPr>
          <w:rFonts w:eastAsiaTheme="minorEastAsia"/>
          <w:sz w:val="24"/>
          <w:szCs w:val="24"/>
        </w:rPr>
        <w:t xml:space="preserve">delegated and shared functions. </w:t>
      </w:r>
      <w:r w:rsidR="004A3F94">
        <w:rPr>
          <w:rFonts w:eastAsiaTheme="minorEastAsia"/>
          <w:sz w:val="24"/>
          <w:szCs w:val="24"/>
        </w:rPr>
        <w:t>Any f</w:t>
      </w:r>
      <w:r w:rsidR="0015349F" w:rsidRPr="00153D7F">
        <w:rPr>
          <w:rFonts w:eastAsiaTheme="minorEastAsia"/>
          <w:sz w:val="24"/>
          <w:szCs w:val="24"/>
        </w:rPr>
        <w:t>unctions that cannot be delegated per state and federal regulation, or that do not meet the goal of administrative efficiency and quality improvement, are maintained at the PIHP leadership staff</w:t>
      </w:r>
      <w:r w:rsidR="000B2F40" w:rsidRPr="00153D7F">
        <w:rPr>
          <w:rFonts w:eastAsiaTheme="minorEastAsia"/>
          <w:sz w:val="24"/>
          <w:szCs w:val="24"/>
        </w:rPr>
        <w:t xml:space="preserve"> level</w:t>
      </w:r>
      <w:r w:rsidR="0015349F" w:rsidRPr="00153D7F">
        <w:rPr>
          <w:rFonts w:eastAsiaTheme="minorEastAsia"/>
          <w:sz w:val="24"/>
          <w:szCs w:val="24"/>
        </w:rPr>
        <w:t>.</w:t>
      </w:r>
    </w:p>
    <w:p w14:paraId="2B76D4A6" w14:textId="538733C9" w:rsidR="0015349F" w:rsidRPr="00153D7F" w:rsidRDefault="0015349F" w:rsidP="002B67D3">
      <w:pPr>
        <w:tabs>
          <w:tab w:val="left" w:pos="990"/>
        </w:tabs>
        <w:jc w:val="both"/>
        <w:rPr>
          <w:rFonts w:eastAsiaTheme="minorEastAsia"/>
          <w:sz w:val="24"/>
          <w:szCs w:val="24"/>
        </w:rPr>
      </w:pPr>
    </w:p>
    <w:p w14:paraId="04DA7A2B" w14:textId="30071944" w:rsidR="0015349F" w:rsidRPr="00153D7F" w:rsidRDefault="0015349F" w:rsidP="002B67D3">
      <w:pPr>
        <w:tabs>
          <w:tab w:val="left" w:pos="990"/>
        </w:tabs>
        <w:jc w:val="both"/>
        <w:rPr>
          <w:rFonts w:eastAsiaTheme="minorEastAsia"/>
          <w:sz w:val="24"/>
          <w:szCs w:val="24"/>
        </w:rPr>
      </w:pPr>
      <w:r w:rsidRPr="00153D7F">
        <w:rPr>
          <w:rFonts w:eastAsiaTheme="minorEastAsia"/>
          <w:sz w:val="24"/>
          <w:szCs w:val="24"/>
        </w:rPr>
        <w:t xml:space="preserve">Regional committees are comprised of CMHSP provider staff, </w:t>
      </w:r>
      <w:r w:rsidR="00B77846">
        <w:rPr>
          <w:rFonts w:eastAsiaTheme="minorEastAsia"/>
          <w:sz w:val="24"/>
          <w:szCs w:val="24"/>
        </w:rPr>
        <w:t>individuals</w:t>
      </w:r>
      <w:r w:rsidR="00B77846" w:rsidRPr="00153D7F">
        <w:rPr>
          <w:rFonts w:eastAsiaTheme="minorEastAsia"/>
          <w:sz w:val="24"/>
          <w:szCs w:val="24"/>
        </w:rPr>
        <w:t xml:space="preserve"> </w:t>
      </w:r>
      <w:r w:rsidRPr="00153D7F">
        <w:rPr>
          <w:rFonts w:eastAsiaTheme="minorEastAsia"/>
          <w:sz w:val="24"/>
          <w:szCs w:val="24"/>
        </w:rPr>
        <w:t>served</w:t>
      </w:r>
      <w:r w:rsidR="003F54B4" w:rsidRPr="00153D7F">
        <w:rPr>
          <w:rFonts w:eastAsiaTheme="minorEastAsia"/>
          <w:sz w:val="24"/>
          <w:szCs w:val="24"/>
        </w:rPr>
        <w:t xml:space="preserve"> or their families</w:t>
      </w:r>
      <w:r w:rsidRPr="00153D7F">
        <w:rPr>
          <w:rFonts w:eastAsiaTheme="minorEastAsia"/>
          <w:sz w:val="24"/>
          <w:szCs w:val="24"/>
        </w:rPr>
        <w:t xml:space="preserve">, PIHP staff, and key partners with specific expertise </w:t>
      </w:r>
      <w:proofErr w:type="gramStart"/>
      <w:r w:rsidRPr="00153D7F">
        <w:rPr>
          <w:rFonts w:eastAsiaTheme="minorEastAsia"/>
          <w:sz w:val="24"/>
          <w:szCs w:val="24"/>
        </w:rPr>
        <w:t>in the area of</w:t>
      </w:r>
      <w:proofErr w:type="gramEnd"/>
      <w:r w:rsidRPr="00153D7F">
        <w:rPr>
          <w:rFonts w:eastAsiaTheme="minorEastAsia"/>
          <w:sz w:val="24"/>
          <w:szCs w:val="24"/>
        </w:rPr>
        <w:t xml:space="preserve"> the committee work</w:t>
      </w:r>
      <w:r w:rsidR="003F54B4" w:rsidRPr="00153D7F">
        <w:rPr>
          <w:rFonts w:eastAsiaTheme="minorEastAsia"/>
          <w:sz w:val="24"/>
          <w:szCs w:val="24"/>
        </w:rPr>
        <w:t xml:space="preserve">. Regional Committees either report to the Regional Clinical Practice Team </w:t>
      </w:r>
      <w:r w:rsidR="00B77846">
        <w:rPr>
          <w:rFonts w:eastAsiaTheme="minorEastAsia"/>
          <w:sz w:val="24"/>
          <w:szCs w:val="24"/>
        </w:rPr>
        <w:t xml:space="preserve">(CPT) </w:t>
      </w:r>
      <w:r w:rsidR="003F54B4" w:rsidRPr="00153D7F">
        <w:rPr>
          <w:rFonts w:eastAsiaTheme="minorEastAsia"/>
          <w:sz w:val="24"/>
          <w:szCs w:val="24"/>
        </w:rPr>
        <w:t>or directly to the Regional Operations Committee</w:t>
      </w:r>
      <w:r w:rsidR="009A5E8E" w:rsidRPr="00153D7F">
        <w:rPr>
          <w:rFonts w:eastAsiaTheme="minorEastAsia"/>
          <w:sz w:val="24"/>
          <w:szCs w:val="24"/>
        </w:rPr>
        <w:t xml:space="preserve"> (ROC).</w:t>
      </w:r>
      <w:r w:rsidRPr="00153D7F">
        <w:rPr>
          <w:rFonts w:eastAsiaTheme="minorEastAsia"/>
          <w:sz w:val="24"/>
          <w:szCs w:val="24"/>
        </w:rPr>
        <w:t xml:space="preserve"> </w:t>
      </w:r>
    </w:p>
    <w:p w14:paraId="6923E4FA" w14:textId="77777777" w:rsidR="0015349F" w:rsidRPr="00153D7F" w:rsidRDefault="0015349F" w:rsidP="002B67D3">
      <w:pPr>
        <w:tabs>
          <w:tab w:val="left" w:pos="990"/>
        </w:tabs>
        <w:jc w:val="both"/>
        <w:rPr>
          <w:rFonts w:eastAsiaTheme="minorEastAsia"/>
          <w:sz w:val="24"/>
          <w:szCs w:val="24"/>
        </w:rPr>
      </w:pPr>
    </w:p>
    <w:p w14:paraId="69342B49" w14:textId="74DF0D60" w:rsidR="002B67D3" w:rsidRPr="00153D7F" w:rsidRDefault="0015349F" w:rsidP="002B67D3">
      <w:pPr>
        <w:tabs>
          <w:tab w:val="left" w:pos="990"/>
        </w:tabs>
        <w:jc w:val="both"/>
        <w:rPr>
          <w:rFonts w:eastAsiaTheme="minorEastAsia"/>
          <w:sz w:val="24"/>
          <w:szCs w:val="24"/>
        </w:rPr>
      </w:pPr>
      <w:r w:rsidRPr="00153D7F">
        <w:rPr>
          <w:rFonts w:eastAsiaTheme="minorEastAsia"/>
          <w:sz w:val="24"/>
          <w:szCs w:val="24"/>
        </w:rPr>
        <w:t>Within the CMHPSM operational structure, t</w:t>
      </w:r>
      <w:r w:rsidR="002B67D3" w:rsidRPr="00153D7F">
        <w:rPr>
          <w:rFonts w:eastAsiaTheme="minorEastAsia"/>
          <w:sz w:val="24"/>
          <w:szCs w:val="24"/>
        </w:rPr>
        <w:t xml:space="preserve">he QAPIP is implemented using various committees, workgroups, and advisory groups including but not limited to the following: </w:t>
      </w:r>
    </w:p>
    <w:p w14:paraId="28FA040B" w14:textId="5D60F075" w:rsidR="0015349F" w:rsidRPr="00153D7F" w:rsidRDefault="0015349F" w:rsidP="00B41114">
      <w:pPr>
        <w:pStyle w:val="ListParagraph"/>
        <w:numPr>
          <w:ilvl w:val="0"/>
          <w:numId w:val="18"/>
        </w:numPr>
        <w:spacing w:after="200" w:line="276" w:lineRule="auto"/>
        <w:ind w:left="720"/>
        <w:jc w:val="both"/>
        <w:rPr>
          <w:rFonts w:eastAsiaTheme="minorEastAsia"/>
          <w:sz w:val="24"/>
          <w:szCs w:val="24"/>
        </w:rPr>
      </w:pPr>
      <w:bookmarkStart w:id="15" w:name="_Hlk119923204"/>
      <w:r w:rsidRPr="00153D7F">
        <w:rPr>
          <w:rFonts w:eastAsia="Arial"/>
          <w:spacing w:val="-1"/>
          <w:sz w:val="24"/>
          <w:szCs w:val="24"/>
        </w:rPr>
        <w:t>Regional Clinical Practice Team</w:t>
      </w:r>
    </w:p>
    <w:p w14:paraId="6AF5908B" w14:textId="27D0B89E" w:rsidR="0015349F" w:rsidRPr="00153D7F" w:rsidRDefault="0015349F" w:rsidP="00B41114">
      <w:pPr>
        <w:pStyle w:val="ListParagraph"/>
        <w:numPr>
          <w:ilvl w:val="1"/>
          <w:numId w:val="18"/>
        </w:numPr>
        <w:spacing w:after="200" w:line="276" w:lineRule="auto"/>
        <w:ind w:left="1080"/>
        <w:rPr>
          <w:rFonts w:eastAsiaTheme="minorEastAsia"/>
          <w:sz w:val="24"/>
          <w:szCs w:val="24"/>
        </w:rPr>
      </w:pPr>
      <w:r w:rsidRPr="00153D7F">
        <w:rPr>
          <w:rFonts w:eastAsia="Arial"/>
          <w:spacing w:val="-1"/>
          <w:sz w:val="24"/>
          <w:szCs w:val="24"/>
        </w:rPr>
        <w:t xml:space="preserve">Children’s Administrators Workgroup, </w:t>
      </w:r>
      <w:r w:rsidR="00A66D9C" w:rsidRPr="00153D7F">
        <w:rPr>
          <w:rFonts w:eastAsia="Arial"/>
          <w:spacing w:val="-1"/>
          <w:sz w:val="24"/>
          <w:szCs w:val="24"/>
        </w:rPr>
        <w:t>I</w:t>
      </w:r>
      <w:r w:rsidR="00B77846">
        <w:rPr>
          <w:rFonts w:eastAsia="Arial"/>
          <w:spacing w:val="-1"/>
          <w:sz w:val="24"/>
          <w:szCs w:val="24"/>
        </w:rPr>
        <w:t>ntellectual/</w:t>
      </w:r>
      <w:r w:rsidR="00A66D9C" w:rsidRPr="00153D7F">
        <w:rPr>
          <w:rFonts w:eastAsia="Arial"/>
          <w:spacing w:val="-1"/>
          <w:sz w:val="24"/>
          <w:szCs w:val="24"/>
        </w:rPr>
        <w:t>D</w:t>
      </w:r>
      <w:r w:rsidR="00B77846">
        <w:rPr>
          <w:rFonts w:eastAsia="Arial"/>
          <w:spacing w:val="-1"/>
          <w:sz w:val="24"/>
          <w:szCs w:val="24"/>
        </w:rPr>
        <w:t xml:space="preserve">evelopmental </w:t>
      </w:r>
      <w:r w:rsidR="00A66D9C" w:rsidRPr="00153D7F">
        <w:rPr>
          <w:rFonts w:eastAsia="Arial"/>
          <w:spacing w:val="-1"/>
          <w:sz w:val="24"/>
          <w:szCs w:val="24"/>
        </w:rPr>
        <w:t>D</w:t>
      </w:r>
      <w:r w:rsidR="00B77846">
        <w:rPr>
          <w:rFonts w:eastAsia="Arial"/>
          <w:spacing w:val="-1"/>
          <w:sz w:val="24"/>
          <w:szCs w:val="24"/>
        </w:rPr>
        <w:t>isability</w:t>
      </w:r>
      <w:r w:rsidR="00A66D9C" w:rsidRPr="00153D7F">
        <w:rPr>
          <w:rFonts w:eastAsia="Arial"/>
          <w:spacing w:val="-1"/>
          <w:sz w:val="24"/>
          <w:szCs w:val="24"/>
        </w:rPr>
        <w:t>/C</w:t>
      </w:r>
      <w:r w:rsidR="00B77846">
        <w:rPr>
          <w:rFonts w:eastAsia="Arial"/>
          <w:spacing w:val="-1"/>
          <w:sz w:val="24"/>
          <w:szCs w:val="24"/>
        </w:rPr>
        <w:t xml:space="preserve">ognitive </w:t>
      </w:r>
      <w:r w:rsidR="00A66D9C" w:rsidRPr="00153D7F">
        <w:rPr>
          <w:rFonts w:eastAsia="Arial"/>
          <w:spacing w:val="-1"/>
          <w:sz w:val="24"/>
          <w:szCs w:val="24"/>
        </w:rPr>
        <w:t>I</w:t>
      </w:r>
      <w:r w:rsidR="00B77846">
        <w:rPr>
          <w:rFonts w:eastAsia="Arial"/>
          <w:spacing w:val="-1"/>
          <w:sz w:val="24"/>
          <w:szCs w:val="24"/>
        </w:rPr>
        <w:t>mpairment (IDD/CI)</w:t>
      </w:r>
      <w:r w:rsidR="00A66D9C" w:rsidRPr="00153D7F">
        <w:rPr>
          <w:rFonts w:eastAsia="Arial"/>
          <w:spacing w:val="-1"/>
          <w:sz w:val="24"/>
          <w:szCs w:val="24"/>
        </w:rPr>
        <w:t xml:space="preserve"> Administrators Workgroup, Co-Occurring (MI and SU</w:t>
      </w:r>
      <w:r w:rsidR="00B77846">
        <w:rPr>
          <w:rFonts w:eastAsia="Arial"/>
          <w:spacing w:val="-1"/>
          <w:sz w:val="24"/>
          <w:szCs w:val="24"/>
        </w:rPr>
        <w:t>S</w:t>
      </w:r>
      <w:r w:rsidR="00A66D9C" w:rsidRPr="00153D7F">
        <w:rPr>
          <w:rFonts w:eastAsia="Arial"/>
          <w:spacing w:val="-1"/>
          <w:sz w:val="24"/>
          <w:szCs w:val="24"/>
        </w:rPr>
        <w:t>) Services Administrators Workgroup, Regional Parity Workgroup</w:t>
      </w:r>
      <w:r w:rsidR="00B77846">
        <w:rPr>
          <w:rFonts w:eastAsia="Arial"/>
          <w:spacing w:val="-1"/>
          <w:sz w:val="24"/>
          <w:szCs w:val="24"/>
        </w:rPr>
        <w:t>; Behavior Treatment Committee (BTC) Workgroup</w:t>
      </w:r>
      <w:r w:rsidR="00A66D9C" w:rsidRPr="00153D7F">
        <w:rPr>
          <w:rFonts w:eastAsia="Arial"/>
          <w:spacing w:val="-1"/>
          <w:sz w:val="24"/>
          <w:szCs w:val="24"/>
        </w:rPr>
        <w:t xml:space="preserve"> </w:t>
      </w:r>
    </w:p>
    <w:p w14:paraId="116D7846" w14:textId="5788C030" w:rsidR="002B67D3" w:rsidRPr="00153D7F" w:rsidRDefault="002B67D3" w:rsidP="00B41114">
      <w:pPr>
        <w:pStyle w:val="ListParagraph"/>
        <w:numPr>
          <w:ilvl w:val="0"/>
          <w:numId w:val="18"/>
        </w:numPr>
        <w:spacing w:after="200" w:line="276" w:lineRule="auto"/>
        <w:ind w:left="720"/>
        <w:jc w:val="both"/>
        <w:rPr>
          <w:rFonts w:eastAsiaTheme="minorEastAsia"/>
          <w:sz w:val="24"/>
          <w:szCs w:val="24"/>
        </w:rPr>
      </w:pPr>
      <w:r w:rsidRPr="00153D7F">
        <w:rPr>
          <w:rFonts w:eastAsia="Arial"/>
          <w:spacing w:val="-1"/>
          <w:sz w:val="24"/>
          <w:szCs w:val="24"/>
        </w:rPr>
        <w:t>R</w:t>
      </w:r>
      <w:r w:rsidRPr="00153D7F">
        <w:rPr>
          <w:rFonts w:eastAsia="Arial"/>
          <w:spacing w:val="-3"/>
          <w:sz w:val="24"/>
          <w:szCs w:val="24"/>
        </w:rPr>
        <w:t>e</w:t>
      </w:r>
      <w:r w:rsidRPr="00153D7F">
        <w:rPr>
          <w:rFonts w:eastAsia="Arial"/>
          <w:spacing w:val="2"/>
          <w:sz w:val="24"/>
          <w:szCs w:val="24"/>
        </w:rPr>
        <w:t>g</w:t>
      </w:r>
      <w:r w:rsidRPr="00153D7F">
        <w:rPr>
          <w:rFonts w:eastAsia="Arial"/>
          <w:spacing w:val="-1"/>
          <w:sz w:val="24"/>
          <w:szCs w:val="24"/>
        </w:rPr>
        <w:t>i</w:t>
      </w:r>
      <w:r w:rsidRPr="00153D7F">
        <w:rPr>
          <w:rFonts w:eastAsia="Arial"/>
          <w:sz w:val="24"/>
          <w:szCs w:val="24"/>
        </w:rPr>
        <w:t>o</w:t>
      </w:r>
      <w:r w:rsidRPr="00153D7F">
        <w:rPr>
          <w:rFonts w:eastAsia="Arial"/>
          <w:spacing w:val="-1"/>
          <w:sz w:val="24"/>
          <w:szCs w:val="24"/>
        </w:rPr>
        <w:t>n</w:t>
      </w:r>
      <w:r w:rsidRPr="00153D7F">
        <w:rPr>
          <w:rFonts w:eastAsia="Arial"/>
          <w:sz w:val="24"/>
          <w:szCs w:val="24"/>
        </w:rPr>
        <w:t xml:space="preserve">al </w:t>
      </w:r>
      <w:r w:rsidRPr="00153D7F">
        <w:rPr>
          <w:rFonts w:eastAsia="Arial"/>
          <w:spacing w:val="-1"/>
          <w:sz w:val="24"/>
          <w:szCs w:val="24"/>
        </w:rPr>
        <w:t>C</w:t>
      </w:r>
      <w:r w:rsidRPr="00153D7F">
        <w:rPr>
          <w:rFonts w:eastAsia="Arial"/>
          <w:sz w:val="24"/>
          <w:szCs w:val="24"/>
        </w:rPr>
        <w:t>o</w:t>
      </w:r>
      <w:r w:rsidRPr="00153D7F">
        <w:rPr>
          <w:rFonts w:eastAsia="Arial"/>
          <w:spacing w:val="-1"/>
          <w:sz w:val="24"/>
          <w:szCs w:val="24"/>
        </w:rPr>
        <w:t>n</w:t>
      </w:r>
      <w:r w:rsidRPr="00153D7F">
        <w:rPr>
          <w:rFonts w:eastAsia="Arial"/>
          <w:sz w:val="24"/>
          <w:szCs w:val="24"/>
        </w:rPr>
        <w:t>su</w:t>
      </w:r>
      <w:r w:rsidRPr="00153D7F">
        <w:rPr>
          <w:rFonts w:eastAsia="Arial"/>
          <w:spacing w:val="-2"/>
          <w:sz w:val="24"/>
          <w:szCs w:val="24"/>
        </w:rPr>
        <w:t>m</w:t>
      </w:r>
      <w:r w:rsidRPr="00153D7F">
        <w:rPr>
          <w:rFonts w:eastAsia="Arial"/>
          <w:sz w:val="24"/>
          <w:szCs w:val="24"/>
        </w:rPr>
        <w:t>er</w:t>
      </w:r>
      <w:r w:rsidRPr="00153D7F">
        <w:rPr>
          <w:rFonts w:eastAsia="Arial"/>
          <w:spacing w:val="-1"/>
          <w:sz w:val="24"/>
          <w:szCs w:val="24"/>
        </w:rPr>
        <w:t xml:space="preserve"> A</w:t>
      </w:r>
      <w:r w:rsidRPr="00153D7F">
        <w:rPr>
          <w:rFonts w:eastAsia="Arial"/>
          <w:sz w:val="24"/>
          <w:szCs w:val="24"/>
        </w:rPr>
        <w:t>d</w:t>
      </w:r>
      <w:r w:rsidRPr="00153D7F">
        <w:rPr>
          <w:rFonts w:eastAsia="Arial"/>
          <w:spacing w:val="-3"/>
          <w:sz w:val="24"/>
          <w:szCs w:val="24"/>
        </w:rPr>
        <w:t>v</w:t>
      </w:r>
      <w:r w:rsidRPr="00153D7F">
        <w:rPr>
          <w:rFonts w:eastAsia="Arial"/>
          <w:spacing w:val="-1"/>
          <w:sz w:val="24"/>
          <w:szCs w:val="24"/>
        </w:rPr>
        <w:t>i</w:t>
      </w:r>
      <w:r w:rsidRPr="00153D7F">
        <w:rPr>
          <w:rFonts w:eastAsia="Arial"/>
          <w:sz w:val="24"/>
          <w:szCs w:val="24"/>
        </w:rPr>
        <w:t>s</w:t>
      </w:r>
      <w:r w:rsidRPr="00153D7F">
        <w:rPr>
          <w:rFonts w:eastAsia="Arial"/>
          <w:spacing w:val="2"/>
          <w:sz w:val="24"/>
          <w:szCs w:val="24"/>
        </w:rPr>
        <w:t>o</w:t>
      </w:r>
      <w:r w:rsidRPr="00153D7F">
        <w:rPr>
          <w:rFonts w:eastAsia="Arial"/>
          <w:spacing w:val="1"/>
          <w:sz w:val="24"/>
          <w:szCs w:val="24"/>
        </w:rPr>
        <w:t>r</w:t>
      </w:r>
      <w:r w:rsidRPr="00153D7F">
        <w:rPr>
          <w:rFonts w:eastAsia="Arial"/>
          <w:sz w:val="24"/>
          <w:szCs w:val="24"/>
        </w:rPr>
        <w:t>y</w:t>
      </w:r>
      <w:r w:rsidRPr="00153D7F">
        <w:rPr>
          <w:rFonts w:eastAsia="Arial"/>
          <w:spacing w:val="2"/>
          <w:sz w:val="24"/>
          <w:szCs w:val="24"/>
        </w:rPr>
        <w:t xml:space="preserve"> </w:t>
      </w:r>
      <w:r w:rsidRPr="00153D7F">
        <w:rPr>
          <w:rFonts w:eastAsia="Arial"/>
          <w:spacing w:val="-1"/>
          <w:sz w:val="24"/>
          <w:szCs w:val="24"/>
        </w:rPr>
        <w:t>C</w:t>
      </w:r>
      <w:r w:rsidRPr="00153D7F">
        <w:rPr>
          <w:rFonts w:eastAsia="Arial"/>
          <w:sz w:val="24"/>
          <w:szCs w:val="24"/>
        </w:rPr>
        <w:t>om</w:t>
      </w:r>
      <w:r w:rsidRPr="00153D7F">
        <w:rPr>
          <w:rFonts w:eastAsia="Arial"/>
          <w:spacing w:val="1"/>
          <w:sz w:val="24"/>
          <w:szCs w:val="24"/>
        </w:rPr>
        <w:t>m</w:t>
      </w:r>
      <w:r w:rsidRPr="00153D7F">
        <w:rPr>
          <w:rFonts w:eastAsia="Arial"/>
          <w:spacing w:val="-1"/>
          <w:sz w:val="24"/>
          <w:szCs w:val="24"/>
        </w:rPr>
        <w:t>it</w:t>
      </w:r>
      <w:r w:rsidRPr="00153D7F">
        <w:rPr>
          <w:rFonts w:eastAsia="Arial"/>
          <w:spacing w:val="1"/>
          <w:sz w:val="24"/>
          <w:szCs w:val="24"/>
        </w:rPr>
        <w:t>t</w:t>
      </w:r>
      <w:r w:rsidRPr="00153D7F">
        <w:rPr>
          <w:rFonts w:eastAsia="Arial"/>
          <w:sz w:val="24"/>
          <w:szCs w:val="24"/>
        </w:rPr>
        <w:t>e</w:t>
      </w:r>
      <w:r w:rsidRPr="00153D7F">
        <w:rPr>
          <w:rFonts w:eastAsia="Arial"/>
          <w:spacing w:val="-3"/>
          <w:sz w:val="24"/>
          <w:szCs w:val="24"/>
        </w:rPr>
        <w:t>e</w:t>
      </w:r>
    </w:p>
    <w:p w14:paraId="3441DE9C" w14:textId="38DFADF3" w:rsidR="00A66D9C" w:rsidRPr="00153D7F" w:rsidRDefault="00A66D9C" w:rsidP="00B41114">
      <w:pPr>
        <w:pStyle w:val="ListParagraph"/>
        <w:numPr>
          <w:ilvl w:val="1"/>
          <w:numId w:val="18"/>
        </w:numPr>
        <w:spacing w:after="200" w:line="276" w:lineRule="auto"/>
        <w:ind w:left="1080"/>
        <w:jc w:val="both"/>
        <w:rPr>
          <w:rFonts w:eastAsiaTheme="minorEastAsia"/>
          <w:sz w:val="24"/>
          <w:szCs w:val="24"/>
        </w:rPr>
      </w:pPr>
      <w:r w:rsidRPr="00153D7F">
        <w:rPr>
          <w:rFonts w:eastAsia="Arial"/>
          <w:spacing w:val="-3"/>
          <w:sz w:val="24"/>
          <w:szCs w:val="24"/>
        </w:rPr>
        <w:t>Local CMHSP Advisory Committees</w:t>
      </w:r>
    </w:p>
    <w:p w14:paraId="2FABC65C" w14:textId="0D040996" w:rsidR="002B67D3" w:rsidRPr="00153D7F" w:rsidRDefault="0015349F" w:rsidP="00B41114">
      <w:pPr>
        <w:pStyle w:val="ListParagraph"/>
        <w:numPr>
          <w:ilvl w:val="0"/>
          <w:numId w:val="18"/>
        </w:numPr>
        <w:spacing w:after="200" w:line="276" w:lineRule="auto"/>
        <w:ind w:left="720"/>
        <w:jc w:val="both"/>
        <w:rPr>
          <w:rFonts w:eastAsiaTheme="minorEastAsia"/>
          <w:sz w:val="24"/>
          <w:szCs w:val="24"/>
        </w:rPr>
      </w:pPr>
      <w:r w:rsidRPr="00153D7F">
        <w:rPr>
          <w:rFonts w:eastAsia="Arial"/>
          <w:spacing w:val="-1"/>
          <w:sz w:val="24"/>
          <w:szCs w:val="24"/>
        </w:rPr>
        <w:t xml:space="preserve">Regional </w:t>
      </w:r>
      <w:r w:rsidR="002B67D3" w:rsidRPr="00153D7F">
        <w:rPr>
          <w:rFonts w:eastAsia="Arial"/>
          <w:spacing w:val="-1"/>
          <w:sz w:val="24"/>
          <w:szCs w:val="24"/>
        </w:rPr>
        <w:t>U</w:t>
      </w:r>
      <w:r w:rsidR="002B67D3" w:rsidRPr="00153D7F">
        <w:rPr>
          <w:rFonts w:eastAsia="Arial"/>
          <w:spacing w:val="1"/>
          <w:sz w:val="24"/>
          <w:szCs w:val="24"/>
        </w:rPr>
        <w:t>t</w:t>
      </w:r>
      <w:r w:rsidR="002B67D3" w:rsidRPr="00153D7F">
        <w:rPr>
          <w:rFonts w:eastAsia="Arial"/>
          <w:spacing w:val="-1"/>
          <w:sz w:val="24"/>
          <w:szCs w:val="24"/>
        </w:rPr>
        <w:t>ili</w:t>
      </w:r>
      <w:r w:rsidR="002B67D3" w:rsidRPr="00153D7F">
        <w:rPr>
          <w:rFonts w:eastAsia="Arial"/>
          <w:spacing w:val="-2"/>
          <w:sz w:val="24"/>
          <w:szCs w:val="24"/>
        </w:rPr>
        <w:t>z</w:t>
      </w:r>
      <w:r w:rsidR="002B67D3" w:rsidRPr="00153D7F">
        <w:rPr>
          <w:rFonts w:eastAsia="Arial"/>
          <w:sz w:val="24"/>
          <w:szCs w:val="24"/>
        </w:rPr>
        <w:t>ati</w:t>
      </w:r>
      <w:r w:rsidR="002B67D3" w:rsidRPr="00153D7F">
        <w:rPr>
          <w:rFonts w:eastAsia="Arial"/>
          <w:spacing w:val="-1"/>
          <w:sz w:val="24"/>
          <w:szCs w:val="24"/>
        </w:rPr>
        <w:t>o</w:t>
      </w:r>
      <w:r w:rsidR="002B67D3" w:rsidRPr="00153D7F">
        <w:rPr>
          <w:rFonts w:eastAsia="Arial"/>
          <w:sz w:val="24"/>
          <w:szCs w:val="24"/>
        </w:rPr>
        <w:t>n R</w:t>
      </w:r>
      <w:r w:rsidR="002B67D3" w:rsidRPr="00153D7F">
        <w:rPr>
          <w:rFonts w:eastAsia="Arial"/>
          <w:spacing w:val="-1"/>
          <w:sz w:val="24"/>
          <w:szCs w:val="24"/>
        </w:rPr>
        <w:t>e</w:t>
      </w:r>
      <w:r w:rsidR="002B67D3" w:rsidRPr="00153D7F">
        <w:rPr>
          <w:rFonts w:eastAsia="Arial"/>
          <w:spacing w:val="-2"/>
          <w:sz w:val="24"/>
          <w:szCs w:val="24"/>
        </w:rPr>
        <w:t>v</w:t>
      </w:r>
      <w:r w:rsidR="002B67D3" w:rsidRPr="00153D7F">
        <w:rPr>
          <w:rFonts w:eastAsia="Arial"/>
          <w:spacing w:val="-1"/>
          <w:sz w:val="24"/>
          <w:szCs w:val="24"/>
        </w:rPr>
        <w:t>i</w:t>
      </w:r>
      <w:r w:rsidR="002B67D3" w:rsidRPr="00153D7F">
        <w:rPr>
          <w:rFonts w:eastAsia="Arial"/>
          <w:spacing w:val="2"/>
          <w:sz w:val="24"/>
          <w:szCs w:val="24"/>
        </w:rPr>
        <w:t>e</w:t>
      </w:r>
      <w:r w:rsidR="002B67D3" w:rsidRPr="00153D7F">
        <w:rPr>
          <w:rFonts w:eastAsia="Arial"/>
          <w:sz w:val="24"/>
          <w:szCs w:val="24"/>
        </w:rPr>
        <w:t xml:space="preserve">w/Utilization Management </w:t>
      </w:r>
      <w:r w:rsidR="002B67D3" w:rsidRPr="00153D7F">
        <w:rPr>
          <w:rFonts w:eastAsia="Arial"/>
          <w:spacing w:val="-1"/>
          <w:sz w:val="24"/>
          <w:szCs w:val="24"/>
        </w:rPr>
        <w:t>C</w:t>
      </w:r>
      <w:r w:rsidR="002B67D3" w:rsidRPr="00153D7F">
        <w:rPr>
          <w:rFonts w:eastAsia="Arial"/>
          <w:sz w:val="24"/>
          <w:szCs w:val="24"/>
        </w:rPr>
        <w:t>om</w:t>
      </w:r>
      <w:r w:rsidR="002B67D3" w:rsidRPr="00153D7F">
        <w:rPr>
          <w:rFonts w:eastAsia="Arial"/>
          <w:spacing w:val="1"/>
          <w:sz w:val="24"/>
          <w:szCs w:val="24"/>
        </w:rPr>
        <w:t>m</w:t>
      </w:r>
      <w:r w:rsidR="002B67D3" w:rsidRPr="00153D7F">
        <w:rPr>
          <w:rFonts w:eastAsia="Arial"/>
          <w:spacing w:val="-1"/>
          <w:sz w:val="24"/>
          <w:szCs w:val="24"/>
        </w:rPr>
        <w:t>it</w:t>
      </w:r>
      <w:r w:rsidR="002B67D3" w:rsidRPr="00153D7F">
        <w:rPr>
          <w:rFonts w:eastAsia="Arial"/>
          <w:spacing w:val="1"/>
          <w:sz w:val="24"/>
          <w:szCs w:val="24"/>
        </w:rPr>
        <w:t>t</w:t>
      </w:r>
      <w:r w:rsidR="002B67D3" w:rsidRPr="00153D7F">
        <w:rPr>
          <w:rFonts w:eastAsia="Arial"/>
          <w:sz w:val="24"/>
          <w:szCs w:val="24"/>
        </w:rPr>
        <w:t>ee</w:t>
      </w:r>
    </w:p>
    <w:p w14:paraId="6BE58259" w14:textId="2711BC32" w:rsidR="002B67D3" w:rsidRPr="00153D7F" w:rsidRDefault="0015349F" w:rsidP="00B41114">
      <w:pPr>
        <w:pStyle w:val="ListParagraph"/>
        <w:numPr>
          <w:ilvl w:val="0"/>
          <w:numId w:val="18"/>
        </w:numPr>
        <w:spacing w:after="200" w:line="276" w:lineRule="auto"/>
        <w:ind w:left="720"/>
        <w:jc w:val="both"/>
        <w:rPr>
          <w:rFonts w:eastAsiaTheme="minorEastAsia"/>
          <w:sz w:val="24"/>
          <w:szCs w:val="24"/>
        </w:rPr>
      </w:pPr>
      <w:r w:rsidRPr="00153D7F">
        <w:rPr>
          <w:rFonts w:eastAsia="Arial"/>
          <w:spacing w:val="-1"/>
          <w:sz w:val="24"/>
          <w:szCs w:val="24"/>
        </w:rPr>
        <w:t xml:space="preserve">Regional </w:t>
      </w:r>
      <w:r w:rsidR="002B67D3" w:rsidRPr="00153D7F">
        <w:rPr>
          <w:rFonts w:eastAsia="Arial"/>
          <w:spacing w:val="-1"/>
          <w:sz w:val="24"/>
          <w:szCs w:val="24"/>
        </w:rPr>
        <w:t>Electronic I</w:t>
      </w:r>
      <w:r w:rsidR="00B77846">
        <w:rPr>
          <w:rFonts w:eastAsia="Arial"/>
          <w:spacing w:val="-1"/>
          <w:sz w:val="24"/>
          <w:szCs w:val="24"/>
        </w:rPr>
        <w:t xml:space="preserve">nformation </w:t>
      </w:r>
      <w:r w:rsidR="002B67D3" w:rsidRPr="00153D7F">
        <w:rPr>
          <w:rFonts w:eastAsia="Arial"/>
          <w:spacing w:val="-1"/>
          <w:sz w:val="24"/>
          <w:szCs w:val="24"/>
        </w:rPr>
        <w:t>M</w:t>
      </w:r>
      <w:r w:rsidR="00B77846">
        <w:rPr>
          <w:rFonts w:eastAsia="Arial"/>
          <w:spacing w:val="-1"/>
          <w:sz w:val="24"/>
          <w:szCs w:val="24"/>
        </w:rPr>
        <w:t>anagement</w:t>
      </w:r>
      <w:r w:rsidR="002B67D3" w:rsidRPr="00153D7F">
        <w:rPr>
          <w:rFonts w:eastAsia="Arial"/>
          <w:spacing w:val="-1"/>
          <w:sz w:val="24"/>
          <w:szCs w:val="24"/>
        </w:rPr>
        <w:t xml:space="preserve"> Operations </w:t>
      </w:r>
      <w:r w:rsidR="002B67D3" w:rsidRPr="00153D7F">
        <w:rPr>
          <w:rFonts w:eastAsia="Arial"/>
          <w:sz w:val="24"/>
          <w:szCs w:val="24"/>
        </w:rPr>
        <w:t>(EOC)</w:t>
      </w:r>
      <w:r w:rsidR="002B67D3" w:rsidRPr="00153D7F">
        <w:rPr>
          <w:rFonts w:eastAsia="Arial"/>
          <w:spacing w:val="2"/>
          <w:sz w:val="24"/>
          <w:szCs w:val="24"/>
        </w:rPr>
        <w:t xml:space="preserve"> </w:t>
      </w:r>
      <w:r w:rsidR="002B67D3" w:rsidRPr="00153D7F">
        <w:rPr>
          <w:rFonts w:eastAsia="Arial"/>
          <w:spacing w:val="-1"/>
          <w:sz w:val="24"/>
          <w:szCs w:val="24"/>
        </w:rPr>
        <w:t>C</w:t>
      </w:r>
      <w:r w:rsidR="002B67D3" w:rsidRPr="00153D7F">
        <w:rPr>
          <w:rFonts w:eastAsia="Arial"/>
          <w:sz w:val="24"/>
          <w:szCs w:val="24"/>
        </w:rPr>
        <w:t>o</w:t>
      </w:r>
      <w:r w:rsidR="002B67D3" w:rsidRPr="00153D7F">
        <w:rPr>
          <w:rFonts w:eastAsia="Arial"/>
          <w:spacing w:val="-2"/>
          <w:sz w:val="24"/>
          <w:szCs w:val="24"/>
        </w:rPr>
        <w:t>m</w:t>
      </w:r>
      <w:r w:rsidR="002B67D3" w:rsidRPr="00153D7F">
        <w:rPr>
          <w:rFonts w:eastAsia="Arial"/>
          <w:spacing w:val="1"/>
          <w:sz w:val="24"/>
          <w:szCs w:val="24"/>
        </w:rPr>
        <w:t>m</w:t>
      </w:r>
      <w:r w:rsidR="002B67D3" w:rsidRPr="00153D7F">
        <w:rPr>
          <w:rFonts w:eastAsia="Arial"/>
          <w:spacing w:val="-1"/>
          <w:sz w:val="24"/>
          <w:szCs w:val="24"/>
        </w:rPr>
        <w:t>i</w:t>
      </w:r>
      <w:r w:rsidR="002B67D3" w:rsidRPr="00153D7F">
        <w:rPr>
          <w:rFonts w:eastAsia="Arial"/>
          <w:spacing w:val="1"/>
          <w:sz w:val="24"/>
          <w:szCs w:val="24"/>
        </w:rPr>
        <w:t>t</w:t>
      </w:r>
      <w:r w:rsidR="002B67D3" w:rsidRPr="00153D7F">
        <w:rPr>
          <w:rFonts w:eastAsia="Arial"/>
          <w:spacing w:val="-1"/>
          <w:sz w:val="24"/>
          <w:szCs w:val="24"/>
        </w:rPr>
        <w:t>t</w:t>
      </w:r>
      <w:r w:rsidR="002B67D3" w:rsidRPr="00153D7F">
        <w:rPr>
          <w:rFonts w:eastAsia="Arial"/>
          <w:sz w:val="24"/>
          <w:szCs w:val="24"/>
        </w:rPr>
        <w:t>ee</w:t>
      </w:r>
    </w:p>
    <w:p w14:paraId="5EC682BF" w14:textId="44DC0B00" w:rsidR="002B67D3" w:rsidRPr="00153D7F" w:rsidRDefault="0015349F" w:rsidP="00B41114">
      <w:pPr>
        <w:pStyle w:val="ListParagraph"/>
        <w:numPr>
          <w:ilvl w:val="0"/>
          <w:numId w:val="18"/>
        </w:numPr>
        <w:spacing w:after="200" w:line="276" w:lineRule="auto"/>
        <w:ind w:left="720"/>
        <w:jc w:val="both"/>
        <w:rPr>
          <w:rFonts w:eastAsiaTheme="minorEastAsia"/>
          <w:sz w:val="24"/>
          <w:szCs w:val="24"/>
        </w:rPr>
      </w:pPr>
      <w:r w:rsidRPr="00153D7F">
        <w:rPr>
          <w:rFonts w:eastAsia="Arial"/>
          <w:spacing w:val="-1"/>
          <w:sz w:val="24"/>
          <w:szCs w:val="24"/>
        </w:rPr>
        <w:t xml:space="preserve">Regional </w:t>
      </w:r>
      <w:r w:rsidR="002B67D3" w:rsidRPr="00153D7F">
        <w:rPr>
          <w:rFonts w:eastAsia="Arial"/>
          <w:spacing w:val="-1"/>
          <w:sz w:val="24"/>
          <w:szCs w:val="24"/>
        </w:rPr>
        <w:t>C</w:t>
      </w:r>
      <w:r w:rsidR="002B67D3" w:rsidRPr="00153D7F">
        <w:rPr>
          <w:rFonts w:eastAsia="Arial"/>
          <w:sz w:val="24"/>
          <w:szCs w:val="24"/>
        </w:rPr>
        <w:t>ust</w:t>
      </w:r>
      <w:r w:rsidR="002B67D3" w:rsidRPr="00153D7F">
        <w:rPr>
          <w:rFonts w:eastAsia="Arial"/>
          <w:spacing w:val="-2"/>
          <w:sz w:val="24"/>
          <w:szCs w:val="24"/>
        </w:rPr>
        <w:t>om</w:t>
      </w:r>
      <w:r w:rsidR="002B67D3" w:rsidRPr="00153D7F">
        <w:rPr>
          <w:rFonts w:eastAsia="Arial"/>
          <w:sz w:val="24"/>
          <w:szCs w:val="24"/>
        </w:rPr>
        <w:t xml:space="preserve">er </w:t>
      </w:r>
      <w:r w:rsidR="002B67D3" w:rsidRPr="00153D7F">
        <w:rPr>
          <w:rFonts w:eastAsia="Arial"/>
          <w:spacing w:val="-1"/>
          <w:sz w:val="24"/>
          <w:szCs w:val="24"/>
        </w:rPr>
        <w:t>S</w:t>
      </w:r>
      <w:r w:rsidR="002B67D3" w:rsidRPr="00153D7F">
        <w:rPr>
          <w:rFonts w:eastAsia="Arial"/>
          <w:sz w:val="24"/>
          <w:szCs w:val="24"/>
        </w:rPr>
        <w:t>er</w:t>
      </w:r>
      <w:r w:rsidR="002B67D3" w:rsidRPr="00153D7F">
        <w:rPr>
          <w:rFonts w:eastAsia="Arial"/>
          <w:spacing w:val="-2"/>
          <w:sz w:val="24"/>
          <w:szCs w:val="24"/>
        </w:rPr>
        <w:t>v</w:t>
      </w:r>
      <w:r w:rsidR="002B67D3" w:rsidRPr="00153D7F">
        <w:rPr>
          <w:rFonts w:eastAsia="Arial"/>
          <w:spacing w:val="-1"/>
          <w:sz w:val="24"/>
          <w:szCs w:val="24"/>
        </w:rPr>
        <w:t>i</w:t>
      </w:r>
      <w:r w:rsidR="002B67D3" w:rsidRPr="00153D7F">
        <w:rPr>
          <w:rFonts w:eastAsia="Arial"/>
          <w:sz w:val="24"/>
          <w:szCs w:val="24"/>
        </w:rPr>
        <w:t>ces</w:t>
      </w:r>
      <w:r w:rsidR="002B67D3" w:rsidRPr="00153D7F">
        <w:rPr>
          <w:rFonts w:eastAsia="Arial"/>
          <w:spacing w:val="1"/>
          <w:sz w:val="24"/>
          <w:szCs w:val="24"/>
        </w:rPr>
        <w:t xml:space="preserve"> </w:t>
      </w:r>
      <w:r w:rsidR="002B67D3" w:rsidRPr="00153D7F">
        <w:rPr>
          <w:rFonts w:eastAsia="Arial"/>
          <w:spacing w:val="-1"/>
          <w:sz w:val="24"/>
          <w:szCs w:val="24"/>
        </w:rPr>
        <w:t>C</w:t>
      </w:r>
      <w:r w:rsidR="002B67D3" w:rsidRPr="00153D7F">
        <w:rPr>
          <w:rFonts w:eastAsia="Arial"/>
          <w:sz w:val="24"/>
          <w:szCs w:val="24"/>
        </w:rPr>
        <w:t>om</w:t>
      </w:r>
      <w:r w:rsidR="002B67D3" w:rsidRPr="00153D7F">
        <w:rPr>
          <w:rFonts w:eastAsia="Arial"/>
          <w:spacing w:val="1"/>
          <w:sz w:val="24"/>
          <w:szCs w:val="24"/>
        </w:rPr>
        <w:t>m</w:t>
      </w:r>
      <w:r w:rsidR="002B67D3" w:rsidRPr="00153D7F">
        <w:rPr>
          <w:rFonts w:eastAsia="Arial"/>
          <w:spacing w:val="-1"/>
          <w:sz w:val="24"/>
          <w:szCs w:val="24"/>
        </w:rPr>
        <w:t>it</w:t>
      </w:r>
      <w:r w:rsidR="002B67D3" w:rsidRPr="00153D7F">
        <w:rPr>
          <w:rFonts w:eastAsia="Arial"/>
          <w:spacing w:val="1"/>
          <w:sz w:val="24"/>
          <w:szCs w:val="24"/>
        </w:rPr>
        <w:t>t</w:t>
      </w:r>
      <w:r w:rsidR="002B67D3" w:rsidRPr="00153D7F">
        <w:rPr>
          <w:rFonts w:eastAsia="Arial"/>
          <w:sz w:val="24"/>
          <w:szCs w:val="24"/>
        </w:rPr>
        <w:t>ee</w:t>
      </w:r>
    </w:p>
    <w:p w14:paraId="0092C151" w14:textId="1C24E829" w:rsidR="002B67D3" w:rsidRPr="00153D7F" w:rsidRDefault="0015349F" w:rsidP="00B41114">
      <w:pPr>
        <w:pStyle w:val="ListParagraph"/>
        <w:numPr>
          <w:ilvl w:val="0"/>
          <w:numId w:val="18"/>
        </w:numPr>
        <w:spacing w:after="200" w:line="276" w:lineRule="auto"/>
        <w:ind w:left="720"/>
        <w:jc w:val="both"/>
        <w:rPr>
          <w:rFonts w:eastAsiaTheme="minorEastAsia"/>
          <w:sz w:val="24"/>
          <w:szCs w:val="24"/>
        </w:rPr>
      </w:pPr>
      <w:r w:rsidRPr="00153D7F">
        <w:rPr>
          <w:rFonts w:eastAsia="Arial"/>
          <w:spacing w:val="-1"/>
          <w:sz w:val="24"/>
          <w:szCs w:val="24"/>
        </w:rPr>
        <w:lastRenderedPageBreak/>
        <w:t xml:space="preserve">Regional </w:t>
      </w:r>
      <w:r w:rsidR="002B67D3" w:rsidRPr="00153D7F">
        <w:rPr>
          <w:rFonts w:eastAsia="Arial"/>
          <w:spacing w:val="-1"/>
          <w:sz w:val="24"/>
          <w:szCs w:val="24"/>
        </w:rPr>
        <w:t>N</w:t>
      </w:r>
      <w:r w:rsidR="002B67D3" w:rsidRPr="00153D7F">
        <w:rPr>
          <w:rFonts w:eastAsia="Arial"/>
          <w:sz w:val="24"/>
          <w:szCs w:val="24"/>
        </w:rPr>
        <w:t>e</w:t>
      </w:r>
      <w:r w:rsidR="002B67D3" w:rsidRPr="00153D7F">
        <w:rPr>
          <w:rFonts w:eastAsia="Arial"/>
          <w:spacing w:val="-2"/>
          <w:sz w:val="24"/>
          <w:szCs w:val="24"/>
        </w:rPr>
        <w:t>t</w:t>
      </w:r>
      <w:r w:rsidR="002B67D3" w:rsidRPr="00153D7F">
        <w:rPr>
          <w:rFonts w:eastAsia="Arial"/>
          <w:spacing w:val="-3"/>
          <w:sz w:val="24"/>
          <w:szCs w:val="24"/>
        </w:rPr>
        <w:t>w</w:t>
      </w:r>
      <w:r w:rsidR="002B67D3" w:rsidRPr="00153D7F">
        <w:rPr>
          <w:rFonts w:eastAsia="Arial"/>
          <w:sz w:val="24"/>
          <w:szCs w:val="24"/>
        </w:rPr>
        <w:t>ork</w:t>
      </w:r>
      <w:r w:rsidR="002B67D3" w:rsidRPr="00153D7F">
        <w:rPr>
          <w:rFonts w:eastAsia="Arial"/>
          <w:spacing w:val="4"/>
          <w:sz w:val="24"/>
          <w:szCs w:val="24"/>
        </w:rPr>
        <w:t xml:space="preserve"> </w:t>
      </w:r>
      <w:r w:rsidR="002B67D3" w:rsidRPr="00153D7F">
        <w:rPr>
          <w:rFonts w:eastAsia="Arial"/>
          <w:spacing w:val="-4"/>
          <w:sz w:val="24"/>
          <w:szCs w:val="24"/>
        </w:rPr>
        <w:t>M</w:t>
      </w:r>
      <w:r w:rsidR="002B67D3" w:rsidRPr="00153D7F">
        <w:rPr>
          <w:rFonts w:eastAsia="Arial"/>
          <w:sz w:val="24"/>
          <w:szCs w:val="24"/>
        </w:rPr>
        <w:t>a</w:t>
      </w:r>
      <w:r w:rsidR="002B67D3" w:rsidRPr="00153D7F">
        <w:rPr>
          <w:rFonts w:eastAsia="Arial"/>
          <w:spacing w:val="-1"/>
          <w:sz w:val="24"/>
          <w:szCs w:val="24"/>
        </w:rPr>
        <w:t>n</w:t>
      </w:r>
      <w:r w:rsidR="002B67D3" w:rsidRPr="00153D7F">
        <w:rPr>
          <w:rFonts w:eastAsia="Arial"/>
          <w:sz w:val="24"/>
          <w:szCs w:val="24"/>
        </w:rPr>
        <w:t>a</w:t>
      </w:r>
      <w:r w:rsidR="002B67D3" w:rsidRPr="00153D7F">
        <w:rPr>
          <w:rFonts w:eastAsia="Arial"/>
          <w:spacing w:val="2"/>
          <w:sz w:val="24"/>
          <w:szCs w:val="24"/>
        </w:rPr>
        <w:t>g</w:t>
      </w:r>
      <w:r w:rsidR="002B67D3" w:rsidRPr="00153D7F">
        <w:rPr>
          <w:rFonts w:eastAsia="Arial"/>
          <w:sz w:val="24"/>
          <w:szCs w:val="24"/>
        </w:rPr>
        <w:t>eme</w:t>
      </w:r>
      <w:r w:rsidR="002B67D3" w:rsidRPr="00153D7F">
        <w:rPr>
          <w:rFonts w:eastAsia="Arial"/>
          <w:spacing w:val="-3"/>
          <w:sz w:val="24"/>
          <w:szCs w:val="24"/>
        </w:rPr>
        <w:t>n</w:t>
      </w:r>
      <w:r w:rsidR="002B67D3" w:rsidRPr="00153D7F">
        <w:rPr>
          <w:rFonts w:eastAsia="Arial"/>
          <w:sz w:val="24"/>
          <w:szCs w:val="24"/>
        </w:rPr>
        <w:t>t</w:t>
      </w:r>
      <w:r w:rsidR="002B67D3" w:rsidRPr="00153D7F">
        <w:rPr>
          <w:rFonts w:eastAsia="Arial"/>
          <w:spacing w:val="4"/>
          <w:sz w:val="24"/>
          <w:szCs w:val="24"/>
        </w:rPr>
        <w:t xml:space="preserve"> </w:t>
      </w:r>
      <w:r w:rsidR="002B67D3" w:rsidRPr="00153D7F">
        <w:rPr>
          <w:rFonts w:eastAsia="Arial"/>
          <w:spacing w:val="-1"/>
          <w:sz w:val="24"/>
          <w:szCs w:val="24"/>
        </w:rPr>
        <w:t>C</w:t>
      </w:r>
      <w:r w:rsidR="002B67D3" w:rsidRPr="00153D7F">
        <w:rPr>
          <w:rFonts w:eastAsia="Arial"/>
          <w:spacing w:val="-3"/>
          <w:sz w:val="24"/>
          <w:szCs w:val="24"/>
        </w:rPr>
        <w:t>o</w:t>
      </w:r>
      <w:r w:rsidR="002B67D3" w:rsidRPr="00153D7F">
        <w:rPr>
          <w:rFonts w:eastAsia="Arial"/>
          <w:spacing w:val="-2"/>
          <w:sz w:val="24"/>
          <w:szCs w:val="24"/>
        </w:rPr>
        <w:t>m</w:t>
      </w:r>
      <w:r w:rsidR="002B67D3" w:rsidRPr="00153D7F">
        <w:rPr>
          <w:rFonts w:eastAsia="Arial"/>
          <w:spacing w:val="1"/>
          <w:sz w:val="24"/>
          <w:szCs w:val="24"/>
        </w:rPr>
        <w:t>m</w:t>
      </w:r>
      <w:r w:rsidR="002B67D3" w:rsidRPr="00153D7F">
        <w:rPr>
          <w:rFonts w:eastAsia="Arial"/>
          <w:spacing w:val="-1"/>
          <w:sz w:val="24"/>
          <w:szCs w:val="24"/>
        </w:rPr>
        <w:t>i</w:t>
      </w:r>
      <w:r w:rsidR="002B67D3" w:rsidRPr="00153D7F">
        <w:rPr>
          <w:rFonts w:eastAsia="Arial"/>
          <w:spacing w:val="1"/>
          <w:sz w:val="24"/>
          <w:szCs w:val="24"/>
        </w:rPr>
        <w:t>tt</w:t>
      </w:r>
      <w:r w:rsidR="002B67D3" w:rsidRPr="00153D7F">
        <w:rPr>
          <w:rFonts w:eastAsia="Arial"/>
          <w:sz w:val="24"/>
          <w:szCs w:val="24"/>
        </w:rPr>
        <w:t>e</w:t>
      </w:r>
      <w:r w:rsidR="002B67D3" w:rsidRPr="00153D7F">
        <w:rPr>
          <w:rFonts w:eastAsia="Arial"/>
          <w:spacing w:val="-2"/>
          <w:sz w:val="24"/>
          <w:szCs w:val="24"/>
        </w:rPr>
        <w:t>e</w:t>
      </w:r>
    </w:p>
    <w:p w14:paraId="190EF16E" w14:textId="69AD7FBA" w:rsidR="002B67D3" w:rsidRPr="00153D7F" w:rsidRDefault="0015349F" w:rsidP="00B41114">
      <w:pPr>
        <w:pStyle w:val="ListParagraph"/>
        <w:numPr>
          <w:ilvl w:val="0"/>
          <w:numId w:val="18"/>
        </w:numPr>
        <w:spacing w:after="200" w:line="276" w:lineRule="auto"/>
        <w:ind w:left="720"/>
        <w:jc w:val="both"/>
        <w:rPr>
          <w:rFonts w:eastAsiaTheme="minorEastAsia"/>
          <w:sz w:val="24"/>
          <w:szCs w:val="24"/>
        </w:rPr>
      </w:pPr>
      <w:r w:rsidRPr="00153D7F">
        <w:rPr>
          <w:rFonts w:eastAsia="Arial"/>
          <w:spacing w:val="-1"/>
          <w:sz w:val="24"/>
          <w:szCs w:val="24"/>
        </w:rPr>
        <w:t xml:space="preserve">Regional </w:t>
      </w:r>
      <w:r w:rsidR="002B67D3" w:rsidRPr="00153D7F">
        <w:rPr>
          <w:rFonts w:eastAsia="Arial"/>
          <w:spacing w:val="-1"/>
          <w:sz w:val="24"/>
          <w:szCs w:val="24"/>
        </w:rPr>
        <w:t>C</w:t>
      </w:r>
      <w:r w:rsidR="002B67D3" w:rsidRPr="00153D7F">
        <w:rPr>
          <w:rFonts w:eastAsia="Arial"/>
          <w:spacing w:val="-3"/>
          <w:sz w:val="24"/>
          <w:szCs w:val="24"/>
        </w:rPr>
        <w:t>o</w:t>
      </w:r>
      <w:r w:rsidR="002B67D3" w:rsidRPr="00153D7F">
        <w:rPr>
          <w:rFonts w:eastAsia="Arial"/>
          <w:spacing w:val="1"/>
          <w:sz w:val="24"/>
          <w:szCs w:val="24"/>
        </w:rPr>
        <w:t>m</w:t>
      </w:r>
      <w:r w:rsidR="002B67D3" w:rsidRPr="00153D7F">
        <w:rPr>
          <w:rFonts w:eastAsia="Arial"/>
          <w:sz w:val="24"/>
          <w:szCs w:val="24"/>
        </w:rPr>
        <w:t>p</w:t>
      </w:r>
      <w:r w:rsidR="002B67D3" w:rsidRPr="00153D7F">
        <w:rPr>
          <w:rFonts w:eastAsia="Arial"/>
          <w:spacing w:val="-1"/>
          <w:sz w:val="24"/>
          <w:szCs w:val="24"/>
        </w:rPr>
        <w:t>li</w:t>
      </w:r>
      <w:r w:rsidR="002B67D3" w:rsidRPr="00153D7F">
        <w:rPr>
          <w:rFonts w:eastAsia="Arial"/>
          <w:sz w:val="24"/>
          <w:szCs w:val="24"/>
        </w:rPr>
        <w:t>a</w:t>
      </w:r>
      <w:r w:rsidR="002B67D3" w:rsidRPr="00153D7F">
        <w:rPr>
          <w:rFonts w:eastAsia="Arial"/>
          <w:spacing w:val="-1"/>
          <w:sz w:val="24"/>
          <w:szCs w:val="24"/>
        </w:rPr>
        <w:t>n</w:t>
      </w:r>
      <w:r w:rsidR="002B67D3" w:rsidRPr="00153D7F">
        <w:rPr>
          <w:rFonts w:eastAsia="Arial"/>
          <w:sz w:val="24"/>
          <w:szCs w:val="24"/>
        </w:rPr>
        <w:t>ce C</w:t>
      </w:r>
      <w:r w:rsidR="002B67D3" w:rsidRPr="00153D7F">
        <w:rPr>
          <w:rFonts w:eastAsia="Arial"/>
          <w:spacing w:val="-1"/>
          <w:sz w:val="24"/>
          <w:szCs w:val="24"/>
        </w:rPr>
        <w:t>o</w:t>
      </w:r>
      <w:r w:rsidR="002B67D3" w:rsidRPr="00153D7F">
        <w:rPr>
          <w:rFonts w:eastAsia="Arial"/>
          <w:spacing w:val="-2"/>
          <w:sz w:val="24"/>
          <w:szCs w:val="24"/>
        </w:rPr>
        <w:t>m</w:t>
      </w:r>
      <w:r w:rsidR="002B67D3" w:rsidRPr="00153D7F">
        <w:rPr>
          <w:rFonts w:eastAsia="Arial"/>
          <w:spacing w:val="1"/>
          <w:sz w:val="24"/>
          <w:szCs w:val="24"/>
        </w:rPr>
        <w:t>m</w:t>
      </w:r>
      <w:r w:rsidR="002B67D3" w:rsidRPr="00153D7F">
        <w:rPr>
          <w:rFonts w:eastAsia="Arial"/>
          <w:spacing w:val="-1"/>
          <w:sz w:val="24"/>
          <w:szCs w:val="24"/>
        </w:rPr>
        <w:t>i</w:t>
      </w:r>
      <w:r w:rsidR="002B67D3" w:rsidRPr="00153D7F">
        <w:rPr>
          <w:rFonts w:eastAsia="Arial"/>
          <w:spacing w:val="1"/>
          <w:sz w:val="24"/>
          <w:szCs w:val="24"/>
        </w:rPr>
        <w:t>tt</w:t>
      </w:r>
      <w:r w:rsidR="002B67D3" w:rsidRPr="00153D7F">
        <w:rPr>
          <w:rFonts w:eastAsia="Arial"/>
          <w:sz w:val="24"/>
          <w:szCs w:val="24"/>
        </w:rPr>
        <w:t>ee</w:t>
      </w:r>
    </w:p>
    <w:bookmarkEnd w:id="15"/>
    <w:p w14:paraId="4009EC72" w14:textId="5396D22B" w:rsidR="0015349F" w:rsidRPr="00153D7F" w:rsidRDefault="0015349F" w:rsidP="00B41114">
      <w:pPr>
        <w:pStyle w:val="ListParagraph"/>
        <w:numPr>
          <w:ilvl w:val="0"/>
          <w:numId w:val="18"/>
        </w:numPr>
        <w:spacing w:after="200" w:line="276" w:lineRule="auto"/>
        <w:ind w:left="720"/>
        <w:jc w:val="both"/>
        <w:rPr>
          <w:rFonts w:eastAsiaTheme="minorEastAsia"/>
          <w:sz w:val="24"/>
          <w:szCs w:val="24"/>
        </w:rPr>
      </w:pPr>
      <w:r w:rsidRPr="00153D7F">
        <w:rPr>
          <w:rFonts w:eastAsia="Arial"/>
          <w:sz w:val="24"/>
          <w:szCs w:val="24"/>
        </w:rPr>
        <w:t>Regional Finance Committee</w:t>
      </w:r>
    </w:p>
    <w:p w14:paraId="6D50DADB" w14:textId="07DACE5C" w:rsidR="002B67D3" w:rsidRPr="00012A46" w:rsidRDefault="002B67D3" w:rsidP="002B67D3">
      <w:pPr>
        <w:jc w:val="both"/>
        <w:rPr>
          <w:rFonts w:eastAsia="Calibri"/>
          <w:iCs/>
          <w:sz w:val="24"/>
          <w:szCs w:val="24"/>
        </w:rPr>
      </w:pPr>
      <w:r w:rsidRPr="00153D7F">
        <w:rPr>
          <w:rFonts w:eastAsia="Calibri"/>
          <w:sz w:val="24"/>
          <w:szCs w:val="24"/>
        </w:rPr>
        <w:t>CMHPSM staff and the</w:t>
      </w:r>
      <w:r w:rsidRPr="00153D7F">
        <w:rPr>
          <w:rFonts w:eastAsia="Calibri"/>
          <w:spacing w:val="1"/>
          <w:sz w:val="24"/>
          <w:szCs w:val="24"/>
        </w:rPr>
        <w:t xml:space="preserve"> </w:t>
      </w:r>
      <w:r w:rsidRPr="00153D7F">
        <w:rPr>
          <w:rFonts w:eastAsia="Calibri"/>
          <w:spacing w:val="-1"/>
          <w:sz w:val="24"/>
          <w:szCs w:val="24"/>
        </w:rPr>
        <w:t xml:space="preserve">CPT Committee </w:t>
      </w:r>
      <w:r w:rsidR="0015349F" w:rsidRPr="00153D7F">
        <w:rPr>
          <w:rFonts w:eastAsia="Calibri"/>
          <w:spacing w:val="-1"/>
          <w:sz w:val="24"/>
          <w:szCs w:val="24"/>
        </w:rPr>
        <w:t>are</w:t>
      </w:r>
      <w:r w:rsidRPr="00153D7F">
        <w:rPr>
          <w:rFonts w:eastAsia="Calibri"/>
          <w:spacing w:val="-1"/>
          <w:sz w:val="24"/>
          <w:szCs w:val="24"/>
        </w:rPr>
        <w:t xml:space="preserve"> responsible for g</w:t>
      </w:r>
      <w:r w:rsidRPr="00153D7F">
        <w:rPr>
          <w:rFonts w:eastAsia="Calibri"/>
          <w:spacing w:val="1"/>
          <w:sz w:val="24"/>
          <w:szCs w:val="24"/>
        </w:rPr>
        <w:t>e</w:t>
      </w:r>
      <w:r w:rsidRPr="00153D7F">
        <w:rPr>
          <w:rFonts w:eastAsia="Calibri"/>
          <w:spacing w:val="-1"/>
          <w:sz w:val="24"/>
          <w:szCs w:val="24"/>
        </w:rPr>
        <w:t>n</w:t>
      </w:r>
      <w:r w:rsidRPr="00153D7F">
        <w:rPr>
          <w:rFonts w:eastAsia="Calibri"/>
          <w:spacing w:val="1"/>
          <w:sz w:val="24"/>
          <w:szCs w:val="24"/>
        </w:rPr>
        <w:t>e</w:t>
      </w:r>
      <w:r w:rsidRPr="00153D7F">
        <w:rPr>
          <w:rFonts w:eastAsia="Calibri"/>
          <w:sz w:val="24"/>
          <w:szCs w:val="24"/>
        </w:rPr>
        <w:t xml:space="preserve">ral </w:t>
      </w:r>
      <w:r w:rsidRPr="00153D7F">
        <w:rPr>
          <w:rFonts w:eastAsia="Calibri"/>
          <w:spacing w:val="-1"/>
          <w:sz w:val="24"/>
          <w:szCs w:val="24"/>
        </w:rPr>
        <w:t>o</w:t>
      </w:r>
      <w:r w:rsidRPr="00153D7F">
        <w:rPr>
          <w:rFonts w:eastAsia="Calibri"/>
          <w:spacing w:val="1"/>
          <w:sz w:val="24"/>
          <w:szCs w:val="24"/>
        </w:rPr>
        <w:t>ve</w:t>
      </w:r>
      <w:r w:rsidRPr="00153D7F">
        <w:rPr>
          <w:rFonts w:eastAsia="Calibri"/>
          <w:sz w:val="24"/>
          <w:szCs w:val="24"/>
        </w:rPr>
        <w:t>rsi</w:t>
      </w:r>
      <w:r w:rsidRPr="00153D7F">
        <w:rPr>
          <w:rFonts w:eastAsia="Calibri"/>
          <w:spacing w:val="-1"/>
          <w:sz w:val="24"/>
          <w:szCs w:val="24"/>
        </w:rPr>
        <w:t>gh</w:t>
      </w:r>
      <w:r w:rsidRPr="00153D7F">
        <w:rPr>
          <w:rFonts w:eastAsia="Calibri"/>
          <w:sz w:val="24"/>
          <w:szCs w:val="24"/>
        </w:rPr>
        <w:t>t</w:t>
      </w:r>
      <w:r w:rsidRPr="00153D7F">
        <w:rPr>
          <w:rFonts w:eastAsia="Calibri"/>
          <w:spacing w:val="1"/>
          <w:sz w:val="24"/>
          <w:szCs w:val="24"/>
        </w:rPr>
        <w:t xml:space="preserve"> o</w:t>
      </w:r>
      <w:r w:rsidRPr="00153D7F">
        <w:rPr>
          <w:rFonts w:eastAsia="Calibri"/>
          <w:sz w:val="24"/>
          <w:szCs w:val="24"/>
        </w:rPr>
        <w:t>f t</w:t>
      </w:r>
      <w:r w:rsidRPr="00153D7F">
        <w:rPr>
          <w:rFonts w:eastAsia="Calibri"/>
          <w:spacing w:val="-3"/>
          <w:sz w:val="24"/>
          <w:szCs w:val="24"/>
        </w:rPr>
        <w:t>h</w:t>
      </w:r>
      <w:r w:rsidRPr="00153D7F">
        <w:rPr>
          <w:rFonts w:eastAsia="Calibri"/>
          <w:sz w:val="24"/>
          <w:szCs w:val="24"/>
        </w:rPr>
        <w:t>e</w:t>
      </w:r>
      <w:r w:rsidRPr="00153D7F">
        <w:rPr>
          <w:rFonts w:eastAsia="Calibri"/>
          <w:spacing w:val="3"/>
          <w:sz w:val="24"/>
          <w:szCs w:val="24"/>
        </w:rPr>
        <w:t xml:space="preserve"> </w:t>
      </w:r>
      <w:r w:rsidRPr="00153D7F">
        <w:rPr>
          <w:rFonts w:eastAsia="Calibri"/>
          <w:sz w:val="24"/>
          <w:szCs w:val="24"/>
        </w:rPr>
        <w:t>Q</w:t>
      </w:r>
      <w:r w:rsidRPr="00153D7F">
        <w:rPr>
          <w:rFonts w:eastAsia="Calibri"/>
          <w:spacing w:val="-3"/>
          <w:sz w:val="24"/>
          <w:szCs w:val="24"/>
        </w:rPr>
        <w:t>A</w:t>
      </w:r>
      <w:r w:rsidRPr="00153D7F">
        <w:rPr>
          <w:rFonts w:eastAsia="Calibri"/>
          <w:spacing w:val="1"/>
          <w:sz w:val="24"/>
          <w:szCs w:val="24"/>
        </w:rPr>
        <w:t>P</w:t>
      </w:r>
      <w:r w:rsidRPr="00153D7F">
        <w:rPr>
          <w:rFonts w:eastAsia="Calibri"/>
          <w:sz w:val="24"/>
          <w:szCs w:val="24"/>
        </w:rPr>
        <w:t>IP. T</w:t>
      </w:r>
      <w:r w:rsidRPr="00153D7F">
        <w:rPr>
          <w:rFonts w:eastAsia="Calibri"/>
          <w:spacing w:val="-1"/>
          <w:sz w:val="24"/>
          <w:szCs w:val="24"/>
        </w:rPr>
        <w:t>h</w:t>
      </w:r>
      <w:r w:rsidRPr="00153D7F">
        <w:rPr>
          <w:rFonts w:eastAsia="Calibri"/>
          <w:sz w:val="24"/>
          <w:szCs w:val="24"/>
        </w:rPr>
        <w:t xml:space="preserve">e CMHPSM </w:t>
      </w:r>
      <w:r w:rsidRPr="00153D7F">
        <w:rPr>
          <w:rFonts w:eastAsia="Calibri"/>
          <w:spacing w:val="1"/>
          <w:sz w:val="24"/>
          <w:szCs w:val="24"/>
        </w:rPr>
        <w:t xml:space="preserve">Chief Operations Officer and the Quality Manager </w:t>
      </w:r>
      <w:r w:rsidRPr="00153D7F">
        <w:rPr>
          <w:rFonts w:eastAsia="Calibri"/>
          <w:spacing w:val="-1"/>
          <w:sz w:val="24"/>
          <w:szCs w:val="24"/>
        </w:rPr>
        <w:t>are</w:t>
      </w:r>
      <w:r w:rsidRPr="00153D7F">
        <w:rPr>
          <w:rFonts w:eastAsia="Calibri"/>
          <w:spacing w:val="2"/>
          <w:sz w:val="24"/>
          <w:szCs w:val="24"/>
        </w:rPr>
        <w:t xml:space="preserve"> the PIHP staff </w:t>
      </w:r>
      <w:r w:rsidR="00B77846">
        <w:rPr>
          <w:rFonts w:eastAsia="Calibri"/>
          <w:spacing w:val="2"/>
          <w:sz w:val="24"/>
          <w:szCs w:val="24"/>
        </w:rPr>
        <w:t xml:space="preserve">primarily </w:t>
      </w:r>
      <w:r w:rsidRPr="00153D7F">
        <w:rPr>
          <w:rFonts w:eastAsia="Calibri"/>
          <w:sz w:val="24"/>
          <w:szCs w:val="24"/>
        </w:rPr>
        <w:t>r</w:t>
      </w:r>
      <w:r w:rsidRPr="00153D7F">
        <w:rPr>
          <w:rFonts w:eastAsia="Calibri"/>
          <w:spacing w:val="-2"/>
          <w:sz w:val="24"/>
          <w:szCs w:val="24"/>
        </w:rPr>
        <w:t>e</w:t>
      </w:r>
      <w:r w:rsidRPr="00153D7F">
        <w:rPr>
          <w:rFonts w:eastAsia="Calibri"/>
          <w:sz w:val="24"/>
          <w:szCs w:val="24"/>
        </w:rPr>
        <w:t>s</w:t>
      </w:r>
      <w:r w:rsidRPr="00153D7F">
        <w:rPr>
          <w:rFonts w:eastAsia="Calibri"/>
          <w:spacing w:val="-1"/>
          <w:sz w:val="24"/>
          <w:szCs w:val="24"/>
        </w:rPr>
        <w:t>p</w:t>
      </w:r>
      <w:r w:rsidRPr="00153D7F">
        <w:rPr>
          <w:rFonts w:eastAsia="Calibri"/>
          <w:spacing w:val="1"/>
          <w:sz w:val="24"/>
          <w:szCs w:val="24"/>
        </w:rPr>
        <w:t>o</w:t>
      </w:r>
      <w:r w:rsidRPr="00153D7F">
        <w:rPr>
          <w:rFonts w:eastAsia="Calibri"/>
          <w:spacing w:val="-1"/>
          <w:sz w:val="24"/>
          <w:szCs w:val="24"/>
        </w:rPr>
        <w:t>n</w:t>
      </w:r>
      <w:r w:rsidRPr="00153D7F">
        <w:rPr>
          <w:rFonts w:eastAsia="Calibri"/>
          <w:sz w:val="24"/>
          <w:szCs w:val="24"/>
        </w:rPr>
        <w:t>si</w:t>
      </w:r>
      <w:r w:rsidRPr="00153D7F">
        <w:rPr>
          <w:rFonts w:eastAsia="Calibri"/>
          <w:spacing w:val="-1"/>
          <w:sz w:val="24"/>
          <w:szCs w:val="24"/>
        </w:rPr>
        <w:t>b</w:t>
      </w:r>
      <w:r w:rsidRPr="00153D7F">
        <w:rPr>
          <w:rFonts w:eastAsia="Calibri"/>
          <w:sz w:val="24"/>
          <w:szCs w:val="24"/>
        </w:rPr>
        <w:t>le</w:t>
      </w:r>
      <w:r w:rsidRPr="00153D7F">
        <w:rPr>
          <w:rFonts w:eastAsia="Calibri"/>
          <w:spacing w:val="3"/>
          <w:sz w:val="24"/>
          <w:szCs w:val="24"/>
        </w:rPr>
        <w:t xml:space="preserve"> </w:t>
      </w:r>
      <w:r w:rsidRPr="00153D7F">
        <w:rPr>
          <w:rFonts w:eastAsia="Calibri"/>
          <w:spacing w:val="-3"/>
          <w:sz w:val="24"/>
          <w:szCs w:val="24"/>
        </w:rPr>
        <w:t>f</w:t>
      </w:r>
      <w:r w:rsidRPr="00153D7F">
        <w:rPr>
          <w:rFonts w:eastAsia="Calibri"/>
          <w:spacing w:val="1"/>
          <w:sz w:val="24"/>
          <w:szCs w:val="24"/>
        </w:rPr>
        <w:t>o</w:t>
      </w:r>
      <w:r w:rsidRPr="00153D7F">
        <w:rPr>
          <w:rFonts w:eastAsia="Calibri"/>
          <w:sz w:val="24"/>
          <w:szCs w:val="24"/>
        </w:rPr>
        <w:t>r</w:t>
      </w:r>
      <w:r w:rsidRPr="00153D7F">
        <w:rPr>
          <w:rFonts w:eastAsia="Calibri"/>
          <w:spacing w:val="2"/>
          <w:sz w:val="24"/>
          <w:szCs w:val="24"/>
        </w:rPr>
        <w:t xml:space="preserve"> </w:t>
      </w:r>
      <w:r w:rsidRPr="00153D7F">
        <w:rPr>
          <w:rFonts w:eastAsia="Calibri"/>
          <w:sz w:val="24"/>
          <w:szCs w:val="24"/>
        </w:rPr>
        <w:t>t</w:t>
      </w:r>
      <w:r w:rsidRPr="00153D7F">
        <w:rPr>
          <w:rFonts w:eastAsia="Calibri"/>
          <w:spacing w:val="-3"/>
          <w:sz w:val="24"/>
          <w:szCs w:val="24"/>
        </w:rPr>
        <w:t>h</w:t>
      </w:r>
      <w:r w:rsidRPr="00153D7F">
        <w:rPr>
          <w:rFonts w:eastAsia="Calibri"/>
          <w:sz w:val="24"/>
          <w:szCs w:val="24"/>
        </w:rPr>
        <w:t>e</w:t>
      </w:r>
      <w:r w:rsidRPr="00153D7F">
        <w:rPr>
          <w:rFonts w:eastAsia="Calibri"/>
          <w:spacing w:val="1"/>
          <w:sz w:val="24"/>
          <w:szCs w:val="24"/>
        </w:rPr>
        <w:t xml:space="preserve"> o</w:t>
      </w:r>
      <w:r w:rsidRPr="00153D7F">
        <w:rPr>
          <w:rFonts w:eastAsia="Calibri"/>
          <w:spacing w:val="-1"/>
          <w:sz w:val="24"/>
          <w:szCs w:val="24"/>
        </w:rPr>
        <w:t>v</w:t>
      </w:r>
      <w:r w:rsidRPr="00153D7F">
        <w:rPr>
          <w:rFonts w:eastAsia="Calibri"/>
          <w:spacing w:val="1"/>
          <w:sz w:val="24"/>
          <w:szCs w:val="24"/>
        </w:rPr>
        <w:t>e</w:t>
      </w:r>
      <w:r w:rsidRPr="00153D7F">
        <w:rPr>
          <w:rFonts w:eastAsia="Calibri"/>
          <w:sz w:val="24"/>
          <w:szCs w:val="24"/>
        </w:rPr>
        <w:t>rsi</w:t>
      </w:r>
      <w:r w:rsidRPr="00153D7F">
        <w:rPr>
          <w:rFonts w:eastAsia="Calibri"/>
          <w:spacing w:val="-1"/>
          <w:sz w:val="24"/>
          <w:szCs w:val="24"/>
        </w:rPr>
        <w:t>gh</w:t>
      </w:r>
      <w:r w:rsidRPr="00153D7F">
        <w:rPr>
          <w:rFonts w:eastAsia="Calibri"/>
          <w:sz w:val="24"/>
          <w:szCs w:val="24"/>
        </w:rPr>
        <w:t>t</w:t>
      </w:r>
      <w:r w:rsidRPr="00153D7F">
        <w:rPr>
          <w:rFonts w:eastAsia="Calibri"/>
          <w:spacing w:val="3"/>
          <w:sz w:val="24"/>
          <w:szCs w:val="24"/>
        </w:rPr>
        <w:t xml:space="preserve"> </w:t>
      </w:r>
      <w:r w:rsidRPr="00153D7F">
        <w:rPr>
          <w:rFonts w:eastAsia="Calibri"/>
          <w:spacing w:val="1"/>
          <w:sz w:val="24"/>
          <w:szCs w:val="24"/>
        </w:rPr>
        <w:t>o</w:t>
      </w:r>
      <w:r w:rsidRPr="00153D7F">
        <w:rPr>
          <w:rFonts w:eastAsia="Calibri"/>
          <w:sz w:val="24"/>
          <w:szCs w:val="24"/>
        </w:rPr>
        <w:t>f Q</w:t>
      </w:r>
      <w:r w:rsidRPr="00153D7F">
        <w:rPr>
          <w:rFonts w:eastAsia="Calibri"/>
          <w:spacing w:val="-3"/>
          <w:sz w:val="24"/>
          <w:szCs w:val="24"/>
        </w:rPr>
        <w:t>A</w:t>
      </w:r>
      <w:r w:rsidRPr="00153D7F">
        <w:rPr>
          <w:rFonts w:eastAsia="Calibri"/>
          <w:spacing w:val="1"/>
          <w:sz w:val="24"/>
          <w:szCs w:val="24"/>
        </w:rPr>
        <w:t>P</w:t>
      </w:r>
      <w:r w:rsidRPr="00153D7F">
        <w:rPr>
          <w:rFonts w:eastAsia="Calibri"/>
          <w:sz w:val="24"/>
          <w:szCs w:val="24"/>
        </w:rPr>
        <w:t>IP</w:t>
      </w:r>
      <w:r w:rsidRPr="00153D7F">
        <w:rPr>
          <w:rFonts w:eastAsia="Calibri"/>
          <w:spacing w:val="4"/>
          <w:sz w:val="24"/>
          <w:szCs w:val="24"/>
        </w:rPr>
        <w:t xml:space="preserve"> </w:t>
      </w:r>
      <w:r w:rsidRPr="00153D7F">
        <w:rPr>
          <w:rFonts w:eastAsia="Calibri"/>
          <w:spacing w:val="-3"/>
          <w:sz w:val="24"/>
          <w:szCs w:val="24"/>
        </w:rPr>
        <w:t>I</w:t>
      </w:r>
      <w:r w:rsidRPr="00153D7F">
        <w:rPr>
          <w:rFonts w:eastAsia="Calibri"/>
          <w:spacing w:val="1"/>
          <w:sz w:val="24"/>
          <w:szCs w:val="24"/>
        </w:rPr>
        <w:t>m</w:t>
      </w:r>
      <w:r w:rsidRPr="00153D7F">
        <w:rPr>
          <w:rFonts w:eastAsia="Calibri"/>
          <w:spacing w:val="-1"/>
          <w:sz w:val="24"/>
          <w:szCs w:val="24"/>
        </w:rPr>
        <w:t>p</w:t>
      </w:r>
      <w:r w:rsidRPr="00153D7F">
        <w:rPr>
          <w:rFonts w:eastAsia="Calibri"/>
          <w:sz w:val="24"/>
          <w:szCs w:val="24"/>
        </w:rPr>
        <w:t>l</w:t>
      </w:r>
      <w:r w:rsidRPr="00153D7F">
        <w:rPr>
          <w:rFonts w:eastAsia="Calibri"/>
          <w:spacing w:val="-2"/>
          <w:sz w:val="24"/>
          <w:szCs w:val="24"/>
        </w:rPr>
        <w:t>e</w:t>
      </w:r>
      <w:r w:rsidRPr="00153D7F">
        <w:rPr>
          <w:rFonts w:eastAsia="Calibri"/>
          <w:spacing w:val="1"/>
          <w:sz w:val="24"/>
          <w:szCs w:val="24"/>
        </w:rPr>
        <w:t>me</w:t>
      </w:r>
      <w:r w:rsidRPr="00153D7F">
        <w:rPr>
          <w:rFonts w:eastAsia="Calibri"/>
          <w:spacing w:val="-1"/>
          <w:sz w:val="24"/>
          <w:szCs w:val="24"/>
        </w:rPr>
        <w:t>n</w:t>
      </w:r>
      <w:r w:rsidRPr="00153D7F">
        <w:rPr>
          <w:rFonts w:eastAsia="Calibri"/>
          <w:spacing w:val="-2"/>
          <w:sz w:val="24"/>
          <w:szCs w:val="24"/>
        </w:rPr>
        <w:t>t</w:t>
      </w:r>
      <w:r w:rsidRPr="00153D7F">
        <w:rPr>
          <w:rFonts w:eastAsia="Calibri"/>
          <w:sz w:val="24"/>
          <w:szCs w:val="24"/>
        </w:rPr>
        <w:t>ati</w:t>
      </w:r>
      <w:r w:rsidRPr="00153D7F">
        <w:rPr>
          <w:rFonts w:eastAsia="Calibri"/>
          <w:spacing w:val="-1"/>
          <w:sz w:val="24"/>
          <w:szCs w:val="24"/>
        </w:rPr>
        <w:t>on</w:t>
      </w:r>
      <w:r w:rsidRPr="00153D7F">
        <w:rPr>
          <w:rFonts w:eastAsia="Calibri"/>
          <w:sz w:val="24"/>
          <w:szCs w:val="24"/>
        </w:rPr>
        <w:t>.</w:t>
      </w:r>
      <w:r w:rsidRPr="00153D7F">
        <w:rPr>
          <w:rFonts w:eastAsia="Calibri"/>
          <w:spacing w:val="2"/>
          <w:sz w:val="24"/>
          <w:szCs w:val="24"/>
        </w:rPr>
        <w:t xml:space="preserve"> </w:t>
      </w:r>
      <w:r w:rsidRPr="00012A46">
        <w:rPr>
          <w:rFonts w:eastAsia="Calibri"/>
          <w:iCs/>
          <w:sz w:val="24"/>
          <w:szCs w:val="24"/>
        </w:rPr>
        <w:t>(S</w:t>
      </w:r>
      <w:r w:rsidRPr="00012A46">
        <w:rPr>
          <w:rFonts w:eastAsia="Calibri"/>
          <w:iCs/>
          <w:spacing w:val="-2"/>
          <w:sz w:val="24"/>
          <w:szCs w:val="24"/>
        </w:rPr>
        <w:t>e</w:t>
      </w:r>
      <w:r w:rsidRPr="00012A46">
        <w:rPr>
          <w:rFonts w:eastAsia="Calibri"/>
          <w:iCs/>
          <w:sz w:val="24"/>
          <w:szCs w:val="24"/>
        </w:rPr>
        <w:t>e</w:t>
      </w:r>
      <w:r w:rsidRPr="00012A46">
        <w:rPr>
          <w:rFonts w:eastAsia="Calibri"/>
          <w:iCs/>
          <w:spacing w:val="3"/>
          <w:sz w:val="24"/>
          <w:szCs w:val="24"/>
        </w:rPr>
        <w:t xml:space="preserve"> </w:t>
      </w:r>
      <w:r w:rsidRPr="00012A46">
        <w:rPr>
          <w:rFonts w:eastAsia="Calibri"/>
          <w:iCs/>
          <w:spacing w:val="-1"/>
          <w:sz w:val="24"/>
          <w:szCs w:val="24"/>
        </w:rPr>
        <w:t>A</w:t>
      </w:r>
      <w:r w:rsidRPr="00012A46">
        <w:rPr>
          <w:rFonts w:eastAsia="Calibri"/>
          <w:iCs/>
          <w:sz w:val="24"/>
          <w:szCs w:val="24"/>
        </w:rPr>
        <w:t>tt</w:t>
      </w:r>
      <w:r w:rsidRPr="00012A46">
        <w:rPr>
          <w:rFonts w:eastAsia="Calibri"/>
          <w:iCs/>
          <w:spacing w:val="-1"/>
          <w:sz w:val="24"/>
          <w:szCs w:val="24"/>
        </w:rPr>
        <w:t>ach</w:t>
      </w:r>
      <w:r w:rsidRPr="00012A46">
        <w:rPr>
          <w:rFonts w:eastAsia="Calibri"/>
          <w:iCs/>
          <w:spacing w:val="-2"/>
          <w:sz w:val="24"/>
          <w:szCs w:val="24"/>
        </w:rPr>
        <w:t>m</w:t>
      </w:r>
      <w:r w:rsidRPr="00012A46">
        <w:rPr>
          <w:rFonts w:eastAsia="Calibri"/>
          <w:iCs/>
          <w:sz w:val="24"/>
          <w:szCs w:val="24"/>
        </w:rPr>
        <w:t>e</w:t>
      </w:r>
      <w:r w:rsidRPr="00012A46">
        <w:rPr>
          <w:rFonts w:eastAsia="Calibri"/>
          <w:iCs/>
          <w:spacing w:val="-1"/>
          <w:sz w:val="24"/>
          <w:szCs w:val="24"/>
        </w:rPr>
        <w:t>n</w:t>
      </w:r>
      <w:r w:rsidRPr="00012A46">
        <w:rPr>
          <w:rFonts w:eastAsia="Calibri"/>
          <w:iCs/>
          <w:sz w:val="24"/>
          <w:szCs w:val="24"/>
        </w:rPr>
        <w:t>t A</w:t>
      </w:r>
      <w:r w:rsidRPr="00012A46">
        <w:rPr>
          <w:rFonts w:eastAsia="Calibri"/>
          <w:iCs/>
          <w:spacing w:val="2"/>
          <w:sz w:val="24"/>
          <w:szCs w:val="24"/>
        </w:rPr>
        <w:t>—</w:t>
      </w:r>
      <w:r w:rsidRPr="00012A46">
        <w:rPr>
          <w:rFonts w:eastAsia="Calibri"/>
          <w:iCs/>
          <w:spacing w:val="-1"/>
          <w:sz w:val="24"/>
          <w:szCs w:val="24"/>
        </w:rPr>
        <w:t>CMHPSM</w:t>
      </w:r>
      <w:r w:rsidRPr="00012A46">
        <w:rPr>
          <w:rFonts w:eastAsia="Calibri"/>
          <w:iCs/>
          <w:sz w:val="24"/>
          <w:szCs w:val="24"/>
        </w:rPr>
        <w:t xml:space="preserve"> </w:t>
      </w:r>
      <w:r w:rsidRPr="00012A46">
        <w:rPr>
          <w:rFonts w:eastAsia="Calibri"/>
          <w:iCs/>
          <w:spacing w:val="-1"/>
          <w:sz w:val="24"/>
          <w:szCs w:val="24"/>
        </w:rPr>
        <w:t>O</w:t>
      </w:r>
      <w:r w:rsidRPr="00012A46">
        <w:rPr>
          <w:rFonts w:eastAsia="Calibri"/>
          <w:iCs/>
          <w:spacing w:val="1"/>
          <w:sz w:val="24"/>
          <w:szCs w:val="24"/>
        </w:rPr>
        <w:t>r</w:t>
      </w:r>
      <w:r w:rsidRPr="00012A46">
        <w:rPr>
          <w:rFonts w:eastAsia="Calibri"/>
          <w:iCs/>
          <w:spacing w:val="-1"/>
          <w:sz w:val="24"/>
          <w:szCs w:val="24"/>
        </w:rPr>
        <w:t>gan</w:t>
      </w:r>
      <w:r w:rsidRPr="00012A46">
        <w:rPr>
          <w:rFonts w:eastAsia="Calibri"/>
          <w:iCs/>
          <w:sz w:val="24"/>
          <w:szCs w:val="24"/>
        </w:rPr>
        <w:t>i</w:t>
      </w:r>
      <w:r w:rsidRPr="00012A46">
        <w:rPr>
          <w:rFonts w:eastAsia="Calibri"/>
          <w:iCs/>
          <w:spacing w:val="-1"/>
          <w:sz w:val="24"/>
          <w:szCs w:val="24"/>
        </w:rPr>
        <w:t>za</w:t>
      </w:r>
      <w:r w:rsidRPr="00012A46">
        <w:rPr>
          <w:rFonts w:eastAsia="Calibri"/>
          <w:iCs/>
          <w:sz w:val="24"/>
          <w:szCs w:val="24"/>
        </w:rPr>
        <w:t>ti</w:t>
      </w:r>
      <w:r w:rsidRPr="00012A46">
        <w:rPr>
          <w:rFonts w:eastAsia="Calibri"/>
          <w:iCs/>
          <w:spacing w:val="-1"/>
          <w:sz w:val="24"/>
          <w:szCs w:val="24"/>
        </w:rPr>
        <w:t>ona</w:t>
      </w:r>
      <w:r w:rsidRPr="00012A46">
        <w:rPr>
          <w:rFonts w:eastAsia="Calibri"/>
          <w:iCs/>
          <w:sz w:val="24"/>
          <w:szCs w:val="24"/>
        </w:rPr>
        <w:t xml:space="preserve">l </w:t>
      </w:r>
      <w:r w:rsidRPr="00012A46">
        <w:rPr>
          <w:rFonts w:eastAsia="Calibri"/>
          <w:iCs/>
          <w:spacing w:val="-1"/>
          <w:sz w:val="24"/>
          <w:szCs w:val="24"/>
        </w:rPr>
        <w:t>Cha</w:t>
      </w:r>
      <w:r w:rsidRPr="00012A46">
        <w:rPr>
          <w:rFonts w:eastAsia="Calibri"/>
          <w:iCs/>
          <w:spacing w:val="1"/>
          <w:sz w:val="24"/>
          <w:szCs w:val="24"/>
        </w:rPr>
        <w:t>r</w:t>
      </w:r>
      <w:r w:rsidRPr="00012A46">
        <w:rPr>
          <w:rFonts w:eastAsia="Calibri"/>
          <w:iCs/>
          <w:sz w:val="24"/>
          <w:szCs w:val="24"/>
        </w:rPr>
        <w:t>t).</w:t>
      </w:r>
    </w:p>
    <w:p w14:paraId="01EBF3FA" w14:textId="77777777" w:rsidR="002E09CE" w:rsidRPr="00153D7F" w:rsidRDefault="002E09CE" w:rsidP="002B67D3">
      <w:pPr>
        <w:jc w:val="both"/>
        <w:rPr>
          <w:rFonts w:eastAsia="Calibri"/>
          <w:iCs/>
          <w:sz w:val="24"/>
          <w:szCs w:val="24"/>
        </w:rPr>
      </w:pPr>
    </w:p>
    <w:p w14:paraId="77F492F5" w14:textId="40A31E02" w:rsidR="004A09B2" w:rsidRPr="00153D7F" w:rsidRDefault="002B67D3" w:rsidP="002B67D3">
      <w:pPr>
        <w:jc w:val="both"/>
        <w:rPr>
          <w:sz w:val="24"/>
          <w:szCs w:val="24"/>
        </w:rPr>
      </w:pPr>
      <w:r w:rsidRPr="00153D7F">
        <w:rPr>
          <w:sz w:val="24"/>
          <w:szCs w:val="24"/>
        </w:rPr>
        <w:t xml:space="preserve">CMHPSM has created several regional policies, as required by contract and regulation, </w:t>
      </w:r>
      <w:r w:rsidR="002D0A5A" w:rsidRPr="00153D7F">
        <w:rPr>
          <w:sz w:val="24"/>
          <w:szCs w:val="24"/>
        </w:rPr>
        <w:t>which</w:t>
      </w:r>
      <w:r w:rsidRPr="00153D7F">
        <w:rPr>
          <w:sz w:val="24"/>
          <w:szCs w:val="24"/>
        </w:rPr>
        <w:t xml:space="preserve"> make up components of the QAPIP. The policies are implemented by </w:t>
      </w:r>
      <w:r w:rsidR="00A66D9C" w:rsidRPr="00153D7F">
        <w:rPr>
          <w:sz w:val="24"/>
          <w:szCs w:val="24"/>
        </w:rPr>
        <w:t xml:space="preserve">the </w:t>
      </w:r>
      <w:r w:rsidRPr="00153D7F">
        <w:rPr>
          <w:sz w:val="24"/>
          <w:szCs w:val="24"/>
        </w:rPr>
        <w:t xml:space="preserve">various regional committees, CMHPSM departments, contracted CMHSPs, and providers. </w:t>
      </w:r>
    </w:p>
    <w:p w14:paraId="723FE29C" w14:textId="77777777" w:rsidR="002E09CE" w:rsidRPr="00153D7F" w:rsidRDefault="002E09CE" w:rsidP="002B67D3">
      <w:pPr>
        <w:jc w:val="both"/>
        <w:rPr>
          <w:sz w:val="24"/>
          <w:szCs w:val="24"/>
        </w:rPr>
      </w:pPr>
    </w:p>
    <w:p w14:paraId="51E8FD5B" w14:textId="003FC3C4" w:rsidR="002B67D3" w:rsidRPr="00153D7F" w:rsidRDefault="004A09B2" w:rsidP="002B67D3">
      <w:pPr>
        <w:jc w:val="both"/>
        <w:rPr>
          <w:sz w:val="24"/>
          <w:szCs w:val="24"/>
        </w:rPr>
      </w:pPr>
      <w:r w:rsidRPr="00153D7F">
        <w:rPr>
          <w:sz w:val="24"/>
          <w:szCs w:val="24"/>
        </w:rPr>
        <w:t xml:space="preserve">The Provider Network Structure of this plan includes the </w:t>
      </w:r>
      <w:r w:rsidR="002B67D3" w:rsidRPr="00153D7F">
        <w:rPr>
          <w:sz w:val="24"/>
          <w:szCs w:val="24"/>
        </w:rPr>
        <w:t>regional committees and relevant regional policies to describe their correlation with the components of the QAPIP and relevant PI projects</w:t>
      </w:r>
      <w:r w:rsidR="00032C24" w:rsidRPr="00153D7F">
        <w:rPr>
          <w:sz w:val="24"/>
          <w:szCs w:val="24"/>
        </w:rPr>
        <w:t xml:space="preserve"> noted in </w:t>
      </w:r>
      <w:r w:rsidR="001D5E3C" w:rsidRPr="00153D7F">
        <w:rPr>
          <w:sz w:val="24"/>
          <w:szCs w:val="24"/>
        </w:rPr>
        <w:t>the QAPIP</w:t>
      </w:r>
      <w:r w:rsidR="002B67D3" w:rsidRPr="00153D7F">
        <w:rPr>
          <w:sz w:val="24"/>
          <w:szCs w:val="24"/>
        </w:rPr>
        <w:t xml:space="preserve">. </w:t>
      </w:r>
    </w:p>
    <w:p w14:paraId="07AAAE76" w14:textId="74C356EF" w:rsidR="00A75172" w:rsidRPr="00153D7F" w:rsidRDefault="00845D12" w:rsidP="6E20DF83">
      <w:pPr>
        <w:pStyle w:val="Heading2"/>
        <w:tabs>
          <w:tab w:val="clear" w:pos="1440"/>
          <w:tab w:val="num" w:pos="270"/>
        </w:tabs>
        <w:ind w:hanging="1440"/>
        <w:jc w:val="both"/>
        <w:rPr>
          <w:rFonts w:ascii="Times New Roman" w:eastAsiaTheme="minorEastAsia" w:hAnsi="Times New Roman" w:cs="Times New Roman"/>
        </w:rPr>
      </w:pPr>
      <w:r w:rsidRPr="6E20DF83">
        <w:rPr>
          <w:rFonts w:ascii="Times New Roman" w:eastAsiaTheme="minorEastAsia" w:hAnsi="Times New Roman" w:cs="Times New Roman"/>
        </w:rPr>
        <w:t xml:space="preserve"> </w:t>
      </w:r>
      <w:bookmarkStart w:id="16" w:name="_Toc191469654"/>
      <w:r w:rsidR="00A75172" w:rsidRPr="6E20DF83">
        <w:rPr>
          <w:rFonts w:ascii="Times New Roman" w:eastAsiaTheme="minorEastAsia" w:hAnsi="Times New Roman" w:cs="Times New Roman"/>
        </w:rPr>
        <w:t>Provider Network Structure</w:t>
      </w:r>
      <w:bookmarkEnd w:id="16"/>
    </w:p>
    <w:p w14:paraId="1E968DEC" w14:textId="4AD87F0D" w:rsidR="009A5E8E" w:rsidRPr="00153D7F" w:rsidRDefault="00845D12" w:rsidP="009A5E8E">
      <w:pPr>
        <w:jc w:val="both"/>
        <w:rPr>
          <w:rFonts w:eastAsiaTheme="minorEastAsia"/>
          <w:sz w:val="24"/>
          <w:szCs w:val="24"/>
        </w:rPr>
      </w:pPr>
      <w:r>
        <w:rPr>
          <w:rFonts w:eastAsiaTheme="minorEastAsia"/>
          <w:sz w:val="24"/>
          <w:szCs w:val="24"/>
        </w:rPr>
        <w:t xml:space="preserve">The </w:t>
      </w:r>
      <w:r w:rsidR="009A5E8E" w:rsidRPr="00153D7F">
        <w:rPr>
          <w:rFonts w:eastAsiaTheme="minorEastAsia"/>
          <w:sz w:val="24"/>
          <w:szCs w:val="24"/>
        </w:rPr>
        <w:t xml:space="preserve">majority of </w:t>
      </w:r>
      <w:r>
        <w:rPr>
          <w:rFonts w:eastAsiaTheme="minorEastAsia"/>
          <w:sz w:val="24"/>
          <w:szCs w:val="24"/>
        </w:rPr>
        <w:t xml:space="preserve">CMHPSM operational </w:t>
      </w:r>
      <w:r w:rsidR="009A5E8E" w:rsidRPr="00153D7F">
        <w:rPr>
          <w:rFonts w:eastAsiaTheme="minorEastAsia"/>
          <w:sz w:val="24"/>
          <w:szCs w:val="24"/>
        </w:rPr>
        <w:t xml:space="preserve">network structure is implemented using various committees, work groups, and advisory groups. </w:t>
      </w:r>
    </w:p>
    <w:p w14:paraId="409F5489" w14:textId="77777777" w:rsidR="00845D12" w:rsidRDefault="00845D12" w:rsidP="008F21AF">
      <w:pPr>
        <w:jc w:val="both"/>
        <w:rPr>
          <w:rFonts w:eastAsiaTheme="minorEastAsia"/>
          <w:sz w:val="24"/>
          <w:szCs w:val="24"/>
        </w:rPr>
      </w:pPr>
    </w:p>
    <w:p w14:paraId="605E0072" w14:textId="685D97F7" w:rsidR="00845D12" w:rsidRDefault="009A5E8E" w:rsidP="00197429">
      <w:pPr>
        <w:jc w:val="both"/>
        <w:rPr>
          <w:rFonts w:eastAsiaTheme="minorEastAsia"/>
          <w:sz w:val="24"/>
          <w:szCs w:val="24"/>
        </w:rPr>
      </w:pPr>
      <w:r w:rsidRPr="00153D7F">
        <w:rPr>
          <w:rFonts w:eastAsiaTheme="minorEastAsia"/>
          <w:sz w:val="24"/>
          <w:szCs w:val="24"/>
        </w:rPr>
        <w:t>Committees</w:t>
      </w:r>
      <w:r w:rsidR="001D167C" w:rsidRPr="00153D7F">
        <w:rPr>
          <w:rFonts w:eastAsiaTheme="minorEastAsia"/>
          <w:sz w:val="24"/>
          <w:szCs w:val="24"/>
        </w:rPr>
        <w:t xml:space="preserve"> are responsible for providing recommendations and reviewing regional polic</w:t>
      </w:r>
      <w:r w:rsidR="00845D12">
        <w:rPr>
          <w:rFonts w:eastAsiaTheme="minorEastAsia"/>
          <w:sz w:val="24"/>
          <w:szCs w:val="24"/>
        </w:rPr>
        <w:t xml:space="preserve">ies </w:t>
      </w:r>
      <w:r w:rsidR="001D167C" w:rsidRPr="00153D7F">
        <w:rPr>
          <w:rFonts w:eastAsiaTheme="minorEastAsia"/>
          <w:sz w:val="24"/>
          <w:szCs w:val="24"/>
        </w:rPr>
        <w:t>regarding related managed care operational decisions. Each committee develops and approves a</w:t>
      </w:r>
      <w:r w:rsidR="00845D12">
        <w:rPr>
          <w:rFonts w:eastAsiaTheme="minorEastAsia"/>
          <w:sz w:val="24"/>
          <w:szCs w:val="24"/>
        </w:rPr>
        <w:t xml:space="preserve"> formal c</w:t>
      </w:r>
      <w:r w:rsidR="001D167C" w:rsidRPr="00153D7F">
        <w:rPr>
          <w:rFonts w:eastAsiaTheme="minorEastAsia"/>
          <w:sz w:val="24"/>
          <w:szCs w:val="24"/>
        </w:rPr>
        <w:t>ha</w:t>
      </w:r>
      <w:r w:rsidR="00100AC3" w:rsidRPr="00153D7F">
        <w:rPr>
          <w:rFonts w:eastAsiaTheme="minorEastAsia"/>
          <w:sz w:val="24"/>
          <w:szCs w:val="24"/>
        </w:rPr>
        <w:t xml:space="preserve">rge and work plan </w:t>
      </w:r>
      <w:r w:rsidR="001D167C" w:rsidRPr="00153D7F">
        <w:rPr>
          <w:rFonts w:eastAsiaTheme="minorEastAsia"/>
          <w:sz w:val="24"/>
          <w:szCs w:val="24"/>
        </w:rPr>
        <w:t>that identifies</w:t>
      </w:r>
      <w:r w:rsidR="00845D12">
        <w:rPr>
          <w:rFonts w:eastAsiaTheme="minorEastAsia"/>
          <w:sz w:val="24"/>
          <w:szCs w:val="24"/>
        </w:rPr>
        <w:t xml:space="preserve"> the committee’s:</w:t>
      </w:r>
    </w:p>
    <w:p w14:paraId="0C37FA21" w14:textId="5CEAF96E" w:rsidR="00845D12" w:rsidRDefault="002E1007" w:rsidP="00B41114">
      <w:pPr>
        <w:pStyle w:val="ListParagraph"/>
        <w:numPr>
          <w:ilvl w:val="0"/>
          <w:numId w:val="28"/>
        </w:numPr>
        <w:jc w:val="both"/>
        <w:rPr>
          <w:rFonts w:eastAsiaTheme="minorEastAsia"/>
          <w:sz w:val="24"/>
          <w:szCs w:val="24"/>
        </w:rPr>
      </w:pPr>
      <w:r>
        <w:rPr>
          <w:rFonts w:eastAsiaTheme="minorEastAsia"/>
          <w:sz w:val="24"/>
          <w:szCs w:val="24"/>
        </w:rPr>
        <w:t>purpose;</w:t>
      </w:r>
    </w:p>
    <w:p w14:paraId="30F236EF" w14:textId="7AAB173B" w:rsidR="00845D12" w:rsidRDefault="00845D12" w:rsidP="00B41114">
      <w:pPr>
        <w:pStyle w:val="ListParagraph"/>
        <w:numPr>
          <w:ilvl w:val="0"/>
          <w:numId w:val="28"/>
        </w:numPr>
        <w:jc w:val="both"/>
        <w:rPr>
          <w:rFonts w:eastAsiaTheme="minorEastAsia"/>
          <w:sz w:val="24"/>
          <w:szCs w:val="24"/>
        </w:rPr>
      </w:pPr>
      <w:r>
        <w:rPr>
          <w:rFonts w:eastAsiaTheme="minorEastAsia"/>
          <w:sz w:val="24"/>
          <w:szCs w:val="24"/>
        </w:rPr>
        <w:t>decision-making scope</w:t>
      </w:r>
      <w:r w:rsidR="002E1007">
        <w:rPr>
          <w:rFonts w:eastAsiaTheme="minorEastAsia"/>
          <w:sz w:val="24"/>
          <w:szCs w:val="24"/>
        </w:rPr>
        <w:t>;</w:t>
      </w:r>
    </w:p>
    <w:p w14:paraId="7D8F0C9C" w14:textId="2A451834" w:rsidR="00845D12" w:rsidRDefault="00845D12" w:rsidP="00B41114">
      <w:pPr>
        <w:pStyle w:val="ListParagraph"/>
        <w:numPr>
          <w:ilvl w:val="0"/>
          <w:numId w:val="28"/>
        </w:numPr>
        <w:jc w:val="both"/>
        <w:rPr>
          <w:rFonts w:eastAsiaTheme="minorEastAsia"/>
          <w:sz w:val="24"/>
          <w:szCs w:val="24"/>
        </w:rPr>
      </w:pPr>
      <w:r>
        <w:rPr>
          <w:rFonts w:eastAsiaTheme="minorEastAsia"/>
          <w:sz w:val="24"/>
          <w:szCs w:val="24"/>
        </w:rPr>
        <w:t xml:space="preserve">specific goals supporting </w:t>
      </w:r>
      <w:r w:rsidR="00573FC5">
        <w:rPr>
          <w:rFonts w:eastAsiaTheme="minorEastAsia"/>
          <w:sz w:val="24"/>
          <w:szCs w:val="24"/>
        </w:rPr>
        <w:t>CMHPSM</w:t>
      </w:r>
      <w:r>
        <w:rPr>
          <w:rFonts w:eastAsiaTheme="minorEastAsia"/>
          <w:sz w:val="24"/>
          <w:szCs w:val="24"/>
        </w:rPr>
        <w:t xml:space="preserve"> and QAPIP</w:t>
      </w:r>
      <w:r w:rsidR="002E1007">
        <w:rPr>
          <w:rFonts w:eastAsiaTheme="minorEastAsia"/>
          <w:sz w:val="24"/>
          <w:szCs w:val="24"/>
        </w:rPr>
        <w:t>;</w:t>
      </w:r>
    </w:p>
    <w:p w14:paraId="54DD767A" w14:textId="697E7166" w:rsidR="00845D12" w:rsidRDefault="00845D12" w:rsidP="00B41114">
      <w:pPr>
        <w:pStyle w:val="ListParagraph"/>
        <w:numPr>
          <w:ilvl w:val="0"/>
          <w:numId w:val="28"/>
        </w:numPr>
        <w:jc w:val="both"/>
        <w:rPr>
          <w:rFonts w:eastAsiaTheme="minorEastAsia"/>
          <w:sz w:val="24"/>
          <w:szCs w:val="24"/>
        </w:rPr>
      </w:pPr>
      <w:r>
        <w:rPr>
          <w:rFonts w:eastAsiaTheme="minorEastAsia"/>
          <w:sz w:val="24"/>
          <w:szCs w:val="24"/>
        </w:rPr>
        <w:t>monitoring, reporting, and communication plan</w:t>
      </w:r>
      <w:r w:rsidR="002E1007">
        <w:rPr>
          <w:rFonts w:eastAsiaTheme="minorEastAsia"/>
          <w:sz w:val="24"/>
          <w:szCs w:val="24"/>
        </w:rPr>
        <w:t>;</w:t>
      </w:r>
    </w:p>
    <w:p w14:paraId="55E18412" w14:textId="0963AFA5" w:rsidR="00845D12" w:rsidRDefault="00845D12" w:rsidP="00B41114">
      <w:pPr>
        <w:pStyle w:val="ListParagraph"/>
        <w:numPr>
          <w:ilvl w:val="0"/>
          <w:numId w:val="28"/>
        </w:numPr>
        <w:jc w:val="both"/>
        <w:rPr>
          <w:rFonts w:eastAsiaTheme="minorEastAsia"/>
          <w:sz w:val="24"/>
          <w:szCs w:val="24"/>
        </w:rPr>
      </w:pPr>
      <w:r>
        <w:rPr>
          <w:rFonts w:eastAsiaTheme="minorEastAsia"/>
          <w:sz w:val="24"/>
          <w:szCs w:val="24"/>
        </w:rPr>
        <w:t>membership, roles, and responsibilities</w:t>
      </w:r>
      <w:r w:rsidR="002E1007">
        <w:rPr>
          <w:rFonts w:eastAsiaTheme="minorEastAsia"/>
          <w:sz w:val="24"/>
          <w:szCs w:val="24"/>
        </w:rPr>
        <w:t>;</w:t>
      </w:r>
      <w:r>
        <w:rPr>
          <w:rFonts w:eastAsiaTheme="minorEastAsia"/>
          <w:sz w:val="24"/>
          <w:szCs w:val="24"/>
        </w:rPr>
        <w:t xml:space="preserve"> and</w:t>
      </w:r>
    </w:p>
    <w:p w14:paraId="335DD58E" w14:textId="315408B2" w:rsidR="00845D12" w:rsidRDefault="00845D12" w:rsidP="00B41114">
      <w:pPr>
        <w:pStyle w:val="ListParagraph"/>
        <w:numPr>
          <w:ilvl w:val="0"/>
          <w:numId w:val="28"/>
        </w:numPr>
        <w:jc w:val="both"/>
        <w:rPr>
          <w:rFonts w:eastAsiaTheme="minorEastAsia"/>
          <w:sz w:val="24"/>
          <w:szCs w:val="24"/>
        </w:rPr>
      </w:pPr>
      <w:r>
        <w:rPr>
          <w:rFonts w:eastAsiaTheme="minorEastAsia"/>
          <w:sz w:val="24"/>
          <w:szCs w:val="24"/>
        </w:rPr>
        <w:t>meeting frequency.</w:t>
      </w:r>
      <w:r w:rsidR="001D167C" w:rsidRPr="00012A46">
        <w:rPr>
          <w:rFonts w:eastAsiaTheme="minorEastAsia"/>
          <w:sz w:val="24"/>
          <w:szCs w:val="24"/>
        </w:rPr>
        <w:t xml:space="preserve"> </w:t>
      </w:r>
    </w:p>
    <w:p w14:paraId="73EFAD07" w14:textId="77777777" w:rsidR="00012A46" w:rsidRDefault="00012A46" w:rsidP="00845D12">
      <w:pPr>
        <w:jc w:val="both"/>
        <w:rPr>
          <w:rFonts w:eastAsiaTheme="minorEastAsia"/>
          <w:sz w:val="24"/>
          <w:szCs w:val="24"/>
        </w:rPr>
      </w:pPr>
    </w:p>
    <w:p w14:paraId="0FD4CB10" w14:textId="4CCDE824" w:rsidR="000E5E6D" w:rsidRPr="00012A46" w:rsidRDefault="001D167C" w:rsidP="00845D12">
      <w:pPr>
        <w:jc w:val="both"/>
        <w:rPr>
          <w:rFonts w:eastAsiaTheme="minorEastAsia"/>
          <w:sz w:val="24"/>
          <w:szCs w:val="24"/>
        </w:rPr>
      </w:pPr>
      <w:r w:rsidRPr="00012A46">
        <w:rPr>
          <w:rFonts w:eastAsiaTheme="minorEastAsia"/>
          <w:sz w:val="24"/>
          <w:szCs w:val="24"/>
        </w:rPr>
        <w:t xml:space="preserve">The </w:t>
      </w:r>
      <w:r w:rsidR="00100AC3" w:rsidRPr="00012A46">
        <w:rPr>
          <w:rFonts w:eastAsiaTheme="minorEastAsia"/>
          <w:sz w:val="24"/>
          <w:szCs w:val="24"/>
        </w:rPr>
        <w:t xml:space="preserve">Regional </w:t>
      </w:r>
      <w:r w:rsidRPr="00012A46">
        <w:rPr>
          <w:rFonts w:eastAsiaTheme="minorEastAsia"/>
          <w:sz w:val="24"/>
          <w:szCs w:val="24"/>
        </w:rPr>
        <w:t>Operations C</w:t>
      </w:r>
      <w:r w:rsidR="00100AC3" w:rsidRPr="00012A46">
        <w:rPr>
          <w:rFonts w:eastAsiaTheme="minorEastAsia"/>
          <w:sz w:val="24"/>
          <w:szCs w:val="24"/>
        </w:rPr>
        <w:t>ommittee appro</w:t>
      </w:r>
      <w:r w:rsidRPr="00012A46">
        <w:rPr>
          <w:rFonts w:eastAsiaTheme="minorEastAsia"/>
          <w:sz w:val="24"/>
          <w:szCs w:val="24"/>
        </w:rPr>
        <w:t xml:space="preserve">ves all </w:t>
      </w:r>
      <w:r w:rsidR="00100AC3" w:rsidRPr="00012A46">
        <w:rPr>
          <w:rFonts w:eastAsiaTheme="minorEastAsia"/>
          <w:sz w:val="24"/>
          <w:szCs w:val="24"/>
        </w:rPr>
        <w:t>c</w:t>
      </w:r>
      <w:r w:rsidRPr="00012A46">
        <w:rPr>
          <w:rFonts w:eastAsiaTheme="minorEastAsia"/>
          <w:sz w:val="24"/>
          <w:szCs w:val="24"/>
        </w:rPr>
        <w:t>ommittee char</w:t>
      </w:r>
      <w:r w:rsidR="00100AC3" w:rsidRPr="00012A46">
        <w:rPr>
          <w:rFonts w:eastAsiaTheme="minorEastAsia"/>
          <w:sz w:val="24"/>
          <w:szCs w:val="24"/>
        </w:rPr>
        <w:t>ges</w:t>
      </w:r>
      <w:r w:rsidRPr="00012A46">
        <w:rPr>
          <w:rFonts w:eastAsiaTheme="minorEastAsia"/>
          <w:sz w:val="24"/>
          <w:szCs w:val="24"/>
        </w:rPr>
        <w:t xml:space="preserve">. Each committee </w:t>
      </w:r>
      <w:r w:rsidR="009A5E8E" w:rsidRPr="00012A46">
        <w:rPr>
          <w:rFonts w:eastAsiaTheme="minorEastAsia"/>
          <w:sz w:val="24"/>
          <w:szCs w:val="24"/>
        </w:rPr>
        <w:t>makes recommendations</w:t>
      </w:r>
      <w:r w:rsidR="00845D12">
        <w:rPr>
          <w:rFonts w:eastAsiaTheme="minorEastAsia"/>
          <w:sz w:val="24"/>
          <w:szCs w:val="24"/>
        </w:rPr>
        <w:t xml:space="preserve">, which ROC evaluates and decides on based on </w:t>
      </w:r>
      <w:r w:rsidRPr="00012A46">
        <w:rPr>
          <w:rFonts w:eastAsiaTheme="minorEastAsia"/>
          <w:sz w:val="24"/>
          <w:szCs w:val="24"/>
        </w:rPr>
        <w:t>a consensus or simple majority vote of the</w:t>
      </w:r>
      <w:r w:rsidR="009A5E8E" w:rsidRPr="00012A46">
        <w:rPr>
          <w:rFonts w:eastAsiaTheme="minorEastAsia"/>
          <w:sz w:val="24"/>
          <w:szCs w:val="24"/>
        </w:rPr>
        <w:t xml:space="preserve"> four</w:t>
      </w:r>
      <w:r w:rsidRPr="00012A46">
        <w:rPr>
          <w:rFonts w:eastAsiaTheme="minorEastAsia"/>
          <w:sz w:val="24"/>
          <w:szCs w:val="24"/>
        </w:rPr>
        <w:t xml:space="preserve"> CMHSPs</w:t>
      </w:r>
      <w:r w:rsidR="00845D12">
        <w:rPr>
          <w:rFonts w:eastAsiaTheme="minorEastAsia"/>
          <w:sz w:val="24"/>
          <w:szCs w:val="24"/>
        </w:rPr>
        <w:t xml:space="preserve"> representatives</w:t>
      </w:r>
      <w:r w:rsidRPr="00012A46">
        <w:rPr>
          <w:rFonts w:eastAsiaTheme="minorEastAsia"/>
          <w:sz w:val="24"/>
          <w:szCs w:val="24"/>
        </w:rPr>
        <w:t xml:space="preserve">. The </w:t>
      </w:r>
      <w:r w:rsidR="009A5E8E" w:rsidRPr="00012A46">
        <w:rPr>
          <w:rFonts w:eastAsiaTheme="minorEastAsia"/>
          <w:sz w:val="24"/>
          <w:szCs w:val="24"/>
        </w:rPr>
        <w:t>CMHPSM</w:t>
      </w:r>
      <w:r w:rsidRPr="00012A46">
        <w:rPr>
          <w:rFonts w:eastAsiaTheme="minorEastAsia"/>
          <w:sz w:val="24"/>
          <w:szCs w:val="24"/>
        </w:rPr>
        <w:t xml:space="preserve"> CEO retains authority for final decisions or for recommending action to the </w:t>
      </w:r>
      <w:r w:rsidR="004565B9" w:rsidRPr="00012A46">
        <w:rPr>
          <w:rFonts w:eastAsiaTheme="minorEastAsia"/>
          <w:sz w:val="24"/>
          <w:szCs w:val="24"/>
        </w:rPr>
        <w:t>CMHPSM</w:t>
      </w:r>
      <w:r w:rsidRPr="00012A46">
        <w:rPr>
          <w:rFonts w:eastAsiaTheme="minorEastAsia"/>
          <w:sz w:val="24"/>
          <w:szCs w:val="24"/>
        </w:rPr>
        <w:t xml:space="preserve"> Board. </w:t>
      </w:r>
    </w:p>
    <w:p w14:paraId="6993ADBB" w14:textId="77777777" w:rsidR="00845D12" w:rsidRDefault="00845D12" w:rsidP="00100AC3">
      <w:pPr>
        <w:jc w:val="both"/>
        <w:rPr>
          <w:rFonts w:eastAsiaTheme="minorEastAsia"/>
          <w:sz w:val="24"/>
          <w:szCs w:val="24"/>
        </w:rPr>
      </w:pPr>
    </w:p>
    <w:p w14:paraId="28EEF315" w14:textId="407561E9" w:rsidR="00100AC3" w:rsidRPr="00153D7F" w:rsidRDefault="00845D12" w:rsidP="00100AC3">
      <w:pPr>
        <w:jc w:val="both"/>
        <w:rPr>
          <w:rFonts w:eastAsiaTheme="minorEastAsia"/>
          <w:sz w:val="24"/>
          <w:szCs w:val="24"/>
        </w:rPr>
      </w:pPr>
      <w:r>
        <w:rPr>
          <w:rFonts w:eastAsiaTheme="minorEastAsia"/>
          <w:sz w:val="24"/>
          <w:szCs w:val="24"/>
        </w:rPr>
        <w:t>In relation to the QAPIP,</w:t>
      </w:r>
      <w:r w:rsidR="001D167C" w:rsidRPr="00153D7F">
        <w:rPr>
          <w:rFonts w:eastAsiaTheme="minorEastAsia"/>
          <w:sz w:val="24"/>
          <w:szCs w:val="24"/>
        </w:rPr>
        <w:t xml:space="preserve"> these committees identify, receive, and respond on a regular basis to opportunities and recommendations for system improvements arising from </w:t>
      </w:r>
      <w:r w:rsidR="00F922B2">
        <w:rPr>
          <w:rFonts w:eastAsiaTheme="minorEastAsia"/>
          <w:sz w:val="24"/>
          <w:szCs w:val="24"/>
        </w:rPr>
        <w:t>QAPIP implementation, reporting</w:t>
      </w:r>
      <w:r w:rsidR="001D167C" w:rsidRPr="00153D7F">
        <w:rPr>
          <w:rFonts w:eastAsiaTheme="minorEastAsia"/>
          <w:sz w:val="24"/>
          <w:szCs w:val="24"/>
        </w:rPr>
        <w:t xml:space="preserve"> on the progress of accomplishments and goals. </w:t>
      </w:r>
    </w:p>
    <w:p w14:paraId="6E0F771A" w14:textId="77777777" w:rsidR="009A5E8E" w:rsidRPr="00153D7F" w:rsidRDefault="009A5E8E" w:rsidP="00100AC3">
      <w:pPr>
        <w:jc w:val="both"/>
        <w:rPr>
          <w:rFonts w:eastAsiaTheme="minorEastAsia"/>
          <w:sz w:val="24"/>
          <w:szCs w:val="24"/>
        </w:rPr>
      </w:pPr>
    </w:p>
    <w:p w14:paraId="01E78FC0" w14:textId="73BBDA83" w:rsidR="00100AC3" w:rsidRPr="00153D7F" w:rsidRDefault="001D167C" w:rsidP="00100AC3">
      <w:pPr>
        <w:jc w:val="both"/>
        <w:rPr>
          <w:rFonts w:eastAsiaTheme="minorEastAsia"/>
          <w:sz w:val="24"/>
          <w:szCs w:val="24"/>
        </w:rPr>
      </w:pPr>
      <w:r w:rsidRPr="00153D7F">
        <w:rPr>
          <w:rFonts w:eastAsiaTheme="minorEastAsia"/>
          <w:sz w:val="24"/>
          <w:szCs w:val="24"/>
        </w:rPr>
        <w:t>CMHSP</w:t>
      </w:r>
      <w:r w:rsidR="0089192C" w:rsidRPr="00153D7F">
        <w:rPr>
          <w:rFonts w:eastAsiaTheme="minorEastAsia"/>
          <w:sz w:val="24"/>
          <w:szCs w:val="24"/>
        </w:rPr>
        <w:t>s</w:t>
      </w:r>
      <w:r w:rsidRPr="00153D7F">
        <w:rPr>
          <w:rFonts w:eastAsiaTheme="minorEastAsia"/>
          <w:sz w:val="24"/>
          <w:szCs w:val="24"/>
        </w:rPr>
        <w:t>/SU</w:t>
      </w:r>
      <w:r w:rsidR="00F922B2">
        <w:rPr>
          <w:rFonts w:eastAsiaTheme="minorEastAsia"/>
          <w:sz w:val="24"/>
          <w:szCs w:val="24"/>
        </w:rPr>
        <w:t>S</w:t>
      </w:r>
      <w:r w:rsidRPr="00153D7F">
        <w:rPr>
          <w:rFonts w:eastAsiaTheme="minorEastAsia"/>
          <w:sz w:val="24"/>
          <w:szCs w:val="24"/>
        </w:rPr>
        <w:t xml:space="preserve"> Provider staff </w:t>
      </w:r>
      <w:proofErr w:type="gramStart"/>
      <w:r w:rsidRPr="00153D7F">
        <w:rPr>
          <w:rFonts w:eastAsiaTheme="minorEastAsia"/>
          <w:sz w:val="24"/>
          <w:szCs w:val="24"/>
        </w:rPr>
        <w:t>have the opportunity to</w:t>
      </w:r>
      <w:proofErr w:type="gramEnd"/>
      <w:r w:rsidRPr="00153D7F">
        <w:rPr>
          <w:rFonts w:eastAsiaTheme="minorEastAsia"/>
          <w:sz w:val="24"/>
          <w:szCs w:val="24"/>
        </w:rPr>
        <w:t xml:space="preserve"> participate in and to support the QAPIP through </w:t>
      </w:r>
      <w:r w:rsidR="00F922B2" w:rsidRPr="00153D7F">
        <w:rPr>
          <w:rFonts w:eastAsiaTheme="minorEastAsia"/>
          <w:sz w:val="24"/>
          <w:szCs w:val="24"/>
        </w:rPr>
        <w:t>organization</w:t>
      </w:r>
      <w:r w:rsidR="00F922B2">
        <w:rPr>
          <w:rFonts w:eastAsiaTheme="minorEastAsia"/>
          <w:sz w:val="24"/>
          <w:szCs w:val="24"/>
        </w:rPr>
        <w:t>-</w:t>
      </w:r>
      <w:r w:rsidRPr="00153D7F">
        <w:rPr>
          <w:rFonts w:eastAsiaTheme="minorEastAsia"/>
          <w:sz w:val="24"/>
          <w:szCs w:val="24"/>
        </w:rPr>
        <w:t>wide performance improvement initiatives. In general, the CMHSP/SU</w:t>
      </w:r>
      <w:r w:rsidR="00F922B2">
        <w:rPr>
          <w:rFonts w:eastAsiaTheme="minorEastAsia"/>
          <w:sz w:val="24"/>
          <w:szCs w:val="24"/>
        </w:rPr>
        <w:t>S</w:t>
      </w:r>
      <w:r w:rsidRPr="00153D7F">
        <w:rPr>
          <w:rFonts w:eastAsiaTheme="minorEastAsia"/>
          <w:sz w:val="24"/>
          <w:szCs w:val="24"/>
        </w:rPr>
        <w:t xml:space="preserve"> Provider staff’s role in the PIHP’s performance improvement program includes: </w:t>
      </w:r>
    </w:p>
    <w:p w14:paraId="100FF195" w14:textId="2EC5EFE5" w:rsidR="00100AC3" w:rsidRPr="00153D7F" w:rsidRDefault="001D167C" w:rsidP="00B41114">
      <w:pPr>
        <w:pStyle w:val="ListParagraph"/>
        <w:numPr>
          <w:ilvl w:val="0"/>
          <w:numId w:val="22"/>
        </w:numPr>
        <w:jc w:val="both"/>
        <w:rPr>
          <w:rFonts w:eastAsiaTheme="minorEastAsia"/>
          <w:sz w:val="24"/>
          <w:szCs w:val="24"/>
        </w:rPr>
      </w:pPr>
      <w:r w:rsidRPr="00153D7F">
        <w:rPr>
          <w:rFonts w:eastAsiaTheme="minorEastAsia"/>
          <w:sz w:val="24"/>
          <w:szCs w:val="24"/>
        </w:rPr>
        <w:t xml:space="preserve">Participating in valid and reliable data collection related to performance measures/indicators at the organizational or provider level. </w:t>
      </w:r>
    </w:p>
    <w:p w14:paraId="558EFF22" w14:textId="0D829C75" w:rsidR="00100AC3" w:rsidRPr="00153D7F" w:rsidRDefault="001D167C" w:rsidP="00B41114">
      <w:pPr>
        <w:pStyle w:val="ListParagraph"/>
        <w:numPr>
          <w:ilvl w:val="0"/>
          <w:numId w:val="22"/>
        </w:numPr>
        <w:jc w:val="both"/>
        <w:rPr>
          <w:rFonts w:eastAsiaTheme="minorEastAsia"/>
          <w:sz w:val="24"/>
          <w:szCs w:val="24"/>
        </w:rPr>
      </w:pPr>
      <w:r w:rsidRPr="00153D7F">
        <w:rPr>
          <w:rFonts w:eastAsiaTheme="minorEastAsia"/>
          <w:sz w:val="24"/>
          <w:szCs w:val="24"/>
        </w:rPr>
        <w:lastRenderedPageBreak/>
        <w:t xml:space="preserve">Identifying organization-wide opportunities for improvement. </w:t>
      </w:r>
    </w:p>
    <w:p w14:paraId="11E7D3FC" w14:textId="08BABCF1" w:rsidR="00100AC3" w:rsidRPr="00153D7F" w:rsidRDefault="00F922B2" w:rsidP="00B41114">
      <w:pPr>
        <w:pStyle w:val="ListParagraph"/>
        <w:numPr>
          <w:ilvl w:val="0"/>
          <w:numId w:val="22"/>
        </w:numPr>
        <w:jc w:val="both"/>
        <w:rPr>
          <w:rFonts w:eastAsiaTheme="minorEastAsia"/>
          <w:sz w:val="24"/>
          <w:szCs w:val="24"/>
        </w:rPr>
      </w:pPr>
      <w:r>
        <w:rPr>
          <w:rFonts w:eastAsiaTheme="minorEastAsia"/>
          <w:sz w:val="24"/>
          <w:szCs w:val="24"/>
        </w:rPr>
        <w:t>Providing representatives</w:t>
      </w:r>
      <w:r w:rsidR="001D167C" w:rsidRPr="00153D7F">
        <w:rPr>
          <w:rFonts w:eastAsiaTheme="minorEastAsia"/>
          <w:sz w:val="24"/>
          <w:szCs w:val="24"/>
        </w:rPr>
        <w:t xml:space="preserve"> on organization-wide standing councils, committees, </w:t>
      </w:r>
      <w:r>
        <w:rPr>
          <w:rFonts w:eastAsiaTheme="minorEastAsia"/>
          <w:sz w:val="24"/>
          <w:szCs w:val="24"/>
        </w:rPr>
        <w:t xml:space="preserve">and </w:t>
      </w:r>
      <w:r w:rsidR="001D167C" w:rsidRPr="00153D7F">
        <w:rPr>
          <w:rFonts w:eastAsiaTheme="minorEastAsia"/>
          <w:sz w:val="24"/>
          <w:szCs w:val="24"/>
        </w:rPr>
        <w:t xml:space="preserve">work groups. </w:t>
      </w:r>
    </w:p>
    <w:p w14:paraId="71E1DE51" w14:textId="2B46A7E0" w:rsidR="00100AC3" w:rsidRPr="00153D7F" w:rsidRDefault="001D167C" w:rsidP="00B41114">
      <w:pPr>
        <w:pStyle w:val="ListParagraph"/>
        <w:numPr>
          <w:ilvl w:val="0"/>
          <w:numId w:val="22"/>
        </w:numPr>
        <w:jc w:val="both"/>
        <w:rPr>
          <w:rFonts w:eastAsiaTheme="minorEastAsia"/>
          <w:sz w:val="24"/>
          <w:szCs w:val="24"/>
        </w:rPr>
      </w:pPr>
      <w:r w:rsidRPr="00153D7F">
        <w:rPr>
          <w:rFonts w:eastAsiaTheme="minorEastAsia"/>
          <w:sz w:val="24"/>
          <w:szCs w:val="24"/>
        </w:rPr>
        <w:t xml:space="preserve">Reporting clinical care errors, informing consumers of risks, and making suggestions to improve the safety of consumers. </w:t>
      </w:r>
    </w:p>
    <w:p w14:paraId="312F06DA" w14:textId="38784D5A" w:rsidR="001D167C" w:rsidRPr="00153D7F" w:rsidRDefault="00F922B2" w:rsidP="00B41114">
      <w:pPr>
        <w:pStyle w:val="ListParagraph"/>
        <w:numPr>
          <w:ilvl w:val="0"/>
          <w:numId w:val="22"/>
        </w:numPr>
        <w:jc w:val="both"/>
        <w:rPr>
          <w:rFonts w:eastAsiaTheme="minorEastAsia"/>
          <w:sz w:val="24"/>
          <w:szCs w:val="24"/>
        </w:rPr>
      </w:pPr>
      <w:r>
        <w:rPr>
          <w:rFonts w:eastAsiaTheme="minorEastAsia"/>
          <w:sz w:val="24"/>
          <w:szCs w:val="24"/>
        </w:rPr>
        <w:t>Maintaining</w:t>
      </w:r>
      <w:r w:rsidR="001D167C" w:rsidRPr="00153D7F">
        <w:rPr>
          <w:rFonts w:eastAsiaTheme="minorEastAsia"/>
          <w:sz w:val="24"/>
          <w:szCs w:val="24"/>
        </w:rPr>
        <w:t xml:space="preserve"> communication between the </w:t>
      </w:r>
      <w:r w:rsidR="00100AC3" w:rsidRPr="00153D7F">
        <w:rPr>
          <w:rFonts w:eastAsiaTheme="minorEastAsia"/>
          <w:sz w:val="24"/>
          <w:szCs w:val="24"/>
        </w:rPr>
        <w:t xml:space="preserve">Regional CPT </w:t>
      </w:r>
      <w:r w:rsidR="00B73BAF" w:rsidRPr="00153D7F">
        <w:rPr>
          <w:rFonts w:eastAsiaTheme="minorEastAsia"/>
          <w:sz w:val="24"/>
          <w:szCs w:val="24"/>
        </w:rPr>
        <w:t>Committee and</w:t>
      </w:r>
      <w:r w:rsidR="00100AC3" w:rsidRPr="00153D7F">
        <w:rPr>
          <w:rFonts w:eastAsiaTheme="minorEastAsia"/>
          <w:sz w:val="24"/>
          <w:szCs w:val="24"/>
        </w:rPr>
        <w:t xml:space="preserve"> the SU</w:t>
      </w:r>
      <w:r>
        <w:rPr>
          <w:rFonts w:eastAsiaTheme="minorEastAsia"/>
          <w:sz w:val="24"/>
          <w:szCs w:val="24"/>
        </w:rPr>
        <w:t>S</w:t>
      </w:r>
      <w:r w:rsidR="00100AC3" w:rsidRPr="00153D7F">
        <w:rPr>
          <w:rFonts w:eastAsiaTheme="minorEastAsia"/>
          <w:sz w:val="24"/>
          <w:szCs w:val="24"/>
        </w:rPr>
        <w:t xml:space="preserve"> provider network.</w:t>
      </w:r>
    </w:p>
    <w:p w14:paraId="7DA211F5" w14:textId="77777777" w:rsidR="00100AC3" w:rsidRPr="00153D7F" w:rsidRDefault="00100AC3" w:rsidP="008F21AF">
      <w:pPr>
        <w:jc w:val="both"/>
        <w:rPr>
          <w:rFonts w:eastAsiaTheme="minorEastAsia"/>
          <w:sz w:val="24"/>
          <w:szCs w:val="24"/>
        </w:rPr>
      </w:pPr>
    </w:p>
    <w:p w14:paraId="4E805433" w14:textId="2FDA17FC" w:rsidR="004F6B75" w:rsidRPr="00153D7F" w:rsidRDefault="004F6B75" w:rsidP="001D167C">
      <w:pPr>
        <w:rPr>
          <w:rFonts w:eastAsiaTheme="minorEastAsia"/>
          <w:sz w:val="24"/>
          <w:szCs w:val="24"/>
        </w:rPr>
      </w:pPr>
      <w:r w:rsidRPr="00153D7F">
        <w:rPr>
          <w:rFonts w:eastAsiaTheme="minorEastAsia"/>
          <w:b/>
          <w:bCs/>
          <w:sz w:val="24"/>
          <w:szCs w:val="24"/>
        </w:rPr>
        <w:t>All policies referenced in this plan can be located</w:t>
      </w:r>
      <w:r w:rsidR="00F4632A" w:rsidRPr="00153D7F">
        <w:rPr>
          <w:rFonts w:eastAsiaTheme="minorEastAsia"/>
          <w:b/>
          <w:bCs/>
          <w:sz w:val="24"/>
          <w:szCs w:val="24"/>
        </w:rPr>
        <w:t xml:space="preserve"> at</w:t>
      </w:r>
      <w:r w:rsidRPr="00153D7F">
        <w:rPr>
          <w:rFonts w:eastAsiaTheme="minorEastAsia"/>
          <w:sz w:val="24"/>
          <w:szCs w:val="24"/>
        </w:rPr>
        <w:t xml:space="preserve">: </w:t>
      </w:r>
      <w:hyperlink r:id="rId12" w:history="1">
        <w:r w:rsidRPr="00153D7F">
          <w:rPr>
            <w:rStyle w:val="Hyperlink"/>
            <w:rFonts w:eastAsiaTheme="minorEastAsia"/>
            <w:sz w:val="24"/>
            <w:szCs w:val="24"/>
          </w:rPr>
          <w:t>https://www.cmhpsm.org/regional-policies</w:t>
        </w:r>
      </w:hyperlink>
      <w:r w:rsidR="00F922B2">
        <w:rPr>
          <w:rStyle w:val="Hyperlink"/>
          <w:rFonts w:eastAsiaTheme="minorEastAsia"/>
          <w:sz w:val="24"/>
          <w:szCs w:val="24"/>
        </w:rPr>
        <w:t>.</w:t>
      </w:r>
    </w:p>
    <w:p w14:paraId="7D0BFE13" w14:textId="77777777" w:rsidR="004F6B75" w:rsidRPr="00153D7F" w:rsidRDefault="004F6B75" w:rsidP="001D167C">
      <w:pPr>
        <w:rPr>
          <w:rFonts w:eastAsiaTheme="minorEastAsia"/>
          <w:sz w:val="24"/>
          <w:szCs w:val="24"/>
        </w:rPr>
      </w:pPr>
    </w:p>
    <w:p w14:paraId="6B9D7519" w14:textId="77777777" w:rsidR="001D167C" w:rsidRPr="00153D7F" w:rsidRDefault="001D167C" w:rsidP="008F21AF">
      <w:pPr>
        <w:jc w:val="both"/>
        <w:rPr>
          <w:rFonts w:eastAsiaTheme="minorEastAsia"/>
          <w:b/>
          <w:bCs/>
          <w:sz w:val="24"/>
          <w:szCs w:val="24"/>
        </w:rPr>
      </w:pPr>
      <w:r w:rsidRPr="00153D7F">
        <w:rPr>
          <w:rFonts w:eastAsia="Arial"/>
          <w:b/>
          <w:bCs/>
          <w:spacing w:val="-1"/>
          <w:sz w:val="24"/>
          <w:szCs w:val="24"/>
        </w:rPr>
        <w:t>Regional Clinical Practice Team (CPT) Committee</w:t>
      </w:r>
    </w:p>
    <w:p w14:paraId="31C03033" w14:textId="6821C73B" w:rsidR="00F922B2" w:rsidRPr="00153D7F" w:rsidRDefault="00F922B2" w:rsidP="00F922B2">
      <w:pPr>
        <w:jc w:val="both"/>
        <w:rPr>
          <w:rFonts w:eastAsiaTheme="minorEastAsia"/>
          <w:sz w:val="24"/>
          <w:szCs w:val="24"/>
        </w:rPr>
      </w:pPr>
      <w:r>
        <w:rPr>
          <w:sz w:val="24"/>
          <w:szCs w:val="24"/>
        </w:rPr>
        <w:t xml:space="preserve">CPT </w:t>
      </w:r>
      <w:r w:rsidRPr="00153D7F">
        <w:rPr>
          <w:sz w:val="24"/>
          <w:szCs w:val="24"/>
        </w:rPr>
        <w:t xml:space="preserve">Committee members represent </w:t>
      </w:r>
      <w:r w:rsidRPr="00153D7F">
        <w:rPr>
          <w:rFonts w:eastAsiaTheme="minorEastAsia"/>
          <w:sz w:val="24"/>
          <w:szCs w:val="24"/>
        </w:rPr>
        <w:t>the needs of all individuals</w:t>
      </w:r>
      <w:r>
        <w:rPr>
          <w:rFonts w:eastAsiaTheme="minorEastAsia"/>
          <w:sz w:val="24"/>
          <w:szCs w:val="24"/>
        </w:rPr>
        <w:t>, local communities,</w:t>
      </w:r>
      <w:r w:rsidRPr="00153D7F">
        <w:rPr>
          <w:rFonts w:eastAsiaTheme="minorEastAsia"/>
          <w:sz w:val="24"/>
          <w:szCs w:val="24"/>
        </w:rPr>
        <w:t xml:space="preserve"> and populations served to inform, advise, and work with the CMHPSM to bring local perspectives, local needs, and greater vision to regional </w:t>
      </w:r>
      <w:r>
        <w:rPr>
          <w:rFonts w:eastAsiaTheme="minorEastAsia"/>
          <w:sz w:val="24"/>
          <w:szCs w:val="24"/>
        </w:rPr>
        <w:t xml:space="preserve">clinical operations. Committee members ensure </w:t>
      </w:r>
      <w:r w:rsidRPr="00153D7F">
        <w:rPr>
          <w:rFonts w:eastAsiaTheme="minorEastAsia"/>
          <w:sz w:val="24"/>
          <w:szCs w:val="24"/>
        </w:rPr>
        <w:t>that effective and efficient service delivery systems are in place that represent best practice and result in positive outcomes for the people served in the region</w:t>
      </w:r>
      <w:r>
        <w:rPr>
          <w:rFonts w:eastAsiaTheme="minorEastAsia"/>
          <w:sz w:val="24"/>
          <w:szCs w:val="24"/>
        </w:rPr>
        <w:t xml:space="preserve">. </w:t>
      </w:r>
      <w:r w:rsidRPr="00153D7F">
        <w:rPr>
          <w:rFonts w:eastAsiaTheme="minorEastAsia"/>
          <w:sz w:val="24"/>
          <w:szCs w:val="24"/>
        </w:rPr>
        <w:t xml:space="preserve">The CPT Committee also provides functions of the implementation and oversight of the QAPIP, as described in Section IV, B and C of this plan. </w:t>
      </w:r>
    </w:p>
    <w:p w14:paraId="4B27DF41" w14:textId="77777777" w:rsidR="00304B61" w:rsidRDefault="00304B61" w:rsidP="00F922B2">
      <w:pPr>
        <w:jc w:val="both"/>
        <w:rPr>
          <w:rFonts w:eastAsiaTheme="minorEastAsia"/>
          <w:sz w:val="24"/>
          <w:szCs w:val="24"/>
        </w:rPr>
      </w:pPr>
    </w:p>
    <w:p w14:paraId="3F176C28" w14:textId="4AFE1DFA" w:rsidR="00F4632A" w:rsidRPr="00153D7F" w:rsidRDefault="00F922B2" w:rsidP="00F922B2">
      <w:pPr>
        <w:jc w:val="both"/>
        <w:rPr>
          <w:rFonts w:eastAsiaTheme="minorEastAsia"/>
          <w:sz w:val="24"/>
          <w:szCs w:val="24"/>
        </w:rPr>
      </w:pPr>
      <w:r>
        <w:rPr>
          <w:rFonts w:eastAsiaTheme="minorEastAsia"/>
          <w:sz w:val="24"/>
          <w:szCs w:val="24"/>
        </w:rPr>
        <w:t>Each CMHSP CEO appoints one quality staff representative and one clinical staff representative to participate in the CPT committee.  In collaboration with the Customer Services manager for their county, each CMHSP CEO also appoints p</w:t>
      </w:r>
      <w:r w:rsidR="001D167C" w:rsidRPr="00153D7F">
        <w:rPr>
          <w:rFonts w:eastAsiaTheme="minorEastAsia"/>
          <w:sz w:val="24"/>
          <w:szCs w:val="24"/>
        </w:rPr>
        <w:t xml:space="preserve">rimary </w:t>
      </w:r>
      <w:r w:rsidR="00D20444">
        <w:rPr>
          <w:rFonts w:eastAsiaTheme="minorEastAsia"/>
          <w:sz w:val="24"/>
          <w:szCs w:val="24"/>
        </w:rPr>
        <w:t xml:space="preserve">consumer (an individual served) </w:t>
      </w:r>
      <w:r w:rsidR="001D167C" w:rsidRPr="00153D7F">
        <w:rPr>
          <w:rFonts w:eastAsiaTheme="minorEastAsia"/>
          <w:sz w:val="24"/>
          <w:szCs w:val="24"/>
        </w:rPr>
        <w:t>and/or secondary</w:t>
      </w:r>
      <w:r w:rsidR="00D20444">
        <w:rPr>
          <w:rFonts w:eastAsiaTheme="minorEastAsia"/>
          <w:sz w:val="24"/>
          <w:szCs w:val="24"/>
        </w:rPr>
        <w:t xml:space="preserve"> consumer (family/loved one of the </w:t>
      </w:r>
      <w:proofErr w:type="gramStart"/>
      <w:r w:rsidR="00D20444">
        <w:rPr>
          <w:rFonts w:eastAsiaTheme="minorEastAsia"/>
          <w:sz w:val="24"/>
          <w:szCs w:val="24"/>
        </w:rPr>
        <w:t>individual</w:t>
      </w:r>
      <w:proofErr w:type="gramEnd"/>
      <w:r w:rsidR="00D20444">
        <w:rPr>
          <w:rFonts w:eastAsiaTheme="minorEastAsia"/>
          <w:sz w:val="24"/>
          <w:szCs w:val="24"/>
        </w:rPr>
        <w:t xml:space="preserve"> served)</w:t>
      </w:r>
      <w:r w:rsidR="001D167C" w:rsidRPr="00153D7F">
        <w:rPr>
          <w:rFonts w:eastAsiaTheme="minorEastAsia"/>
          <w:sz w:val="24"/>
          <w:szCs w:val="24"/>
        </w:rPr>
        <w:t xml:space="preserve"> representatives </w:t>
      </w:r>
      <w:r>
        <w:rPr>
          <w:rFonts w:eastAsiaTheme="minorEastAsia"/>
          <w:sz w:val="24"/>
          <w:szCs w:val="24"/>
        </w:rPr>
        <w:t xml:space="preserve">to the committee. CMHPSM Substance Use Services (SUS) Program staff members serve as representatives for SUS Treatment Providers. </w:t>
      </w:r>
    </w:p>
    <w:p w14:paraId="3E8F2441" w14:textId="77777777" w:rsidR="00E52981" w:rsidRPr="00153D7F" w:rsidRDefault="00E52981" w:rsidP="001D167C">
      <w:pPr>
        <w:jc w:val="both"/>
        <w:rPr>
          <w:rFonts w:eastAsiaTheme="minorEastAsia"/>
          <w:sz w:val="24"/>
          <w:szCs w:val="24"/>
        </w:rPr>
      </w:pPr>
    </w:p>
    <w:p w14:paraId="036A32AB" w14:textId="7D773268" w:rsidR="00304B61" w:rsidRDefault="00304B61" w:rsidP="001D167C">
      <w:pPr>
        <w:jc w:val="both"/>
        <w:rPr>
          <w:rFonts w:eastAsiaTheme="minorEastAsia"/>
          <w:sz w:val="24"/>
          <w:szCs w:val="24"/>
        </w:rPr>
      </w:pPr>
      <w:r>
        <w:rPr>
          <w:rFonts w:eastAsiaTheme="minorEastAsia"/>
          <w:sz w:val="24"/>
          <w:szCs w:val="24"/>
        </w:rPr>
        <w:t>The CPT Committee oversees p</w:t>
      </w:r>
      <w:r w:rsidR="00F4632A" w:rsidRPr="00153D7F">
        <w:rPr>
          <w:rFonts w:eastAsiaTheme="minorEastAsia"/>
          <w:sz w:val="24"/>
          <w:szCs w:val="24"/>
        </w:rPr>
        <w:t>opulation</w:t>
      </w:r>
      <w:r w:rsidR="00D20444">
        <w:rPr>
          <w:rFonts w:eastAsiaTheme="minorEastAsia"/>
          <w:sz w:val="24"/>
          <w:szCs w:val="24"/>
        </w:rPr>
        <w:t>-</w:t>
      </w:r>
      <w:r w:rsidR="00F4632A" w:rsidRPr="00153D7F">
        <w:rPr>
          <w:rFonts w:eastAsiaTheme="minorEastAsia"/>
          <w:sz w:val="24"/>
          <w:szCs w:val="24"/>
        </w:rPr>
        <w:t>specific w</w:t>
      </w:r>
      <w:r w:rsidR="001D167C" w:rsidRPr="00153D7F">
        <w:rPr>
          <w:rFonts w:eastAsiaTheme="minorEastAsia"/>
          <w:sz w:val="24"/>
          <w:szCs w:val="24"/>
        </w:rPr>
        <w:t>orkgroups</w:t>
      </w:r>
      <w:r w:rsidR="00F4632A" w:rsidRPr="00153D7F">
        <w:rPr>
          <w:rFonts w:eastAsiaTheme="minorEastAsia"/>
          <w:sz w:val="24"/>
          <w:szCs w:val="24"/>
        </w:rPr>
        <w:t xml:space="preserve"> comprised of PIHP lead staff and CMHSP clinical experts</w:t>
      </w:r>
      <w:r>
        <w:rPr>
          <w:rFonts w:eastAsiaTheme="minorEastAsia"/>
          <w:sz w:val="24"/>
          <w:szCs w:val="24"/>
        </w:rPr>
        <w:t>, which</w:t>
      </w:r>
      <w:r w:rsidR="00F4632A" w:rsidRPr="00153D7F">
        <w:rPr>
          <w:rFonts w:eastAsiaTheme="minorEastAsia"/>
          <w:sz w:val="24"/>
          <w:szCs w:val="24"/>
        </w:rPr>
        <w:t xml:space="preserve"> meet </w:t>
      </w:r>
      <w:r w:rsidR="00227D37" w:rsidRPr="00153D7F">
        <w:rPr>
          <w:rFonts w:eastAsiaTheme="minorEastAsia"/>
          <w:sz w:val="24"/>
          <w:szCs w:val="24"/>
        </w:rPr>
        <w:t>regularly</w:t>
      </w:r>
      <w:r w:rsidR="00F4632A" w:rsidRPr="00153D7F">
        <w:rPr>
          <w:rFonts w:eastAsiaTheme="minorEastAsia"/>
          <w:sz w:val="24"/>
          <w:szCs w:val="24"/>
        </w:rPr>
        <w:t xml:space="preserve"> to address </w:t>
      </w:r>
      <w:r w:rsidRPr="00153D7F">
        <w:rPr>
          <w:rFonts w:eastAsiaTheme="minorEastAsia"/>
          <w:sz w:val="24"/>
          <w:szCs w:val="24"/>
        </w:rPr>
        <w:t>population</w:t>
      </w:r>
      <w:r>
        <w:rPr>
          <w:rFonts w:eastAsiaTheme="minorEastAsia"/>
          <w:sz w:val="24"/>
          <w:szCs w:val="24"/>
        </w:rPr>
        <w:t>-</w:t>
      </w:r>
      <w:r w:rsidR="00F4632A" w:rsidRPr="00153D7F">
        <w:rPr>
          <w:rFonts w:eastAsiaTheme="minorEastAsia"/>
          <w:sz w:val="24"/>
          <w:szCs w:val="24"/>
        </w:rPr>
        <w:t>specific trends, needs</w:t>
      </w:r>
      <w:r>
        <w:rPr>
          <w:rFonts w:eastAsiaTheme="minorEastAsia"/>
          <w:sz w:val="24"/>
          <w:szCs w:val="24"/>
        </w:rPr>
        <w:t>,</w:t>
      </w:r>
      <w:r w:rsidR="00F4632A" w:rsidRPr="00153D7F">
        <w:rPr>
          <w:rFonts w:eastAsiaTheme="minorEastAsia"/>
          <w:sz w:val="24"/>
          <w:szCs w:val="24"/>
        </w:rPr>
        <w:t xml:space="preserve"> and upcoming initiatives</w:t>
      </w:r>
      <w:r>
        <w:rPr>
          <w:rFonts w:eastAsiaTheme="minorEastAsia"/>
          <w:sz w:val="24"/>
          <w:szCs w:val="24"/>
        </w:rPr>
        <w:t xml:space="preserve">. </w:t>
      </w:r>
      <w:r w:rsidRPr="00652C45">
        <w:rPr>
          <w:rFonts w:eastAsiaTheme="minorEastAsia"/>
          <w:sz w:val="24"/>
          <w:szCs w:val="24"/>
        </w:rPr>
        <w:t>Workgroup projects include those assigned by the CPT Committee. Members are appointed by their respective CMHSP/PIHP CEO.</w:t>
      </w:r>
      <w:r>
        <w:rPr>
          <w:rFonts w:eastAsiaTheme="minorEastAsia"/>
          <w:sz w:val="24"/>
          <w:szCs w:val="24"/>
        </w:rPr>
        <w:t xml:space="preserve"> These workgroups </w:t>
      </w:r>
      <w:r w:rsidR="00F4632A" w:rsidRPr="00153D7F">
        <w:rPr>
          <w:rFonts w:eastAsiaTheme="minorEastAsia"/>
          <w:sz w:val="24"/>
          <w:szCs w:val="24"/>
        </w:rPr>
        <w:t>report to the Regional CPT Committee</w:t>
      </w:r>
      <w:r>
        <w:rPr>
          <w:rFonts w:eastAsiaTheme="minorEastAsia"/>
          <w:sz w:val="24"/>
          <w:szCs w:val="24"/>
        </w:rPr>
        <w:t>:</w:t>
      </w:r>
    </w:p>
    <w:p w14:paraId="5F5CA160" w14:textId="60D5ABE7" w:rsidR="00304B61" w:rsidRDefault="00227D37" w:rsidP="00B41114">
      <w:pPr>
        <w:pStyle w:val="ListParagraph"/>
        <w:numPr>
          <w:ilvl w:val="0"/>
          <w:numId w:val="29"/>
        </w:numPr>
        <w:jc w:val="both"/>
        <w:rPr>
          <w:rFonts w:eastAsiaTheme="minorEastAsia"/>
          <w:sz w:val="24"/>
          <w:szCs w:val="24"/>
        </w:rPr>
      </w:pPr>
      <w:r w:rsidRPr="00D20444">
        <w:rPr>
          <w:rFonts w:eastAsiaTheme="minorEastAsia"/>
          <w:sz w:val="24"/>
          <w:szCs w:val="24"/>
        </w:rPr>
        <w:t>Children’s Administrators Workgroup</w:t>
      </w:r>
    </w:p>
    <w:p w14:paraId="274D8232" w14:textId="36741D9A" w:rsidR="00304B61" w:rsidRDefault="5613AA05" w:rsidP="5613AA05">
      <w:pPr>
        <w:pStyle w:val="ListParagraph"/>
        <w:numPr>
          <w:ilvl w:val="0"/>
          <w:numId w:val="29"/>
        </w:numPr>
        <w:jc w:val="both"/>
        <w:rPr>
          <w:rFonts w:eastAsiaTheme="minorEastAsia"/>
          <w:sz w:val="24"/>
          <w:szCs w:val="24"/>
        </w:rPr>
      </w:pPr>
      <w:r w:rsidRPr="5613AA05">
        <w:rPr>
          <w:rFonts w:eastAsiaTheme="minorEastAsia"/>
          <w:sz w:val="24"/>
          <w:szCs w:val="24"/>
        </w:rPr>
        <w:t>IDD/CI Administrators Workgroup</w:t>
      </w:r>
    </w:p>
    <w:p w14:paraId="2958D3E6" w14:textId="3F6D4F13" w:rsidR="00304B61" w:rsidRDefault="00227D37" w:rsidP="00B41114">
      <w:pPr>
        <w:pStyle w:val="ListParagraph"/>
        <w:numPr>
          <w:ilvl w:val="0"/>
          <w:numId w:val="29"/>
        </w:numPr>
        <w:jc w:val="both"/>
        <w:rPr>
          <w:rFonts w:eastAsiaTheme="minorEastAsia"/>
          <w:sz w:val="24"/>
          <w:szCs w:val="24"/>
        </w:rPr>
      </w:pPr>
      <w:r w:rsidRPr="00D20444">
        <w:rPr>
          <w:rFonts w:eastAsiaTheme="minorEastAsia"/>
          <w:sz w:val="24"/>
          <w:szCs w:val="24"/>
        </w:rPr>
        <w:t>Co-Occurring (MI and SU</w:t>
      </w:r>
      <w:r w:rsidR="00304B61">
        <w:rPr>
          <w:rFonts w:eastAsiaTheme="minorEastAsia"/>
          <w:sz w:val="24"/>
          <w:szCs w:val="24"/>
        </w:rPr>
        <w:t>S</w:t>
      </w:r>
      <w:r w:rsidRPr="00D20444">
        <w:rPr>
          <w:rFonts w:eastAsiaTheme="minorEastAsia"/>
          <w:sz w:val="24"/>
          <w:szCs w:val="24"/>
        </w:rPr>
        <w:t xml:space="preserve">) Services Administrators Workgroup </w:t>
      </w:r>
    </w:p>
    <w:p w14:paraId="5CA71821" w14:textId="77777777" w:rsidR="00304B61" w:rsidRDefault="00227D37" w:rsidP="00B41114">
      <w:pPr>
        <w:pStyle w:val="ListParagraph"/>
        <w:numPr>
          <w:ilvl w:val="0"/>
          <w:numId w:val="29"/>
        </w:numPr>
        <w:jc w:val="both"/>
        <w:rPr>
          <w:rFonts w:eastAsiaTheme="minorEastAsia"/>
          <w:sz w:val="24"/>
          <w:szCs w:val="24"/>
        </w:rPr>
      </w:pPr>
      <w:r w:rsidRPr="00D20444">
        <w:rPr>
          <w:rFonts w:eastAsiaTheme="minorEastAsia"/>
          <w:sz w:val="24"/>
          <w:szCs w:val="24"/>
        </w:rPr>
        <w:t>Regional Parity Workgroup</w:t>
      </w:r>
    </w:p>
    <w:p w14:paraId="68887D6B" w14:textId="517534C0" w:rsidR="00615C59" w:rsidRPr="00D20444" w:rsidRDefault="5613AA05" w:rsidP="5613AA05">
      <w:pPr>
        <w:pStyle w:val="ListParagraph"/>
        <w:numPr>
          <w:ilvl w:val="0"/>
          <w:numId w:val="29"/>
        </w:numPr>
        <w:jc w:val="both"/>
        <w:rPr>
          <w:rFonts w:eastAsiaTheme="minorEastAsia"/>
          <w:sz w:val="24"/>
          <w:szCs w:val="24"/>
        </w:rPr>
      </w:pPr>
      <w:r w:rsidRPr="5613AA05">
        <w:rPr>
          <w:rFonts w:eastAsiaTheme="minorEastAsia"/>
          <w:sz w:val="24"/>
          <w:szCs w:val="24"/>
        </w:rPr>
        <w:t xml:space="preserve">Behavior Treatment Committee Workgroup </w:t>
      </w:r>
    </w:p>
    <w:p w14:paraId="2EB43669" w14:textId="77777777" w:rsidR="00E52981" w:rsidRPr="00D20444" w:rsidRDefault="00E52981" w:rsidP="00304B61">
      <w:pPr>
        <w:jc w:val="both"/>
        <w:rPr>
          <w:rFonts w:eastAsiaTheme="minorEastAsia"/>
          <w:sz w:val="24"/>
          <w:szCs w:val="24"/>
        </w:rPr>
      </w:pPr>
    </w:p>
    <w:p w14:paraId="765ABED2" w14:textId="77280BFC" w:rsidR="00B14B10" w:rsidRPr="00153D7F" w:rsidRDefault="004A5F45" w:rsidP="008F21AF">
      <w:pPr>
        <w:jc w:val="both"/>
        <w:rPr>
          <w:rFonts w:eastAsiaTheme="minorEastAsia"/>
          <w:sz w:val="24"/>
          <w:szCs w:val="24"/>
        </w:rPr>
      </w:pPr>
      <w:r w:rsidRPr="00153D7F">
        <w:rPr>
          <w:rFonts w:eastAsiaTheme="minorEastAsia"/>
          <w:sz w:val="24"/>
          <w:szCs w:val="24"/>
          <w:u w:val="single"/>
        </w:rPr>
        <w:t>Regional Policies:</w:t>
      </w:r>
      <w:r w:rsidR="006373DA" w:rsidRPr="00153D7F">
        <w:rPr>
          <w:rFonts w:eastAsiaTheme="minorEastAsia"/>
          <w:sz w:val="24"/>
          <w:szCs w:val="24"/>
        </w:rPr>
        <w:t xml:space="preserve"> The committee </w:t>
      </w:r>
      <w:r w:rsidR="001D18B9">
        <w:rPr>
          <w:rFonts w:eastAsiaTheme="minorEastAsia"/>
          <w:sz w:val="24"/>
          <w:szCs w:val="24"/>
        </w:rPr>
        <w:t>is responsible for the implementation of</w:t>
      </w:r>
      <w:r w:rsidR="001D18B9" w:rsidRPr="00153D7F">
        <w:rPr>
          <w:rFonts w:eastAsiaTheme="minorEastAsia"/>
          <w:sz w:val="24"/>
          <w:szCs w:val="24"/>
        </w:rPr>
        <w:t xml:space="preserve"> </w:t>
      </w:r>
      <w:r w:rsidR="006373DA" w:rsidRPr="00153D7F">
        <w:rPr>
          <w:rFonts w:eastAsiaTheme="minorEastAsia"/>
          <w:sz w:val="24"/>
          <w:szCs w:val="24"/>
        </w:rPr>
        <w:t>the following regional policies</w:t>
      </w:r>
      <w:r w:rsidR="00482F48" w:rsidRPr="00153D7F">
        <w:rPr>
          <w:rFonts w:eastAsiaTheme="minorEastAsia"/>
          <w:sz w:val="24"/>
          <w:szCs w:val="24"/>
        </w:rPr>
        <w:t xml:space="preserve">. </w:t>
      </w:r>
      <w:r w:rsidR="00B14B10" w:rsidRPr="00153D7F">
        <w:rPr>
          <w:rFonts w:eastAsiaTheme="minorEastAsia"/>
          <w:sz w:val="24"/>
          <w:szCs w:val="24"/>
        </w:rPr>
        <w:t xml:space="preserve">All policies referenced in this plan can be located at: </w:t>
      </w:r>
      <w:hyperlink r:id="rId13" w:history="1">
        <w:r w:rsidR="00B14B10" w:rsidRPr="00153D7F">
          <w:rPr>
            <w:rStyle w:val="Hyperlink"/>
            <w:rFonts w:eastAsiaTheme="minorEastAsia"/>
            <w:sz w:val="24"/>
            <w:szCs w:val="24"/>
          </w:rPr>
          <w:t>https://www.cmhpsm.org/regional-policies</w:t>
        </w:r>
      </w:hyperlink>
    </w:p>
    <w:p w14:paraId="67E95B80" w14:textId="77777777" w:rsidR="00B14B10" w:rsidRPr="00153D7F" w:rsidRDefault="00B14B10" w:rsidP="00C74CAB">
      <w:pPr>
        <w:jc w:val="both"/>
        <w:rPr>
          <w:rFonts w:eastAsiaTheme="minorEastAsia"/>
          <w:sz w:val="24"/>
          <w:szCs w:val="24"/>
        </w:rPr>
      </w:pPr>
    </w:p>
    <w:tbl>
      <w:tblPr>
        <w:tblStyle w:val="TableGrid"/>
        <w:tblW w:w="0" w:type="auto"/>
        <w:tblLook w:val="04A0" w:firstRow="1" w:lastRow="0" w:firstColumn="1" w:lastColumn="0" w:noHBand="0" w:noVBand="1"/>
      </w:tblPr>
      <w:tblGrid>
        <w:gridCol w:w="4675"/>
        <w:gridCol w:w="4675"/>
      </w:tblGrid>
      <w:tr w:rsidR="00E52981" w:rsidRPr="00153D7F" w14:paraId="51DFA609" w14:textId="77777777" w:rsidTr="00E52981">
        <w:tc>
          <w:tcPr>
            <w:tcW w:w="4675" w:type="dxa"/>
          </w:tcPr>
          <w:p w14:paraId="4427975E" w14:textId="77777777" w:rsidR="002E1007" w:rsidRDefault="002E1007" w:rsidP="00E52981">
            <w:pPr>
              <w:rPr>
                <w:rFonts w:eastAsiaTheme="minorEastAsia"/>
                <w:sz w:val="24"/>
                <w:szCs w:val="24"/>
              </w:rPr>
            </w:pPr>
            <w:r>
              <w:rPr>
                <w:rFonts w:eastAsiaTheme="minorEastAsia"/>
                <w:sz w:val="24"/>
                <w:szCs w:val="24"/>
              </w:rPr>
              <w:t>Access System</w:t>
            </w:r>
          </w:p>
          <w:p w14:paraId="5130A68D" w14:textId="026A5410" w:rsidR="00E52981" w:rsidRDefault="00E52981" w:rsidP="00E52981">
            <w:pPr>
              <w:rPr>
                <w:rFonts w:eastAsiaTheme="minorEastAsia"/>
                <w:sz w:val="24"/>
                <w:szCs w:val="24"/>
              </w:rPr>
            </w:pPr>
            <w:r w:rsidRPr="00153D7F">
              <w:rPr>
                <w:rFonts w:eastAsiaTheme="minorEastAsia"/>
                <w:sz w:val="24"/>
                <w:szCs w:val="24"/>
              </w:rPr>
              <w:t>Advanced Directive and DNR Orders</w:t>
            </w:r>
          </w:p>
          <w:p w14:paraId="4383E337" w14:textId="6D8CC021" w:rsidR="002E1007" w:rsidRPr="00153D7F" w:rsidRDefault="002E1007" w:rsidP="00E52981">
            <w:pPr>
              <w:rPr>
                <w:rFonts w:eastAsiaTheme="minorEastAsia"/>
                <w:sz w:val="24"/>
                <w:szCs w:val="24"/>
              </w:rPr>
            </w:pPr>
            <w:r>
              <w:rPr>
                <w:rFonts w:eastAsiaTheme="minorEastAsia"/>
                <w:sz w:val="24"/>
                <w:szCs w:val="24"/>
              </w:rPr>
              <w:t>Assessment and Authorization of CLS Services</w:t>
            </w:r>
          </w:p>
          <w:p w14:paraId="593E5495" w14:textId="64F2C9B2" w:rsidR="00E52981" w:rsidRPr="00153D7F" w:rsidRDefault="00E52981" w:rsidP="008F21AF">
            <w:pPr>
              <w:rPr>
                <w:rFonts w:eastAsiaTheme="minorEastAsia"/>
                <w:sz w:val="24"/>
                <w:szCs w:val="24"/>
              </w:rPr>
            </w:pPr>
            <w:r w:rsidRPr="00153D7F">
              <w:rPr>
                <w:rFonts w:eastAsiaTheme="minorEastAsia"/>
                <w:sz w:val="24"/>
                <w:szCs w:val="24"/>
              </w:rPr>
              <w:lastRenderedPageBreak/>
              <w:t>Assessment and Reassessment</w:t>
            </w:r>
          </w:p>
          <w:p w14:paraId="473FC6E0" w14:textId="77777777" w:rsidR="00E52981" w:rsidRPr="00153D7F" w:rsidRDefault="00E52981" w:rsidP="008F21AF">
            <w:pPr>
              <w:rPr>
                <w:rFonts w:eastAsiaTheme="minorEastAsia"/>
                <w:sz w:val="24"/>
                <w:szCs w:val="24"/>
              </w:rPr>
            </w:pPr>
            <w:r w:rsidRPr="00153D7F">
              <w:rPr>
                <w:rFonts w:eastAsiaTheme="minorEastAsia"/>
                <w:sz w:val="24"/>
                <w:szCs w:val="24"/>
              </w:rPr>
              <w:t>Behavior Treatment Committee</w:t>
            </w:r>
          </w:p>
          <w:p w14:paraId="74BD5BAF" w14:textId="77777777" w:rsidR="00E52981" w:rsidRPr="00153D7F" w:rsidRDefault="00E52981" w:rsidP="008F21AF">
            <w:pPr>
              <w:rPr>
                <w:rFonts w:eastAsiaTheme="minorEastAsia"/>
                <w:sz w:val="24"/>
                <w:szCs w:val="24"/>
              </w:rPr>
            </w:pPr>
            <w:r w:rsidRPr="00153D7F">
              <w:rPr>
                <w:rFonts w:eastAsiaTheme="minorEastAsia"/>
                <w:sz w:val="24"/>
                <w:szCs w:val="24"/>
              </w:rPr>
              <w:t>Clinical Practices Guidelines</w:t>
            </w:r>
          </w:p>
          <w:p w14:paraId="1F734063" w14:textId="77777777" w:rsidR="00E52981" w:rsidRPr="00153D7F" w:rsidRDefault="00E52981" w:rsidP="008F21AF">
            <w:pPr>
              <w:rPr>
                <w:rFonts w:eastAsiaTheme="minorEastAsia"/>
                <w:sz w:val="24"/>
                <w:szCs w:val="24"/>
              </w:rPr>
            </w:pPr>
            <w:r w:rsidRPr="00153D7F">
              <w:rPr>
                <w:rFonts w:eastAsiaTheme="minorEastAsia"/>
                <w:sz w:val="24"/>
                <w:szCs w:val="24"/>
              </w:rPr>
              <w:t>Clinical Record Content</w:t>
            </w:r>
          </w:p>
          <w:p w14:paraId="4C90DB6A" w14:textId="77777777" w:rsidR="002E1007" w:rsidRPr="00153D7F" w:rsidRDefault="002E1007" w:rsidP="002E1007">
            <w:pPr>
              <w:rPr>
                <w:rFonts w:eastAsiaTheme="minorEastAsia"/>
                <w:sz w:val="24"/>
                <w:szCs w:val="24"/>
              </w:rPr>
            </w:pPr>
            <w:r w:rsidRPr="00153D7F">
              <w:rPr>
                <w:rFonts w:eastAsiaTheme="minorEastAsia"/>
                <w:sz w:val="24"/>
                <w:szCs w:val="24"/>
              </w:rPr>
              <w:t>Consumer Employment</w:t>
            </w:r>
          </w:p>
          <w:p w14:paraId="2379DA87" w14:textId="77777777" w:rsidR="00E52981" w:rsidRPr="00153D7F" w:rsidRDefault="00E52981" w:rsidP="008F21AF">
            <w:pPr>
              <w:rPr>
                <w:rFonts w:eastAsiaTheme="minorEastAsia"/>
                <w:sz w:val="24"/>
                <w:szCs w:val="24"/>
              </w:rPr>
            </w:pPr>
            <w:r w:rsidRPr="00153D7F">
              <w:rPr>
                <w:rFonts w:eastAsiaTheme="minorEastAsia"/>
                <w:sz w:val="24"/>
                <w:szCs w:val="24"/>
              </w:rPr>
              <w:t>Continuity of Care</w:t>
            </w:r>
          </w:p>
          <w:p w14:paraId="14C1283D" w14:textId="77777777" w:rsidR="00E52981" w:rsidRPr="00153D7F" w:rsidRDefault="00E52981" w:rsidP="008F21AF">
            <w:pPr>
              <w:rPr>
                <w:rFonts w:eastAsiaTheme="minorEastAsia"/>
                <w:sz w:val="24"/>
                <w:szCs w:val="24"/>
              </w:rPr>
            </w:pPr>
            <w:r w:rsidRPr="00153D7F">
              <w:rPr>
                <w:rFonts w:eastAsiaTheme="minorEastAsia"/>
                <w:sz w:val="24"/>
                <w:szCs w:val="24"/>
              </w:rPr>
              <w:t>Coordination of Integrated Healthcare</w:t>
            </w:r>
          </w:p>
          <w:p w14:paraId="7CAE0B14" w14:textId="2B419BBD" w:rsidR="00E52981" w:rsidRPr="00153D7F" w:rsidRDefault="00E52981" w:rsidP="008F21AF">
            <w:pPr>
              <w:rPr>
                <w:rFonts w:eastAsiaTheme="minorEastAsia"/>
                <w:sz w:val="24"/>
                <w:szCs w:val="24"/>
              </w:rPr>
            </w:pPr>
            <w:r w:rsidRPr="00153D7F">
              <w:rPr>
                <w:rFonts w:eastAsiaTheme="minorEastAsia"/>
                <w:sz w:val="24"/>
                <w:szCs w:val="24"/>
              </w:rPr>
              <w:t>Diagnosis &amp; Clinical Formulation</w:t>
            </w:r>
          </w:p>
          <w:p w14:paraId="627E0DEF" w14:textId="18361B10" w:rsidR="00E52981" w:rsidRPr="00153D7F" w:rsidRDefault="00E52981" w:rsidP="008F21AF">
            <w:pPr>
              <w:rPr>
                <w:rFonts w:eastAsiaTheme="minorEastAsia"/>
                <w:sz w:val="24"/>
                <w:szCs w:val="24"/>
              </w:rPr>
            </w:pPr>
            <w:r w:rsidRPr="00153D7F">
              <w:rPr>
                <w:rFonts w:eastAsiaTheme="minorEastAsia"/>
                <w:sz w:val="24"/>
                <w:szCs w:val="24"/>
              </w:rPr>
              <w:t>Ethics &amp; Conduct</w:t>
            </w:r>
          </w:p>
        </w:tc>
        <w:tc>
          <w:tcPr>
            <w:tcW w:w="4675" w:type="dxa"/>
          </w:tcPr>
          <w:p w14:paraId="30372396" w14:textId="77777777" w:rsidR="00E52981" w:rsidRPr="00153D7F" w:rsidRDefault="00E52981" w:rsidP="00E52981">
            <w:pPr>
              <w:rPr>
                <w:rFonts w:eastAsiaTheme="minorEastAsia"/>
                <w:sz w:val="24"/>
                <w:szCs w:val="24"/>
              </w:rPr>
            </w:pPr>
            <w:r w:rsidRPr="00153D7F">
              <w:rPr>
                <w:rFonts w:eastAsiaTheme="minorEastAsia"/>
                <w:sz w:val="24"/>
                <w:szCs w:val="24"/>
              </w:rPr>
              <w:lastRenderedPageBreak/>
              <w:t>Incident Reporting</w:t>
            </w:r>
          </w:p>
          <w:p w14:paraId="4E5D0C14" w14:textId="15B64CB3" w:rsidR="00E52981" w:rsidRPr="00153D7F" w:rsidRDefault="00E52981" w:rsidP="00E52981">
            <w:pPr>
              <w:rPr>
                <w:rFonts w:eastAsiaTheme="minorEastAsia"/>
                <w:sz w:val="24"/>
                <w:szCs w:val="24"/>
              </w:rPr>
            </w:pPr>
            <w:r w:rsidRPr="00153D7F">
              <w:rPr>
                <w:rFonts w:eastAsiaTheme="minorEastAsia"/>
                <w:sz w:val="24"/>
                <w:szCs w:val="24"/>
              </w:rPr>
              <w:t xml:space="preserve">Medication Administration, Storage, </w:t>
            </w:r>
            <w:r w:rsidR="002E1007">
              <w:rPr>
                <w:rFonts w:eastAsiaTheme="minorEastAsia"/>
                <w:sz w:val="24"/>
                <w:szCs w:val="24"/>
              </w:rPr>
              <w:t>and</w:t>
            </w:r>
            <w:r w:rsidRPr="00153D7F">
              <w:rPr>
                <w:rFonts w:eastAsiaTheme="minorEastAsia"/>
                <w:sz w:val="24"/>
                <w:szCs w:val="24"/>
              </w:rPr>
              <w:t xml:space="preserve"> Other Treatment</w:t>
            </w:r>
          </w:p>
          <w:p w14:paraId="7FFD7B1A" w14:textId="77777777" w:rsidR="00E52981" w:rsidRPr="00153D7F" w:rsidRDefault="00E52981" w:rsidP="008F21AF">
            <w:pPr>
              <w:rPr>
                <w:rFonts w:eastAsiaTheme="minorEastAsia"/>
                <w:sz w:val="24"/>
                <w:szCs w:val="24"/>
              </w:rPr>
            </w:pPr>
            <w:r w:rsidRPr="00153D7F">
              <w:rPr>
                <w:rFonts w:eastAsiaTheme="minorEastAsia"/>
                <w:sz w:val="24"/>
                <w:szCs w:val="24"/>
              </w:rPr>
              <w:t>Performance Improvement</w:t>
            </w:r>
          </w:p>
          <w:p w14:paraId="3A68971F" w14:textId="77777777" w:rsidR="00E52981" w:rsidRPr="00153D7F" w:rsidRDefault="00E52981" w:rsidP="008F21AF">
            <w:pPr>
              <w:rPr>
                <w:rFonts w:eastAsiaTheme="minorEastAsia"/>
                <w:sz w:val="24"/>
                <w:szCs w:val="24"/>
              </w:rPr>
            </w:pPr>
            <w:r w:rsidRPr="00153D7F">
              <w:rPr>
                <w:rFonts w:eastAsiaTheme="minorEastAsia"/>
                <w:sz w:val="24"/>
                <w:szCs w:val="24"/>
              </w:rPr>
              <w:lastRenderedPageBreak/>
              <w:t>Person Centered Planning</w:t>
            </w:r>
          </w:p>
          <w:p w14:paraId="597A51B5" w14:textId="3F56C897" w:rsidR="00E52981" w:rsidRPr="00153D7F" w:rsidRDefault="00E52981" w:rsidP="008F21AF">
            <w:pPr>
              <w:rPr>
                <w:rFonts w:eastAsiaTheme="minorEastAsia"/>
                <w:sz w:val="24"/>
                <w:szCs w:val="24"/>
              </w:rPr>
            </w:pPr>
            <w:r w:rsidRPr="00153D7F">
              <w:rPr>
                <w:rFonts w:eastAsiaTheme="minorEastAsia"/>
                <w:sz w:val="24"/>
                <w:szCs w:val="24"/>
              </w:rPr>
              <w:t xml:space="preserve">Psychotropic Medication Orders </w:t>
            </w:r>
            <w:r w:rsidR="002E1007">
              <w:rPr>
                <w:rFonts w:eastAsiaTheme="minorEastAsia"/>
                <w:sz w:val="24"/>
                <w:szCs w:val="24"/>
              </w:rPr>
              <w:t>and</w:t>
            </w:r>
            <w:r w:rsidRPr="00153D7F">
              <w:rPr>
                <w:rFonts w:eastAsiaTheme="minorEastAsia"/>
                <w:sz w:val="24"/>
                <w:szCs w:val="24"/>
              </w:rPr>
              <w:t xml:space="preserve"> Consents</w:t>
            </w:r>
          </w:p>
          <w:p w14:paraId="68022988" w14:textId="0F155CEB" w:rsidR="00E52981" w:rsidRPr="00153D7F" w:rsidRDefault="00E52981" w:rsidP="008F21AF">
            <w:pPr>
              <w:rPr>
                <w:rFonts w:eastAsiaTheme="minorEastAsia"/>
                <w:sz w:val="24"/>
                <w:szCs w:val="24"/>
              </w:rPr>
            </w:pPr>
            <w:r w:rsidRPr="00153D7F">
              <w:rPr>
                <w:rFonts w:eastAsiaTheme="minorEastAsia"/>
                <w:sz w:val="24"/>
                <w:szCs w:val="24"/>
              </w:rPr>
              <w:t>Self</w:t>
            </w:r>
            <w:r w:rsidR="002E1007">
              <w:rPr>
                <w:rFonts w:eastAsiaTheme="minorEastAsia"/>
                <w:sz w:val="24"/>
                <w:szCs w:val="24"/>
              </w:rPr>
              <w:t>-Directed Services</w:t>
            </w:r>
          </w:p>
          <w:p w14:paraId="36003766" w14:textId="02863D33" w:rsidR="00E52981" w:rsidRPr="00153D7F" w:rsidRDefault="00E52981" w:rsidP="008F21AF">
            <w:pPr>
              <w:rPr>
                <w:rFonts w:eastAsiaTheme="minorEastAsia"/>
                <w:sz w:val="24"/>
                <w:szCs w:val="24"/>
              </w:rPr>
            </w:pPr>
            <w:r w:rsidRPr="00153D7F">
              <w:rPr>
                <w:rFonts w:eastAsiaTheme="minorEastAsia"/>
                <w:sz w:val="24"/>
                <w:szCs w:val="24"/>
              </w:rPr>
              <w:t xml:space="preserve">Timeliness of Service Provision </w:t>
            </w:r>
            <w:r w:rsidR="002E1007">
              <w:rPr>
                <w:rFonts w:eastAsiaTheme="minorEastAsia"/>
                <w:sz w:val="24"/>
                <w:szCs w:val="24"/>
              </w:rPr>
              <w:t>and</w:t>
            </w:r>
            <w:r w:rsidRPr="00153D7F">
              <w:rPr>
                <w:rFonts w:eastAsiaTheme="minorEastAsia"/>
                <w:sz w:val="24"/>
                <w:szCs w:val="24"/>
              </w:rPr>
              <w:t xml:space="preserve"> Documentation</w:t>
            </w:r>
          </w:p>
          <w:p w14:paraId="38BB318E" w14:textId="77777777" w:rsidR="00E52981" w:rsidRPr="00153D7F" w:rsidRDefault="00E52981" w:rsidP="008F21AF">
            <w:pPr>
              <w:rPr>
                <w:rFonts w:eastAsiaTheme="minorEastAsia"/>
                <w:sz w:val="24"/>
                <w:szCs w:val="24"/>
              </w:rPr>
            </w:pPr>
            <w:r w:rsidRPr="00153D7F">
              <w:rPr>
                <w:rFonts w:eastAsiaTheme="minorEastAsia"/>
                <w:sz w:val="24"/>
                <w:szCs w:val="24"/>
              </w:rPr>
              <w:t>Transition Planning for Individuals Being Released from State Facilities</w:t>
            </w:r>
          </w:p>
          <w:p w14:paraId="18E986A8" w14:textId="2CDE60C7" w:rsidR="00E52981" w:rsidRPr="00153D7F" w:rsidRDefault="00E52981" w:rsidP="008F21AF">
            <w:pPr>
              <w:rPr>
                <w:rFonts w:eastAsiaTheme="minorEastAsia"/>
                <w:sz w:val="24"/>
                <w:szCs w:val="24"/>
              </w:rPr>
            </w:pPr>
            <w:r w:rsidRPr="00153D7F">
              <w:rPr>
                <w:rFonts w:eastAsiaTheme="minorEastAsia"/>
                <w:sz w:val="24"/>
                <w:szCs w:val="24"/>
              </w:rPr>
              <w:t>Trauma-Informed Practice</w:t>
            </w:r>
          </w:p>
        </w:tc>
      </w:tr>
    </w:tbl>
    <w:p w14:paraId="488AFB65" w14:textId="619B9DB0" w:rsidR="00C74CAB" w:rsidRPr="00153D7F" w:rsidRDefault="00C74CAB" w:rsidP="00C74CAB">
      <w:pPr>
        <w:jc w:val="both"/>
        <w:rPr>
          <w:rFonts w:eastAsiaTheme="minorEastAsia"/>
          <w:sz w:val="24"/>
          <w:szCs w:val="24"/>
        </w:rPr>
      </w:pPr>
    </w:p>
    <w:p w14:paraId="43CE8553" w14:textId="11D65462" w:rsidR="00F4632A" w:rsidRPr="00153D7F" w:rsidRDefault="001D167C" w:rsidP="00C74CAB">
      <w:pPr>
        <w:jc w:val="both"/>
        <w:rPr>
          <w:sz w:val="24"/>
          <w:szCs w:val="24"/>
        </w:rPr>
      </w:pPr>
      <w:r w:rsidRPr="00153D7F">
        <w:rPr>
          <w:b/>
          <w:bCs/>
          <w:sz w:val="24"/>
          <w:szCs w:val="24"/>
        </w:rPr>
        <w:t>S</w:t>
      </w:r>
      <w:r w:rsidR="00615C59">
        <w:rPr>
          <w:b/>
          <w:bCs/>
          <w:sz w:val="24"/>
          <w:szCs w:val="24"/>
        </w:rPr>
        <w:t xml:space="preserve">ubstance </w:t>
      </w:r>
      <w:r w:rsidRPr="00153D7F">
        <w:rPr>
          <w:b/>
          <w:bCs/>
          <w:sz w:val="24"/>
          <w:szCs w:val="24"/>
        </w:rPr>
        <w:t>U</w:t>
      </w:r>
      <w:r w:rsidR="00615C59">
        <w:rPr>
          <w:b/>
          <w:bCs/>
          <w:sz w:val="24"/>
          <w:szCs w:val="24"/>
        </w:rPr>
        <w:t xml:space="preserve">se </w:t>
      </w:r>
      <w:r w:rsidR="00D20444">
        <w:rPr>
          <w:b/>
          <w:bCs/>
          <w:sz w:val="24"/>
          <w:szCs w:val="24"/>
        </w:rPr>
        <w:t xml:space="preserve">Disorder </w:t>
      </w:r>
      <w:r w:rsidR="00770A57">
        <w:rPr>
          <w:b/>
          <w:bCs/>
          <w:sz w:val="24"/>
          <w:szCs w:val="24"/>
        </w:rPr>
        <w:t>S</w:t>
      </w:r>
      <w:r w:rsidR="00615C59">
        <w:rPr>
          <w:b/>
          <w:bCs/>
          <w:sz w:val="24"/>
          <w:szCs w:val="24"/>
        </w:rPr>
        <w:t>ervices</w:t>
      </w:r>
      <w:r w:rsidRPr="00153D7F">
        <w:rPr>
          <w:b/>
          <w:bCs/>
          <w:sz w:val="24"/>
          <w:szCs w:val="24"/>
        </w:rPr>
        <w:t xml:space="preserve"> Oversight Policy Board</w:t>
      </w:r>
      <w:r w:rsidR="00615C59">
        <w:rPr>
          <w:b/>
          <w:bCs/>
          <w:sz w:val="24"/>
          <w:szCs w:val="24"/>
        </w:rPr>
        <w:t xml:space="preserve"> (OPB)</w:t>
      </w:r>
    </w:p>
    <w:p w14:paraId="29C7F6E3" w14:textId="47A74B72" w:rsidR="00F4632A" w:rsidRPr="00153D7F" w:rsidRDefault="001D167C" w:rsidP="00C74CAB">
      <w:pPr>
        <w:jc w:val="both"/>
        <w:rPr>
          <w:sz w:val="24"/>
          <w:szCs w:val="24"/>
        </w:rPr>
      </w:pPr>
      <w:r w:rsidRPr="00153D7F">
        <w:rPr>
          <w:sz w:val="24"/>
          <w:szCs w:val="24"/>
        </w:rPr>
        <w:t xml:space="preserve">Pursuant to </w:t>
      </w:r>
      <w:r w:rsidR="00512C60" w:rsidRPr="00E60404">
        <w:rPr>
          <w:sz w:val="24"/>
          <w:szCs w:val="24"/>
        </w:rPr>
        <w:t>§</w:t>
      </w:r>
      <w:r w:rsidRPr="00F63805">
        <w:rPr>
          <w:sz w:val="24"/>
          <w:szCs w:val="24"/>
        </w:rPr>
        <w:t>287</w:t>
      </w:r>
      <w:r w:rsidR="00512C60" w:rsidRPr="00F63805">
        <w:rPr>
          <w:sz w:val="24"/>
          <w:szCs w:val="24"/>
        </w:rPr>
        <w:t>(</w:t>
      </w:r>
      <w:r w:rsidRPr="00F63805">
        <w:rPr>
          <w:sz w:val="24"/>
          <w:szCs w:val="24"/>
        </w:rPr>
        <w:t>5) of Public Act 500 of 2012</w:t>
      </w:r>
      <w:r w:rsidRPr="00153D7F">
        <w:rPr>
          <w:sz w:val="24"/>
          <w:szCs w:val="24"/>
        </w:rPr>
        <w:t xml:space="preserve">, </w:t>
      </w:r>
      <w:r w:rsidR="00F4632A" w:rsidRPr="00153D7F">
        <w:rPr>
          <w:sz w:val="24"/>
          <w:szCs w:val="24"/>
        </w:rPr>
        <w:t>CMHPSM</w:t>
      </w:r>
      <w:r w:rsidRPr="00153D7F">
        <w:rPr>
          <w:sz w:val="24"/>
          <w:szCs w:val="24"/>
        </w:rPr>
        <w:t xml:space="preserve"> established a Substance Use </w:t>
      </w:r>
      <w:r w:rsidR="00D20444">
        <w:rPr>
          <w:sz w:val="24"/>
          <w:szCs w:val="24"/>
        </w:rPr>
        <w:t xml:space="preserve">Disorder </w:t>
      </w:r>
      <w:r w:rsidR="00770A57">
        <w:rPr>
          <w:sz w:val="24"/>
          <w:szCs w:val="24"/>
        </w:rPr>
        <w:t>Services</w:t>
      </w:r>
      <w:r w:rsidR="00770A57" w:rsidRPr="00153D7F">
        <w:rPr>
          <w:sz w:val="24"/>
          <w:szCs w:val="24"/>
        </w:rPr>
        <w:t xml:space="preserve"> </w:t>
      </w:r>
      <w:r w:rsidRPr="00153D7F">
        <w:rPr>
          <w:sz w:val="24"/>
          <w:szCs w:val="24"/>
        </w:rPr>
        <w:t xml:space="preserve">Oversight Policy Board (OPB) with membership appointed by each of the </w:t>
      </w:r>
      <w:r w:rsidR="00F4632A" w:rsidRPr="00153D7F">
        <w:rPr>
          <w:sz w:val="24"/>
          <w:szCs w:val="24"/>
        </w:rPr>
        <w:t>four</w:t>
      </w:r>
      <w:r w:rsidRPr="00153D7F">
        <w:rPr>
          <w:sz w:val="24"/>
          <w:szCs w:val="24"/>
        </w:rPr>
        <w:t xml:space="preserve"> counties served. The SU</w:t>
      </w:r>
      <w:r w:rsidR="00D20444">
        <w:rPr>
          <w:sz w:val="24"/>
          <w:szCs w:val="24"/>
        </w:rPr>
        <w:t>D</w:t>
      </w:r>
      <w:r w:rsidRPr="00153D7F">
        <w:rPr>
          <w:sz w:val="24"/>
          <w:szCs w:val="24"/>
        </w:rPr>
        <w:t xml:space="preserve">-OPB is responsible </w:t>
      </w:r>
      <w:r w:rsidR="00770A57">
        <w:rPr>
          <w:sz w:val="24"/>
          <w:szCs w:val="24"/>
        </w:rPr>
        <w:t>for</w:t>
      </w:r>
      <w:r w:rsidR="00770A57" w:rsidRPr="00153D7F">
        <w:rPr>
          <w:sz w:val="24"/>
          <w:szCs w:val="24"/>
        </w:rPr>
        <w:t xml:space="preserve"> </w:t>
      </w:r>
      <w:r w:rsidRPr="00153D7F">
        <w:rPr>
          <w:sz w:val="24"/>
          <w:szCs w:val="24"/>
        </w:rPr>
        <w:t>approv</w:t>
      </w:r>
      <w:r w:rsidR="00770A57">
        <w:rPr>
          <w:sz w:val="24"/>
          <w:szCs w:val="24"/>
        </w:rPr>
        <w:t>ing</w:t>
      </w:r>
      <w:r w:rsidRPr="00153D7F">
        <w:rPr>
          <w:sz w:val="24"/>
          <w:szCs w:val="24"/>
        </w:rPr>
        <w:t xml:space="preserve"> an annual budget inclusive of local funds for treatment and prevention of substance use</w:t>
      </w:r>
      <w:r w:rsidR="00770A57">
        <w:rPr>
          <w:sz w:val="24"/>
          <w:szCs w:val="24"/>
        </w:rPr>
        <w:t>.</w:t>
      </w:r>
      <w:r w:rsidRPr="00153D7F">
        <w:rPr>
          <w:sz w:val="24"/>
          <w:szCs w:val="24"/>
        </w:rPr>
        <w:t xml:space="preserve"> </w:t>
      </w:r>
      <w:r w:rsidR="00770A57">
        <w:rPr>
          <w:sz w:val="24"/>
          <w:szCs w:val="24"/>
        </w:rPr>
        <w:t>It also</w:t>
      </w:r>
      <w:r w:rsidR="00770A57" w:rsidRPr="00153D7F">
        <w:rPr>
          <w:sz w:val="24"/>
          <w:szCs w:val="24"/>
        </w:rPr>
        <w:t xml:space="preserve"> </w:t>
      </w:r>
      <w:r w:rsidR="00770A57">
        <w:rPr>
          <w:sz w:val="24"/>
          <w:szCs w:val="24"/>
        </w:rPr>
        <w:t>advises</w:t>
      </w:r>
      <w:r w:rsidRPr="00153D7F">
        <w:rPr>
          <w:sz w:val="24"/>
          <w:szCs w:val="24"/>
        </w:rPr>
        <w:t xml:space="preserve"> the </w:t>
      </w:r>
      <w:r w:rsidR="00F4632A" w:rsidRPr="00153D7F">
        <w:rPr>
          <w:sz w:val="24"/>
          <w:szCs w:val="24"/>
        </w:rPr>
        <w:t>CMHPSM</w:t>
      </w:r>
      <w:r w:rsidRPr="00153D7F">
        <w:rPr>
          <w:sz w:val="24"/>
          <w:szCs w:val="24"/>
        </w:rPr>
        <w:t xml:space="preserve"> Board on other areas of SU</w:t>
      </w:r>
      <w:r w:rsidR="00770A57">
        <w:rPr>
          <w:sz w:val="24"/>
          <w:szCs w:val="24"/>
        </w:rPr>
        <w:t>S</w:t>
      </w:r>
      <w:r w:rsidRPr="00153D7F">
        <w:rPr>
          <w:sz w:val="24"/>
          <w:szCs w:val="24"/>
        </w:rPr>
        <w:t xml:space="preserve"> strategic priority, local community needs, and performance improvement opportunities.</w:t>
      </w:r>
      <w:r w:rsidR="00770A57">
        <w:rPr>
          <w:sz w:val="24"/>
          <w:szCs w:val="24"/>
        </w:rPr>
        <w:t xml:space="preserve"> </w:t>
      </w:r>
      <w:r w:rsidR="00F4632A" w:rsidRPr="00153D7F">
        <w:rPr>
          <w:sz w:val="24"/>
          <w:szCs w:val="24"/>
        </w:rPr>
        <w:t>The CMHPSM SU</w:t>
      </w:r>
      <w:r w:rsidR="00770A57">
        <w:rPr>
          <w:sz w:val="24"/>
          <w:szCs w:val="24"/>
        </w:rPr>
        <w:t>S</w:t>
      </w:r>
      <w:r w:rsidR="00F4632A" w:rsidRPr="00153D7F">
        <w:rPr>
          <w:sz w:val="24"/>
          <w:szCs w:val="24"/>
        </w:rPr>
        <w:t xml:space="preserve"> Director and SU</w:t>
      </w:r>
      <w:r w:rsidR="00770A57">
        <w:rPr>
          <w:sz w:val="24"/>
          <w:szCs w:val="24"/>
        </w:rPr>
        <w:t>S</w:t>
      </w:r>
      <w:r w:rsidR="00F4632A" w:rsidRPr="00153D7F">
        <w:rPr>
          <w:sz w:val="24"/>
          <w:szCs w:val="24"/>
        </w:rPr>
        <w:t xml:space="preserve"> Team </w:t>
      </w:r>
      <w:r w:rsidR="002D0A5A" w:rsidRPr="00153D7F">
        <w:rPr>
          <w:sz w:val="24"/>
          <w:szCs w:val="24"/>
        </w:rPr>
        <w:t>are</w:t>
      </w:r>
      <w:r w:rsidR="00F4632A" w:rsidRPr="00153D7F">
        <w:rPr>
          <w:sz w:val="24"/>
          <w:szCs w:val="24"/>
        </w:rPr>
        <w:t xml:space="preserve"> responsible for policy development and revisions approved by the </w:t>
      </w:r>
      <w:r w:rsidR="00770A57" w:rsidRPr="00153D7F">
        <w:rPr>
          <w:sz w:val="24"/>
          <w:szCs w:val="24"/>
        </w:rPr>
        <w:t>SU</w:t>
      </w:r>
      <w:r w:rsidR="00D20444">
        <w:rPr>
          <w:sz w:val="24"/>
          <w:szCs w:val="24"/>
        </w:rPr>
        <w:t>D</w:t>
      </w:r>
      <w:r w:rsidR="00770A57">
        <w:rPr>
          <w:sz w:val="24"/>
          <w:szCs w:val="24"/>
        </w:rPr>
        <w:t>-</w:t>
      </w:r>
      <w:r w:rsidR="00F4632A" w:rsidRPr="00153D7F">
        <w:rPr>
          <w:sz w:val="24"/>
          <w:szCs w:val="24"/>
        </w:rPr>
        <w:t xml:space="preserve">OPB. </w:t>
      </w:r>
    </w:p>
    <w:p w14:paraId="0B025609" w14:textId="77777777" w:rsidR="00F4632A" w:rsidRPr="00153D7F" w:rsidRDefault="00F4632A" w:rsidP="008F21AF">
      <w:pPr>
        <w:jc w:val="both"/>
        <w:rPr>
          <w:sz w:val="24"/>
          <w:szCs w:val="24"/>
        </w:rPr>
      </w:pPr>
    </w:p>
    <w:p w14:paraId="42BCA5A4" w14:textId="5958D09F" w:rsidR="00482F48" w:rsidRPr="00153D7F" w:rsidRDefault="00C74CAB" w:rsidP="00482F48">
      <w:pPr>
        <w:jc w:val="both"/>
        <w:rPr>
          <w:rFonts w:eastAsiaTheme="minorEastAsia"/>
          <w:sz w:val="24"/>
          <w:szCs w:val="24"/>
        </w:rPr>
      </w:pPr>
      <w:r w:rsidRPr="00153D7F">
        <w:rPr>
          <w:sz w:val="24"/>
          <w:szCs w:val="24"/>
          <w:u w:val="single"/>
        </w:rPr>
        <w:t>Regional Policies:</w:t>
      </w:r>
      <w:r w:rsidR="00482F48" w:rsidRPr="00153D7F">
        <w:rPr>
          <w:rFonts w:eastAsiaTheme="minorEastAsia"/>
          <w:sz w:val="24"/>
          <w:szCs w:val="24"/>
        </w:rPr>
        <w:t xml:space="preserve"> The committee </w:t>
      </w:r>
      <w:r w:rsidR="001D18B9">
        <w:rPr>
          <w:rFonts w:eastAsiaTheme="minorEastAsia"/>
          <w:sz w:val="24"/>
          <w:szCs w:val="24"/>
        </w:rPr>
        <w:t>is responsible for the implementation of</w:t>
      </w:r>
      <w:r w:rsidR="001D18B9" w:rsidRPr="00153D7F">
        <w:rPr>
          <w:rFonts w:eastAsiaTheme="minorEastAsia"/>
          <w:sz w:val="24"/>
          <w:szCs w:val="24"/>
        </w:rPr>
        <w:t xml:space="preserve"> </w:t>
      </w:r>
      <w:r w:rsidR="00482F48" w:rsidRPr="00153D7F">
        <w:rPr>
          <w:rFonts w:eastAsiaTheme="minorEastAsia"/>
          <w:sz w:val="24"/>
          <w:szCs w:val="24"/>
        </w:rPr>
        <w:t xml:space="preserve">the following regional policies. All policies referenced in this plan can be located at: </w:t>
      </w:r>
      <w:hyperlink r:id="rId14" w:history="1">
        <w:r w:rsidR="00482F48" w:rsidRPr="00153D7F">
          <w:rPr>
            <w:rStyle w:val="Hyperlink"/>
            <w:rFonts w:eastAsiaTheme="minorEastAsia"/>
            <w:sz w:val="24"/>
            <w:szCs w:val="24"/>
          </w:rPr>
          <w:t>https://www.cmhpsm.org/regional-policies</w:t>
        </w:r>
      </w:hyperlink>
    </w:p>
    <w:p w14:paraId="5A2B62FD" w14:textId="77777777" w:rsidR="00482F48" w:rsidRPr="00153D7F" w:rsidRDefault="00482F48" w:rsidP="00482F48">
      <w:pPr>
        <w:jc w:val="both"/>
        <w:rPr>
          <w:rFonts w:eastAsiaTheme="minorEastAsia"/>
          <w:sz w:val="24"/>
          <w:szCs w:val="24"/>
        </w:rPr>
      </w:pPr>
    </w:p>
    <w:tbl>
      <w:tblPr>
        <w:tblStyle w:val="TableGrid"/>
        <w:tblW w:w="0" w:type="auto"/>
        <w:tblLook w:val="04A0" w:firstRow="1" w:lastRow="0" w:firstColumn="1" w:lastColumn="0" w:noHBand="0" w:noVBand="1"/>
      </w:tblPr>
      <w:tblGrid>
        <w:gridCol w:w="4675"/>
        <w:gridCol w:w="4675"/>
      </w:tblGrid>
      <w:tr w:rsidR="00E52981" w:rsidRPr="00153D7F" w14:paraId="3D1549ED" w14:textId="77777777" w:rsidTr="00E52981">
        <w:tc>
          <w:tcPr>
            <w:tcW w:w="4675" w:type="dxa"/>
          </w:tcPr>
          <w:p w14:paraId="7AAA460D" w14:textId="77777777" w:rsidR="00E52981" w:rsidRPr="00153D7F" w:rsidRDefault="00E52981" w:rsidP="00E52981">
            <w:pPr>
              <w:rPr>
                <w:sz w:val="24"/>
                <w:szCs w:val="24"/>
              </w:rPr>
            </w:pPr>
            <w:r w:rsidRPr="00153D7F">
              <w:rPr>
                <w:sz w:val="24"/>
                <w:szCs w:val="24"/>
              </w:rPr>
              <w:t>Communicable Disease</w:t>
            </w:r>
          </w:p>
          <w:p w14:paraId="714E6112" w14:textId="77777777" w:rsidR="00E52981" w:rsidRPr="00153D7F" w:rsidRDefault="00E52981" w:rsidP="00E52981">
            <w:pPr>
              <w:rPr>
                <w:sz w:val="24"/>
                <w:szCs w:val="24"/>
              </w:rPr>
            </w:pPr>
            <w:r w:rsidRPr="00153D7F">
              <w:rPr>
                <w:sz w:val="24"/>
                <w:szCs w:val="24"/>
              </w:rPr>
              <w:t>Fetal Alcohol Spectrum Disorders Screening</w:t>
            </w:r>
          </w:p>
          <w:p w14:paraId="66EEF595" w14:textId="77777777" w:rsidR="00E52981" w:rsidRPr="00153D7F" w:rsidRDefault="00E52981" w:rsidP="00E52981">
            <w:pPr>
              <w:rPr>
                <w:sz w:val="24"/>
                <w:szCs w:val="24"/>
              </w:rPr>
            </w:pPr>
            <w:r w:rsidRPr="00153D7F">
              <w:rPr>
                <w:sz w:val="24"/>
                <w:szCs w:val="24"/>
              </w:rPr>
              <w:t>Individual Treatment &amp; Planning</w:t>
            </w:r>
          </w:p>
          <w:p w14:paraId="58C0D448" w14:textId="77777777" w:rsidR="00F4632A" w:rsidRPr="00153D7F" w:rsidRDefault="00F4632A" w:rsidP="00F4632A">
            <w:pPr>
              <w:rPr>
                <w:sz w:val="24"/>
                <w:szCs w:val="24"/>
              </w:rPr>
            </w:pPr>
            <w:r w:rsidRPr="00153D7F">
              <w:rPr>
                <w:sz w:val="24"/>
                <w:szCs w:val="24"/>
              </w:rPr>
              <w:t>Integrated Community Housing</w:t>
            </w:r>
          </w:p>
          <w:p w14:paraId="785053AE" w14:textId="24F7397F" w:rsidR="00E52981" w:rsidRPr="00153D7F" w:rsidRDefault="00E52981" w:rsidP="00E52981">
            <w:pPr>
              <w:rPr>
                <w:sz w:val="24"/>
                <w:szCs w:val="24"/>
              </w:rPr>
            </w:pPr>
            <w:r w:rsidRPr="00153D7F">
              <w:rPr>
                <w:sz w:val="24"/>
                <w:szCs w:val="24"/>
              </w:rPr>
              <w:t xml:space="preserve">Medication Assisted Treatment </w:t>
            </w:r>
            <w:r w:rsidR="004F6B75" w:rsidRPr="00153D7F">
              <w:rPr>
                <w:sz w:val="24"/>
                <w:szCs w:val="24"/>
              </w:rPr>
              <w:t>–</w:t>
            </w:r>
            <w:r w:rsidRPr="00153D7F">
              <w:rPr>
                <w:sz w:val="24"/>
                <w:szCs w:val="24"/>
              </w:rPr>
              <w:t xml:space="preserve"> Buprenorphine and Vivitrol</w:t>
            </w:r>
          </w:p>
          <w:p w14:paraId="3CA73265" w14:textId="3A660A3E" w:rsidR="00E52981" w:rsidRDefault="00E52981" w:rsidP="00E52981">
            <w:pPr>
              <w:rPr>
                <w:sz w:val="24"/>
                <w:szCs w:val="24"/>
              </w:rPr>
            </w:pPr>
            <w:r w:rsidRPr="00153D7F">
              <w:rPr>
                <w:sz w:val="24"/>
                <w:szCs w:val="24"/>
              </w:rPr>
              <w:t>Medication Assisted Treatment – Methadone</w:t>
            </w:r>
          </w:p>
          <w:p w14:paraId="44251A74" w14:textId="55D6DBEC" w:rsidR="00E52981" w:rsidRPr="00153D7F" w:rsidRDefault="00512C60" w:rsidP="00E52981">
            <w:pPr>
              <w:rPr>
                <w:sz w:val="24"/>
                <w:szCs w:val="24"/>
              </w:rPr>
            </w:pPr>
            <w:r>
              <w:rPr>
                <w:sz w:val="24"/>
                <w:szCs w:val="24"/>
              </w:rPr>
              <w:t>Naloxone Overdose</w:t>
            </w:r>
          </w:p>
        </w:tc>
        <w:tc>
          <w:tcPr>
            <w:tcW w:w="4675" w:type="dxa"/>
          </w:tcPr>
          <w:p w14:paraId="0B5DC386" w14:textId="3AD91352" w:rsidR="00E52981" w:rsidRPr="00153D7F" w:rsidRDefault="00E52981" w:rsidP="00E52981">
            <w:pPr>
              <w:rPr>
                <w:sz w:val="24"/>
                <w:szCs w:val="24"/>
              </w:rPr>
            </w:pPr>
            <w:r w:rsidRPr="00153D7F">
              <w:rPr>
                <w:sz w:val="24"/>
                <w:szCs w:val="24"/>
              </w:rPr>
              <w:t>SUD Media Campaigns</w:t>
            </w:r>
          </w:p>
          <w:p w14:paraId="27229B7C" w14:textId="4CAFE37D" w:rsidR="00E52981" w:rsidRPr="00153D7F" w:rsidRDefault="00E52981" w:rsidP="00E52981">
            <w:pPr>
              <w:rPr>
                <w:sz w:val="24"/>
                <w:szCs w:val="24"/>
              </w:rPr>
            </w:pPr>
            <w:r w:rsidRPr="00153D7F">
              <w:rPr>
                <w:sz w:val="24"/>
                <w:szCs w:val="24"/>
              </w:rPr>
              <w:t xml:space="preserve">SUD Outpatient Treatment </w:t>
            </w:r>
            <w:r w:rsidR="00512C60">
              <w:rPr>
                <w:sz w:val="24"/>
                <w:szCs w:val="24"/>
              </w:rPr>
              <w:t>and</w:t>
            </w:r>
            <w:r w:rsidRPr="00153D7F">
              <w:rPr>
                <w:sz w:val="24"/>
                <w:szCs w:val="24"/>
              </w:rPr>
              <w:t xml:space="preserve"> Recovery Continuum</w:t>
            </w:r>
          </w:p>
          <w:p w14:paraId="75B3B989" w14:textId="1C4517B7" w:rsidR="00E52981" w:rsidRPr="00153D7F" w:rsidRDefault="00E52981" w:rsidP="00E52981">
            <w:pPr>
              <w:rPr>
                <w:sz w:val="24"/>
                <w:szCs w:val="24"/>
              </w:rPr>
            </w:pPr>
            <w:r w:rsidRPr="00153D7F">
              <w:rPr>
                <w:sz w:val="24"/>
                <w:szCs w:val="24"/>
              </w:rPr>
              <w:t>SUD Recipient Rights</w:t>
            </w:r>
          </w:p>
          <w:p w14:paraId="0AE1C6A4" w14:textId="7071E767" w:rsidR="00E52981" w:rsidRPr="00153D7F" w:rsidRDefault="00E52981" w:rsidP="00E52981">
            <w:pPr>
              <w:rPr>
                <w:sz w:val="24"/>
                <w:szCs w:val="24"/>
              </w:rPr>
            </w:pPr>
            <w:r w:rsidRPr="00153D7F">
              <w:rPr>
                <w:sz w:val="24"/>
                <w:szCs w:val="24"/>
              </w:rPr>
              <w:t xml:space="preserve">SUD Residential Room </w:t>
            </w:r>
            <w:r w:rsidR="00512C60">
              <w:rPr>
                <w:sz w:val="24"/>
                <w:szCs w:val="24"/>
              </w:rPr>
              <w:t>and</w:t>
            </w:r>
            <w:r w:rsidRPr="00153D7F">
              <w:rPr>
                <w:sz w:val="24"/>
                <w:szCs w:val="24"/>
              </w:rPr>
              <w:t xml:space="preserve"> Board</w:t>
            </w:r>
          </w:p>
          <w:p w14:paraId="128E3D73" w14:textId="072327F7" w:rsidR="00E52981" w:rsidRDefault="00E52981" w:rsidP="00E52981">
            <w:pPr>
              <w:rPr>
                <w:sz w:val="24"/>
                <w:szCs w:val="24"/>
              </w:rPr>
            </w:pPr>
            <w:r w:rsidRPr="00153D7F">
              <w:rPr>
                <w:sz w:val="24"/>
                <w:szCs w:val="24"/>
              </w:rPr>
              <w:t>SUD Residential Treatment Services</w:t>
            </w:r>
          </w:p>
          <w:p w14:paraId="67035A41" w14:textId="0597F6FC" w:rsidR="00512C60" w:rsidRPr="00153D7F" w:rsidRDefault="00512C60" w:rsidP="00E52981">
            <w:pPr>
              <w:rPr>
                <w:sz w:val="24"/>
                <w:szCs w:val="24"/>
              </w:rPr>
            </w:pPr>
            <w:r>
              <w:rPr>
                <w:sz w:val="24"/>
                <w:szCs w:val="24"/>
              </w:rPr>
              <w:t>SUD Sentinel Event Policy</w:t>
            </w:r>
          </w:p>
          <w:p w14:paraId="62107E4E" w14:textId="36D2D754" w:rsidR="00512C60" w:rsidRPr="00153D7F" w:rsidRDefault="00E52981" w:rsidP="00E52981">
            <w:pPr>
              <w:rPr>
                <w:sz w:val="24"/>
                <w:szCs w:val="24"/>
              </w:rPr>
            </w:pPr>
            <w:r w:rsidRPr="00153D7F">
              <w:rPr>
                <w:sz w:val="24"/>
                <w:szCs w:val="24"/>
              </w:rPr>
              <w:t>Welcoming Policy</w:t>
            </w:r>
          </w:p>
          <w:p w14:paraId="5E74ACC7" w14:textId="26FF191C" w:rsidR="00994B80" w:rsidRPr="00153D7F" w:rsidRDefault="00E52981" w:rsidP="00E52981">
            <w:pPr>
              <w:rPr>
                <w:sz w:val="24"/>
                <w:szCs w:val="24"/>
              </w:rPr>
            </w:pPr>
            <w:r w:rsidRPr="00153D7F">
              <w:rPr>
                <w:sz w:val="24"/>
                <w:szCs w:val="24"/>
              </w:rPr>
              <w:t>Women</w:t>
            </w:r>
            <w:r w:rsidR="004F6B75" w:rsidRPr="00153D7F">
              <w:rPr>
                <w:sz w:val="24"/>
                <w:szCs w:val="24"/>
              </w:rPr>
              <w:t>’</w:t>
            </w:r>
            <w:r w:rsidRPr="00153D7F">
              <w:rPr>
                <w:sz w:val="24"/>
                <w:szCs w:val="24"/>
              </w:rPr>
              <w:t>s Specialty Treatment Services</w:t>
            </w:r>
          </w:p>
        </w:tc>
      </w:tr>
    </w:tbl>
    <w:p w14:paraId="735EA6B3" w14:textId="20D16D2E" w:rsidR="00C74CAB" w:rsidRPr="00153D7F" w:rsidRDefault="00C74CAB" w:rsidP="00C74CAB">
      <w:pPr>
        <w:rPr>
          <w:sz w:val="24"/>
          <w:szCs w:val="24"/>
        </w:rPr>
      </w:pPr>
    </w:p>
    <w:p w14:paraId="482FC2DC" w14:textId="22AEC607" w:rsidR="00F4632A" w:rsidRPr="00153D7F" w:rsidRDefault="00587EBB" w:rsidP="00E52981">
      <w:pPr>
        <w:rPr>
          <w:b/>
          <w:bCs/>
          <w:sz w:val="24"/>
          <w:szCs w:val="24"/>
        </w:rPr>
      </w:pPr>
      <w:r w:rsidRPr="00153D7F">
        <w:rPr>
          <w:b/>
          <w:bCs/>
          <w:sz w:val="24"/>
          <w:szCs w:val="24"/>
        </w:rPr>
        <w:t xml:space="preserve">Regional </w:t>
      </w:r>
      <w:r w:rsidR="00E52981" w:rsidRPr="00153D7F">
        <w:rPr>
          <w:b/>
          <w:bCs/>
          <w:sz w:val="24"/>
          <w:szCs w:val="24"/>
        </w:rPr>
        <w:t xml:space="preserve">Customer Services </w:t>
      </w:r>
      <w:r w:rsidR="001144E8" w:rsidRPr="00153D7F">
        <w:rPr>
          <w:b/>
          <w:bCs/>
          <w:sz w:val="24"/>
          <w:szCs w:val="24"/>
        </w:rPr>
        <w:t xml:space="preserve">(CS) </w:t>
      </w:r>
      <w:r w:rsidR="00E52981" w:rsidRPr="00153D7F">
        <w:rPr>
          <w:b/>
          <w:bCs/>
          <w:sz w:val="24"/>
          <w:szCs w:val="24"/>
        </w:rPr>
        <w:t>Committee</w:t>
      </w:r>
    </w:p>
    <w:p w14:paraId="10F7B49A" w14:textId="348C09AE" w:rsidR="00227D37" w:rsidRPr="00153D7F" w:rsidRDefault="00464D2B" w:rsidP="008F21AF">
      <w:pPr>
        <w:jc w:val="both"/>
        <w:rPr>
          <w:sz w:val="24"/>
          <w:szCs w:val="24"/>
        </w:rPr>
      </w:pPr>
      <w:r>
        <w:rPr>
          <w:sz w:val="24"/>
          <w:szCs w:val="24"/>
        </w:rPr>
        <w:t xml:space="preserve">Each CMHSP CEO appoints the </w:t>
      </w:r>
      <w:r w:rsidR="00227D37" w:rsidRPr="00153D7F">
        <w:rPr>
          <w:sz w:val="24"/>
          <w:szCs w:val="24"/>
        </w:rPr>
        <w:t xml:space="preserve">Customer Services </w:t>
      </w:r>
      <w:r>
        <w:rPr>
          <w:sz w:val="24"/>
          <w:szCs w:val="24"/>
        </w:rPr>
        <w:t xml:space="preserve">manager </w:t>
      </w:r>
      <w:r w:rsidR="00227D37" w:rsidRPr="00153D7F">
        <w:rPr>
          <w:sz w:val="24"/>
          <w:szCs w:val="24"/>
        </w:rPr>
        <w:t xml:space="preserve">to participate in the </w:t>
      </w:r>
      <w:r>
        <w:rPr>
          <w:sz w:val="24"/>
          <w:szCs w:val="24"/>
        </w:rPr>
        <w:t>Customer Services C</w:t>
      </w:r>
      <w:r w:rsidR="00227D37" w:rsidRPr="00153D7F">
        <w:rPr>
          <w:sz w:val="24"/>
          <w:szCs w:val="24"/>
        </w:rPr>
        <w:t xml:space="preserve">ommittee. </w:t>
      </w:r>
      <w:r>
        <w:rPr>
          <w:sz w:val="24"/>
          <w:szCs w:val="24"/>
        </w:rPr>
        <w:t xml:space="preserve">In addition, the CEOs and Customer Services Managers may appoint primary and/or secondary representatives for individuals served. </w:t>
      </w:r>
      <w:r w:rsidR="00227D37" w:rsidRPr="00153D7F">
        <w:rPr>
          <w:sz w:val="24"/>
          <w:szCs w:val="24"/>
        </w:rPr>
        <w:t>Committee members represent the needs of all individuals</w:t>
      </w:r>
      <w:r>
        <w:rPr>
          <w:sz w:val="24"/>
          <w:szCs w:val="24"/>
        </w:rPr>
        <w:t>, local communities,</w:t>
      </w:r>
      <w:r w:rsidR="00227D37" w:rsidRPr="00153D7F">
        <w:rPr>
          <w:sz w:val="24"/>
          <w:szCs w:val="24"/>
        </w:rPr>
        <w:t xml:space="preserve"> and populations served. The </w:t>
      </w:r>
      <w:r>
        <w:rPr>
          <w:sz w:val="24"/>
          <w:szCs w:val="24"/>
        </w:rPr>
        <w:t>CS C</w:t>
      </w:r>
      <w:r w:rsidR="00227D37" w:rsidRPr="00153D7F">
        <w:rPr>
          <w:sz w:val="24"/>
          <w:szCs w:val="24"/>
        </w:rPr>
        <w:t>ommittee is responsible for the oversight of Customer Services standards, including the regional Guide to Services and other informational materials</w:t>
      </w:r>
      <w:r w:rsidR="00044298" w:rsidRPr="00153D7F">
        <w:rPr>
          <w:sz w:val="24"/>
          <w:szCs w:val="24"/>
        </w:rPr>
        <w:t xml:space="preserve"> for </w:t>
      </w:r>
      <w:r>
        <w:rPr>
          <w:sz w:val="24"/>
          <w:szCs w:val="24"/>
        </w:rPr>
        <w:t>individuals</w:t>
      </w:r>
      <w:r w:rsidRPr="00153D7F">
        <w:rPr>
          <w:sz w:val="24"/>
          <w:szCs w:val="24"/>
        </w:rPr>
        <w:t xml:space="preserve"> </w:t>
      </w:r>
      <w:r w:rsidR="00044298" w:rsidRPr="00153D7F">
        <w:rPr>
          <w:sz w:val="24"/>
          <w:szCs w:val="24"/>
        </w:rPr>
        <w:t>served</w:t>
      </w:r>
      <w:r>
        <w:rPr>
          <w:sz w:val="24"/>
          <w:szCs w:val="24"/>
        </w:rPr>
        <w:t>,</w:t>
      </w:r>
      <w:r w:rsidR="00227D37" w:rsidRPr="00153D7F">
        <w:rPr>
          <w:sz w:val="24"/>
          <w:szCs w:val="24"/>
        </w:rPr>
        <w:t xml:space="preserve"> to ensure compliance with state and federal requirements. Committee work includes oversight of grievance processes across the region and maintenance of grievance data. All grievance data is maintained in a shared module within the regional EHR, and informational materials are created collectively and used throughout the</w:t>
      </w:r>
      <w:r w:rsidR="00504837" w:rsidRPr="00153D7F">
        <w:rPr>
          <w:sz w:val="24"/>
          <w:szCs w:val="24"/>
        </w:rPr>
        <w:t xml:space="preserve"> </w:t>
      </w:r>
      <w:r w:rsidR="00227D37" w:rsidRPr="00153D7F">
        <w:rPr>
          <w:sz w:val="24"/>
          <w:szCs w:val="24"/>
        </w:rPr>
        <w:t xml:space="preserve">region. The </w:t>
      </w:r>
      <w:r>
        <w:rPr>
          <w:sz w:val="24"/>
          <w:szCs w:val="24"/>
        </w:rPr>
        <w:t xml:space="preserve">CS </w:t>
      </w:r>
      <w:r w:rsidR="00227D37" w:rsidRPr="00153D7F">
        <w:rPr>
          <w:sz w:val="24"/>
          <w:szCs w:val="24"/>
        </w:rPr>
        <w:t xml:space="preserve">Committee develops and implements an annual survey </w:t>
      </w:r>
      <w:r w:rsidR="00504837" w:rsidRPr="00153D7F">
        <w:rPr>
          <w:sz w:val="24"/>
          <w:szCs w:val="24"/>
        </w:rPr>
        <w:t xml:space="preserve">and report </w:t>
      </w:r>
      <w:r w:rsidR="00227D37" w:rsidRPr="00153D7F">
        <w:rPr>
          <w:sz w:val="24"/>
          <w:szCs w:val="24"/>
        </w:rPr>
        <w:t xml:space="preserve">of </w:t>
      </w:r>
      <w:r>
        <w:rPr>
          <w:sz w:val="24"/>
          <w:szCs w:val="24"/>
        </w:rPr>
        <w:t>individuals’ direct</w:t>
      </w:r>
      <w:r w:rsidRPr="00153D7F">
        <w:rPr>
          <w:sz w:val="24"/>
          <w:szCs w:val="24"/>
        </w:rPr>
        <w:t xml:space="preserve"> </w:t>
      </w:r>
      <w:r w:rsidR="00227D37" w:rsidRPr="00153D7F">
        <w:rPr>
          <w:sz w:val="24"/>
          <w:szCs w:val="24"/>
        </w:rPr>
        <w:t>experiences with services</w:t>
      </w:r>
      <w:r>
        <w:rPr>
          <w:sz w:val="24"/>
          <w:szCs w:val="24"/>
        </w:rPr>
        <w:t>/</w:t>
      </w:r>
      <w:r w:rsidR="00504837" w:rsidRPr="00153D7F">
        <w:rPr>
          <w:sz w:val="24"/>
          <w:szCs w:val="24"/>
        </w:rPr>
        <w:t>supports and</w:t>
      </w:r>
      <w:r w:rsidR="00227D37" w:rsidRPr="00153D7F">
        <w:rPr>
          <w:sz w:val="24"/>
          <w:szCs w:val="24"/>
        </w:rPr>
        <w:t xml:space="preserve"> develops </w:t>
      </w:r>
      <w:r>
        <w:rPr>
          <w:sz w:val="24"/>
          <w:szCs w:val="24"/>
        </w:rPr>
        <w:t>PI</w:t>
      </w:r>
      <w:r w:rsidR="00227D37" w:rsidRPr="00153D7F">
        <w:rPr>
          <w:sz w:val="24"/>
          <w:szCs w:val="24"/>
        </w:rPr>
        <w:t xml:space="preserve"> projects from survey trends</w:t>
      </w:r>
      <w:r w:rsidR="00504837" w:rsidRPr="00153D7F">
        <w:rPr>
          <w:sz w:val="24"/>
          <w:szCs w:val="24"/>
        </w:rPr>
        <w:t xml:space="preserve">. The CS Committee ensures quarterly reporting of the QAPIP measures is provided to the Regional </w:t>
      </w:r>
      <w:r w:rsidR="00504837" w:rsidRPr="00153D7F">
        <w:rPr>
          <w:sz w:val="24"/>
          <w:szCs w:val="24"/>
        </w:rPr>
        <w:lastRenderedPageBreak/>
        <w:t>Consumer Advisory</w:t>
      </w:r>
      <w:r>
        <w:rPr>
          <w:sz w:val="24"/>
          <w:szCs w:val="24"/>
        </w:rPr>
        <w:t xml:space="preserve"> Committee</w:t>
      </w:r>
      <w:r w:rsidR="00504837" w:rsidRPr="00153D7F">
        <w:rPr>
          <w:sz w:val="24"/>
          <w:szCs w:val="24"/>
        </w:rPr>
        <w:t xml:space="preserve">, which serves as the primary source of consumer input to the CMHPSM.  </w:t>
      </w:r>
      <w:r w:rsidR="00227D37" w:rsidRPr="00153D7F">
        <w:rPr>
          <w:sz w:val="24"/>
          <w:szCs w:val="24"/>
        </w:rPr>
        <w:t xml:space="preserve"> </w:t>
      </w:r>
    </w:p>
    <w:p w14:paraId="484677AB" w14:textId="77777777" w:rsidR="00464D2B" w:rsidRDefault="00464D2B" w:rsidP="008F21AF">
      <w:pPr>
        <w:jc w:val="both"/>
        <w:rPr>
          <w:sz w:val="24"/>
          <w:szCs w:val="24"/>
        </w:rPr>
      </w:pPr>
    </w:p>
    <w:p w14:paraId="2D95D228" w14:textId="20C84D4D" w:rsidR="00E52981" w:rsidRPr="00153D7F" w:rsidRDefault="5613AA05" w:rsidP="008F21AF">
      <w:pPr>
        <w:jc w:val="both"/>
        <w:rPr>
          <w:sz w:val="24"/>
          <w:szCs w:val="24"/>
        </w:rPr>
      </w:pPr>
      <w:r w:rsidRPr="5613AA05">
        <w:rPr>
          <w:sz w:val="24"/>
          <w:szCs w:val="24"/>
        </w:rPr>
        <w:t xml:space="preserve">This committee is supported by the PIHP Compliance Manager and Quality Manager, and the CMHPSM Chief Operating Officer serves as the PIHP Customer Service contact. The CS Committee reports to the Regional CPT Committee, including annual reports and recommendations based on the experiences of individuals served and satisfaction with services and supports.  </w:t>
      </w:r>
    </w:p>
    <w:p w14:paraId="67AC10FC" w14:textId="77777777" w:rsidR="00E52981" w:rsidRPr="00153D7F" w:rsidRDefault="00E52981" w:rsidP="008F21AF">
      <w:pPr>
        <w:jc w:val="both"/>
        <w:rPr>
          <w:sz w:val="24"/>
          <w:szCs w:val="24"/>
        </w:rPr>
      </w:pPr>
    </w:p>
    <w:p w14:paraId="651DA396" w14:textId="2EBFC1EE" w:rsidR="00482F48" w:rsidRDefault="009A5E8E" w:rsidP="00482F48">
      <w:pPr>
        <w:jc w:val="both"/>
        <w:rPr>
          <w:rStyle w:val="Hyperlink"/>
          <w:rFonts w:eastAsiaTheme="minorEastAsia"/>
          <w:sz w:val="24"/>
          <w:szCs w:val="24"/>
        </w:rPr>
      </w:pPr>
      <w:r w:rsidRPr="00153D7F">
        <w:rPr>
          <w:sz w:val="24"/>
          <w:szCs w:val="24"/>
          <w:u w:val="single"/>
        </w:rPr>
        <w:t>Regional Policies:</w:t>
      </w:r>
      <w:r w:rsidR="00482F48" w:rsidRPr="00153D7F">
        <w:rPr>
          <w:rFonts w:eastAsiaTheme="minorEastAsia"/>
          <w:sz w:val="24"/>
          <w:szCs w:val="24"/>
        </w:rPr>
        <w:t xml:space="preserve"> The committee </w:t>
      </w:r>
      <w:r w:rsidR="001D18B9">
        <w:rPr>
          <w:rFonts w:eastAsiaTheme="minorEastAsia"/>
          <w:sz w:val="24"/>
          <w:szCs w:val="24"/>
        </w:rPr>
        <w:t>is responsible for the implementation of</w:t>
      </w:r>
      <w:r w:rsidR="001D18B9" w:rsidRPr="00153D7F">
        <w:rPr>
          <w:rFonts w:eastAsiaTheme="minorEastAsia"/>
          <w:sz w:val="24"/>
          <w:szCs w:val="24"/>
        </w:rPr>
        <w:t xml:space="preserve"> </w:t>
      </w:r>
      <w:r w:rsidR="00482F48" w:rsidRPr="00153D7F">
        <w:rPr>
          <w:rFonts w:eastAsiaTheme="minorEastAsia"/>
          <w:sz w:val="24"/>
          <w:szCs w:val="24"/>
        </w:rPr>
        <w:t xml:space="preserve">the following regional policies. All policies referenced in this plan can be located at: </w:t>
      </w:r>
      <w:hyperlink r:id="rId15" w:history="1">
        <w:r w:rsidR="00482F48" w:rsidRPr="00153D7F">
          <w:rPr>
            <w:rStyle w:val="Hyperlink"/>
            <w:rFonts w:eastAsiaTheme="minorEastAsia"/>
            <w:sz w:val="24"/>
            <w:szCs w:val="24"/>
          </w:rPr>
          <w:t>https://www.cmhpsm.org/regional-policies</w:t>
        </w:r>
      </w:hyperlink>
    </w:p>
    <w:p w14:paraId="0538A723" w14:textId="77777777" w:rsidR="00615C59" w:rsidRPr="00153D7F" w:rsidRDefault="00615C59" w:rsidP="00482F48">
      <w:pPr>
        <w:jc w:val="both"/>
        <w:rPr>
          <w:rFonts w:eastAsiaTheme="minorEastAsia"/>
          <w:sz w:val="24"/>
          <w:szCs w:val="24"/>
        </w:rPr>
      </w:pPr>
    </w:p>
    <w:tbl>
      <w:tblPr>
        <w:tblStyle w:val="TableGrid"/>
        <w:tblW w:w="9355" w:type="dxa"/>
        <w:tblLook w:val="04A0" w:firstRow="1" w:lastRow="0" w:firstColumn="1" w:lastColumn="0" w:noHBand="0" w:noVBand="1"/>
      </w:tblPr>
      <w:tblGrid>
        <w:gridCol w:w="9355"/>
      </w:tblGrid>
      <w:tr w:rsidR="009A5E8E" w:rsidRPr="00153D7F" w14:paraId="5648AE42" w14:textId="77777777" w:rsidTr="008F21AF">
        <w:tc>
          <w:tcPr>
            <w:tcW w:w="9355" w:type="dxa"/>
          </w:tcPr>
          <w:p w14:paraId="7F466590" w14:textId="391EEDE1" w:rsidR="009A5E8E" w:rsidRPr="00153D7F" w:rsidRDefault="009A5E8E" w:rsidP="009A5E8E">
            <w:pPr>
              <w:rPr>
                <w:sz w:val="24"/>
                <w:szCs w:val="24"/>
              </w:rPr>
            </w:pPr>
            <w:r w:rsidRPr="00153D7F">
              <w:rPr>
                <w:sz w:val="24"/>
                <w:szCs w:val="24"/>
              </w:rPr>
              <w:t xml:space="preserve">Culturally </w:t>
            </w:r>
            <w:r w:rsidR="00F63805">
              <w:rPr>
                <w:sz w:val="24"/>
                <w:szCs w:val="24"/>
              </w:rPr>
              <w:t>and</w:t>
            </w:r>
            <w:r w:rsidRPr="00153D7F">
              <w:rPr>
                <w:sz w:val="24"/>
                <w:szCs w:val="24"/>
              </w:rPr>
              <w:t xml:space="preserve"> Linguistically Relevant Services</w:t>
            </w:r>
          </w:p>
          <w:p w14:paraId="4AB330E9" w14:textId="77777777" w:rsidR="009A5E8E" w:rsidRPr="00153D7F" w:rsidRDefault="009A5E8E" w:rsidP="009A5E8E">
            <w:pPr>
              <w:rPr>
                <w:sz w:val="24"/>
                <w:szCs w:val="24"/>
              </w:rPr>
            </w:pPr>
            <w:r w:rsidRPr="00153D7F">
              <w:rPr>
                <w:sz w:val="24"/>
                <w:szCs w:val="24"/>
              </w:rPr>
              <w:t>Customer Services</w:t>
            </w:r>
          </w:p>
          <w:p w14:paraId="60FFF436" w14:textId="3BC5936E" w:rsidR="009A5E8E" w:rsidRPr="00153D7F" w:rsidRDefault="009A5E8E" w:rsidP="00563777">
            <w:pPr>
              <w:rPr>
                <w:sz w:val="24"/>
                <w:szCs w:val="24"/>
              </w:rPr>
            </w:pPr>
            <w:r w:rsidRPr="00153D7F">
              <w:rPr>
                <w:sz w:val="24"/>
                <w:szCs w:val="24"/>
              </w:rPr>
              <w:t>Notice of Privacy Practices</w:t>
            </w:r>
          </w:p>
        </w:tc>
      </w:tr>
    </w:tbl>
    <w:p w14:paraId="14286AC8" w14:textId="77777777" w:rsidR="00E52981" w:rsidRPr="00153D7F" w:rsidRDefault="00E52981" w:rsidP="00E52981">
      <w:pPr>
        <w:rPr>
          <w:sz w:val="24"/>
          <w:szCs w:val="24"/>
        </w:rPr>
      </w:pPr>
    </w:p>
    <w:p w14:paraId="35BAF28D" w14:textId="26797CBD" w:rsidR="00D96D40" w:rsidRPr="00153D7F" w:rsidRDefault="001D167C" w:rsidP="00AE5AC0">
      <w:pPr>
        <w:spacing w:line="276" w:lineRule="auto"/>
        <w:jc w:val="both"/>
        <w:rPr>
          <w:rFonts w:eastAsiaTheme="minorEastAsia"/>
          <w:b/>
          <w:bCs/>
          <w:sz w:val="24"/>
          <w:szCs w:val="24"/>
        </w:rPr>
      </w:pPr>
      <w:r w:rsidRPr="00153D7F">
        <w:rPr>
          <w:rFonts w:eastAsia="Arial"/>
          <w:b/>
          <w:bCs/>
          <w:spacing w:val="-1"/>
          <w:sz w:val="24"/>
          <w:szCs w:val="24"/>
        </w:rPr>
        <w:t>Regional Electronic I</w:t>
      </w:r>
      <w:r w:rsidR="00464D2B">
        <w:rPr>
          <w:rFonts w:eastAsia="Arial"/>
          <w:b/>
          <w:bCs/>
          <w:spacing w:val="-1"/>
          <w:sz w:val="24"/>
          <w:szCs w:val="24"/>
        </w:rPr>
        <w:t xml:space="preserve">nformation </w:t>
      </w:r>
      <w:r w:rsidRPr="00153D7F">
        <w:rPr>
          <w:rFonts w:eastAsia="Arial"/>
          <w:b/>
          <w:bCs/>
          <w:spacing w:val="-1"/>
          <w:sz w:val="24"/>
          <w:szCs w:val="24"/>
        </w:rPr>
        <w:t>M</w:t>
      </w:r>
      <w:r w:rsidR="00464D2B">
        <w:rPr>
          <w:rFonts w:eastAsia="Arial"/>
          <w:b/>
          <w:bCs/>
          <w:spacing w:val="-1"/>
          <w:sz w:val="24"/>
          <w:szCs w:val="24"/>
        </w:rPr>
        <w:t>anagement</w:t>
      </w:r>
      <w:r w:rsidRPr="00153D7F">
        <w:rPr>
          <w:rFonts w:eastAsia="Arial"/>
          <w:b/>
          <w:bCs/>
          <w:spacing w:val="-1"/>
          <w:sz w:val="24"/>
          <w:szCs w:val="24"/>
        </w:rPr>
        <w:t xml:space="preserve"> Operations </w:t>
      </w:r>
      <w:r w:rsidRPr="00153D7F">
        <w:rPr>
          <w:rFonts w:eastAsia="Arial"/>
          <w:b/>
          <w:bCs/>
          <w:sz w:val="24"/>
          <w:szCs w:val="24"/>
        </w:rPr>
        <w:t>(EOC)</w:t>
      </w:r>
      <w:r w:rsidRPr="00153D7F">
        <w:rPr>
          <w:rFonts w:eastAsia="Arial"/>
          <w:b/>
          <w:bCs/>
          <w:spacing w:val="2"/>
          <w:sz w:val="24"/>
          <w:szCs w:val="24"/>
        </w:rPr>
        <w:t xml:space="preserve"> </w:t>
      </w:r>
      <w:r w:rsidRPr="00153D7F">
        <w:rPr>
          <w:rFonts w:eastAsia="Arial"/>
          <w:b/>
          <w:bCs/>
          <w:spacing w:val="-1"/>
          <w:sz w:val="24"/>
          <w:szCs w:val="24"/>
        </w:rPr>
        <w:t>C</w:t>
      </w:r>
      <w:r w:rsidRPr="00153D7F">
        <w:rPr>
          <w:rFonts w:eastAsia="Arial"/>
          <w:b/>
          <w:bCs/>
          <w:sz w:val="24"/>
          <w:szCs w:val="24"/>
        </w:rPr>
        <w:t>o</w:t>
      </w:r>
      <w:r w:rsidRPr="00153D7F">
        <w:rPr>
          <w:rFonts w:eastAsia="Arial"/>
          <w:b/>
          <w:bCs/>
          <w:spacing w:val="-2"/>
          <w:sz w:val="24"/>
          <w:szCs w:val="24"/>
        </w:rPr>
        <w:t>m</w:t>
      </w:r>
      <w:r w:rsidRPr="00153D7F">
        <w:rPr>
          <w:rFonts w:eastAsia="Arial"/>
          <w:b/>
          <w:bCs/>
          <w:spacing w:val="1"/>
          <w:sz w:val="24"/>
          <w:szCs w:val="24"/>
        </w:rPr>
        <w:t>m</w:t>
      </w:r>
      <w:r w:rsidRPr="00153D7F">
        <w:rPr>
          <w:rFonts w:eastAsia="Arial"/>
          <w:b/>
          <w:bCs/>
          <w:spacing w:val="-1"/>
          <w:sz w:val="24"/>
          <w:szCs w:val="24"/>
        </w:rPr>
        <w:t>i</w:t>
      </w:r>
      <w:r w:rsidRPr="00153D7F">
        <w:rPr>
          <w:rFonts w:eastAsia="Arial"/>
          <w:b/>
          <w:bCs/>
          <w:spacing w:val="1"/>
          <w:sz w:val="24"/>
          <w:szCs w:val="24"/>
        </w:rPr>
        <w:t>t</w:t>
      </w:r>
      <w:r w:rsidRPr="00153D7F">
        <w:rPr>
          <w:rFonts w:eastAsia="Arial"/>
          <w:b/>
          <w:bCs/>
          <w:spacing w:val="-1"/>
          <w:sz w:val="24"/>
          <w:szCs w:val="24"/>
        </w:rPr>
        <w:t>t</w:t>
      </w:r>
      <w:r w:rsidRPr="00153D7F">
        <w:rPr>
          <w:rFonts w:eastAsia="Arial"/>
          <w:b/>
          <w:bCs/>
          <w:sz w:val="24"/>
          <w:szCs w:val="24"/>
        </w:rPr>
        <w:t>ee</w:t>
      </w:r>
    </w:p>
    <w:p w14:paraId="12C805CB" w14:textId="4DF85044" w:rsidR="001D167C" w:rsidRPr="00153D7F" w:rsidRDefault="00AE5AC0" w:rsidP="008F21AF">
      <w:pPr>
        <w:jc w:val="both"/>
        <w:rPr>
          <w:sz w:val="24"/>
          <w:szCs w:val="24"/>
        </w:rPr>
      </w:pPr>
      <w:r w:rsidRPr="00153D7F">
        <w:rPr>
          <w:sz w:val="24"/>
          <w:szCs w:val="24"/>
        </w:rPr>
        <w:t xml:space="preserve">The </w:t>
      </w:r>
      <w:r w:rsidR="004F47E5" w:rsidRPr="00153D7F">
        <w:rPr>
          <w:sz w:val="24"/>
          <w:szCs w:val="24"/>
        </w:rPr>
        <w:t xml:space="preserve">EOC Committee </w:t>
      </w:r>
      <w:r w:rsidR="00150BD9">
        <w:rPr>
          <w:sz w:val="24"/>
          <w:szCs w:val="24"/>
        </w:rPr>
        <w:t>ensures</w:t>
      </w:r>
      <w:r w:rsidR="00615C59">
        <w:rPr>
          <w:sz w:val="24"/>
          <w:szCs w:val="24"/>
        </w:rPr>
        <w:t xml:space="preserve">, </w:t>
      </w:r>
      <w:r w:rsidR="00464D2B">
        <w:rPr>
          <w:sz w:val="24"/>
          <w:szCs w:val="24"/>
        </w:rPr>
        <w:t>maintains</w:t>
      </w:r>
      <w:r w:rsidR="00615C59">
        <w:rPr>
          <w:sz w:val="24"/>
          <w:szCs w:val="24"/>
        </w:rPr>
        <w:t>,</w:t>
      </w:r>
      <w:r w:rsidR="00464D2B">
        <w:rPr>
          <w:sz w:val="24"/>
          <w:szCs w:val="24"/>
        </w:rPr>
        <w:t xml:space="preserve"> and develops</w:t>
      </w:r>
      <w:r w:rsidRPr="00153D7F">
        <w:rPr>
          <w:sz w:val="24"/>
          <w:szCs w:val="24"/>
        </w:rPr>
        <w:t xml:space="preserve"> core electronic medical record (EMR) software functions</w:t>
      </w:r>
      <w:r w:rsidR="00615C59">
        <w:rPr>
          <w:sz w:val="24"/>
          <w:szCs w:val="24"/>
        </w:rPr>
        <w:t>;</w:t>
      </w:r>
      <w:r w:rsidR="00E73766" w:rsidRPr="00153D7F">
        <w:rPr>
          <w:sz w:val="24"/>
          <w:szCs w:val="24"/>
        </w:rPr>
        <w:t xml:space="preserve"> </w:t>
      </w:r>
      <w:r w:rsidR="00464D2B">
        <w:rPr>
          <w:sz w:val="24"/>
          <w:szCs w:val="24"/>
        </w:rPr>
        <w:t>optimizes and standardizes</w:t>
      </w:r>
      <w:r w:rsidRPr="00153D7F">
        <w:rPr>
          <w:sz w:val="24"/>
          <w:szCs w:val="24"/>
        </w:rPr>
        <w:t xml:space="preserve"> EMR processes whenever possible</w:t>
      </w:r>
      <w:r w:rsidR="00615C59">
        <w:rPr>
          <w:sz w:val="24"/>
          <w:szCs w:val="24"/>
        </w:rPr>
        <w:t>;</w:t>
      </w:r>
      <w:r w:rsidR="00E73766" w:rsidRPr="00153D7F">
        <w:rPr>
          <w:sz w:val="24"/>
          <w:szCs w:val="24"/>
        </w:rPr>
        <w:t xml:space="preserve"> and </w:t>
      </w:r>
      <w:r w:rsidR="00464D2B">
        <w:rPr>
          <w:sz w:val="24"/>
          <w:szCs w:val="24"/>
        </w:rPr>
        <w:t>supports</w:t>
      </w:r>
      <w:r w:rsidR="00464D2B" w:rsidRPr="00153D7F">
        <w:rPr>
          <w:sz w:val="24"/>
          <w:szCs w:val="24"/>
        </w:rPr>
        <w:t xml:space="preserve"> </w:t>
      </w:r>
      <w:r w:rsidRPr="00153D7F">
        <w:rPr>
          <w:sz w:val="24"/>
          <w:szCs w:val="24"/>
        </w:rPr>
        <w:t>data integrity.</w:t>
      </w:r>
      <w:r w:rsidR="00674CDD" w:rsidRPr="00153D7F">
        <w:rPr>
          <w:sz w:val="24"/>
          <w:szCs w:val="24"/>
        </w:rPr>
        <w:t xml:space="preserve"> The committee oversees th</w:t>
      </w:r>
      <w:r w:rsidR="00A671A5" w:rsidRPr="00153D7F">
        <w:rPr>
          <w:sz w:val="24"/>
          <w:szCs w:val="24"/>
        </w:rPr>
        <w:t>e</w:t>
      </w:r>
      <w:r w:rsidR="00674CDD" w:rsidRPr="00153D7F">
        <w:rPr>
          <w:sz w:val="24"/>
          <w:szCs w:val="24"/>
        </w:rPr>
        <w:t xml:space="preserve"> maintenance of </w:t>
      </w:r>
      <w:r w:rsidRPr="00153D7F">
        <w:rPr>
          <w:sz w:val="24"/>
          <w:szCs w:val="24"/>
        </w:rPr>
        <w:t>core EMR functions includ</w:t>
      </w:r>
      <w:r w:rsidR="00674CDD" w:rsidRPr="00153D7F">
        <w:rPr>
          <w:sz w:val="24"/>
          <w:szCs w:val="24"/>
        </w:rPr>
        <w:t xml:space="preserve">ing the </w:t>
      </w:r>
      <w:r w:rsidRPr="00153D7F">
        <w:rPr>
          <w:sz w:val="24"/>
          <w:szCs w:val="24"/>
        </w:rPr>
        <w:t>incorporati</w:t>
      </w:r>
      <w:r w:rsidR="00674CDD" w:rsidRPr="00153D7F">
        <w:rPr>
          <w:sz w:val="24"/>
          <w:szCs w:val="24"/>
        </w:rPr>
        <w:t>on of</w:t>
      </w:r>
      <w:r w:rsidRPr="00153D7F">
        <w:rPr>
          <w:sz w:val="24"/>
          <w:szCs w:val="24"/>
        </w:rPr>
        <w:t xml:space="preserve"> federal and state requirements, emerging best practices, and feedback from </w:t>
      </w:r>
      <w:r w:rsidR="00150BD9">
        <w:rPr>
          <w:sz w:val="24"/>
          <w:szCs w:val="24"/>
        </w:rPr>
        <w:t>CMHSP partners. Annually, t</w:t>
      </w:r>
      <w:r w:rsidR="00FA5FDF" w:rsidRPr="00153D7F">
        <w:rPr>
          <w:sz w:val="24"/>
          <w:szCs w:val="24"/>
        </w:rPr>
        <w:t xml:space="preserve">he EOC Committee develops and </w:t>
      </w:r>
      <w:r w:rsidR="00797E39" w:rsidRPr="00153D7F">
        <w:rPr>
          <w:sz w:val="24"/>
          <w:szCs w:val="24"/>
        </w:rPr>
        <w:t xml:space="preserve">implements </w:t>
      </w:r>
      <w:r w:rsidR="00150BD9">
        <w:rPr>
          <w:sz w:val="24"/>
          <w:szCs w:val="24"/>
        </w:rPr>
        <w:t xml:space="preserve">a regional EOC Satisfaction Survey to obtain feedback from CMHSP partners. </w:t>
      </w:r>
      <w:r w:rsidR="00547DF3" w:rsidRPr="00153D7F">
        <w:rPr>
          <w:sz w:val="24"/>
          <w:szCs w:val="24"/>
        </w:rPr>
        <w:t xml:space="preserve">The </w:t>
      </w:r>
      <w:r w:rsidR="00150BD9">
        <w:rPr>
          <w:sz w:val="24"/>
          <w:szCs w:val="24"/>
        </w:rPr>
        <w:t xml:space="preserve">CMHPSM Chief Information Officer (CIO) serves as chair of the committee, and each respective CMHSP CEO appoints CMHSP information technology staff to serve as representatives. </w:t>
      </w:r>
      <w:r w:rsidR="002D492C" w:rsidRPr="00153D7F">
        <w:rPr>
          <w:sz w:val="24"/>
          <w:szCs w:val="24"/>
        </w:rPr>
        <w:t xml:space="preserve">CMHSP members ensure local implementation and local data integrity </w:t>
      </w:r>
      <w:r w:rsidR="00E120F8" w:rsidRPr="00153D7F">
        <w:rPr>
          <w:sz w:val="24"/>
          <w:szCs w:val="24"/>
        </w:rPr>
        <w:t>of EOC Committee oversight functions.</w:t>
      </w:r>
    </w:p>
    <w:p w14:paraId="4FBB1BC4" w14:textId="5F5299F3" w:rsidR="00C74CAB" w:rsidRPr="00153D7F" w:rsidRDefault="00C74CAB" w:rsidP="001D167C">
      <w:pPr>
        <w:rPr>
          <w:sz w:val="24"/>
          <w:szCs w:val="24"/>
        </w:rPr>
      </w:pPr>
    </w:p>
    <w:p w14:paraId="37CA16B6" w14:textId="0D7F8F19" w:rsidR="00044298" w:rsidRDefault="00C74CAB" w:rsidP="00044298">
      <w:pPr>
        <w:jc w:val="both"/>
        <w:rPr>
          <w:rStyle w:val="Hyperlink"/>
          <w:rFonts w:eastAsiaTheme="minorEastAsia"/>
          <w:sz w:val="24"/>
          <w:szCs w:val="24"/>
        </w:rPr>
      </w:pPr>
      <w:r w:rsidRPr="00153D7F">
        <w:rPr>
          <w:sz w:val="24"/>
          <w:szCs w:val="24"/>
          <w:u w:val="single"/>
        </w:rPr>
        <w:t>Regional Policies:</w:t>
      </w:r>
      <w:r w:rsidR="00044298" w:rsidRPr="00153D7F">
        <w:rPr>
          <w:rFonts w:eastAsiaTheme="minorEastAsia"/>
          <w:sz w:val="24"/>
          <w:szCs w:val="24"/>
        </w:rPr>
        <w:t xml:space="preserve"> The committee </w:t>
      </w:r>
      <w:r w:rsidR="001D18B9">
        <w:rPr>
          <w:rFonts w:eastAsiaTheme="minorEastAsia"/>
          <w:sz w:val="24"/>
          <w:szCs w:val="24"/>
        </w:rPr>
        <w:t>is responsible for the implementation of</w:t>
      </w:r>
      <w:r w:rsidR="001D18B9" w:rsidRPr="00153D7F">
        <w:rPr>
          <w:rFonts w:eastAsiaTheme="minorEastAsia"/>
          <w:sz w:val="24"/>
          <w:szCs w:val="24"/>
        </w:rPr>
        <w:t xml:space="preserve"> </w:t>
      </w:r>
      <w:r w:rsidR="00044298" w:rsidRPr="00153D7F">
        <w:rPr>
          <w:rFonts w:eastAsiaTheme="minorEastAsia"/>
          <w:sz w:val="24"/>
          <w:szCs w:val="24"/>
        </w:rPr>
        <w:t xml:space="preserve">the following regional policies. All policies referenced in this plan can be located at: </w:t>
      </w:r>
      <w:hyperlink r:id="rId16" w:history="1">
        <w:r w:rsidR="00044298" w:rsidRPr="00153D7F">
          <w:rPr>
            <w:rStyle w:val="Hyperlink"/>
            <w:rFonts w:eastAsiaTheme="minorEastAsia"/>
            <w:sz w:val="24"/>
            <w:szCs w:val="24"/>
          </w:rPr>
          <w:t>https://www.cmhpsm.org/regional-policies</w:t>
        </w:r>
      </w:hyperlink>
    </w:p>
    <w:p w14:paraId="16168CC4" w14:textId="77777777" w:rsidR="005C2031" w:rsidRPr="00153D7F" w:rsidRDefault="005C2031" w:rsidP="00044298">
      <w:pPr>
        <w:jc w:val="both"/>
        <w:rPr>
          <w:rFonts w:eastAsiaTheme="minorEastAsia"/>
          <w:sz w:val="24"/>
          <w:szCs w:val="24"/>
        </w:rPr>
      </w:pPr>
    </w:p>
    <w:tbl>
      <w:tblPr>
        <w:tblStyle w:val="TableGrid"/>
        <w:tblW w:w="0" w:type="auto"/>
        <w:tblLook w:val="04A0" w:firstRow="1" w:lastRow="0" w:firstColumn="1" w:lastColumn="0" w:noHBand="0" w:noVBand="1"/>
      </w:tblPr>
      <w:tblGrid>
        <w:gridCol w:w="9350"/>
      </w:tblGrid>
      <w:tr w:rsidR="009A5E8E" w:rsidRPr="00153D7F" w14:paraId="2AF040F6" w14:textId="77777777" w:rsidTr="009A5E8E">
        <w:tc>
          <w:tcPr>
            <w:tcW w:w="9350" w:type="dxa"/>
          </w:tcPr>
          <w:p w14:paraId="2E191F9A" w14:textId="45B95AAF" w:rsidR="009A5E8E" w:rsidRPr="00153D7F" w:rsidRDefault="009A5E8E" w:rsidP="009A5E8E">
            <w:pPr>
              <w:rPr>
                <w:sz w:val="24"/>
                <w:szCs w:val="24"/>
              </w:rPr>
            </w:pPr>
            <w:r w:rsidRPr="00153D7F">
              <w:rPr>
                <w:sz w:val="24"/>
                <w:szCs w:val="24"/>
              </w:rPr>
              <w:t xml:space="preserve">Privacy </w:t>
            </w:r>
            <w:r w:rsidR="00F63805">
              <w:rPr>
                <w:sz w:val="24"/>
                <w:szCs w:val="24"/>
              </w:rPr>
              <w:t>and</w:t>
            </w:r>
            <w:r w:rsidR="00F63805" w:rsidRPr="00153D7F">
              <w:rPr>
                <w:sz w:val="24"/>
                <w:szCs w:val="24"/>
              </w:rPr>
              <w:t xml:space="preserve"> </w:t>
            </w:r>
            <w:r w:rsidRPr="00153D7F">
              <w:rPr>
                <w:sz w:val="24"/>
                <w:szCs w:val="24"/>
              </w:rPr>
              <w:t>Security of Workstations</w:t>
            </w:r>
          </w:p>
          <w:p w14:paraId="14DE101E" w14:textId="77777777" w:rsidR="009A5E8E" w:rsidRPr="00153D7F" w:rsidRDefault="009A5E8E" w:rsidP="009A5E8E">
            <w:pPr>
              <w:rPr>
                <w:sz w:val="24"/>
                <w:szCs w:val="24"/>
              </w:rPr>
            </w:pPr>
            <w:r w:rsidRPr="00153D7F">
              <w:rPr>
                <w:sz w:val="24"/>
                <w:szCs w:val="24"/>
              </w:rPr>
              <w:t>Sanctions for Breaches of Security or Confidentiality</w:t>
            </w:r>
          </w:p>
          <w:p w14:paraId="7200FCD4" w14:textId="26EE0A1B" w:rsidR="009A5E8E" w:rsidRPr="00153D7F" w:rsidRDefault="009A5E8E" w:rsidP="007F45BB">
            <w:pPr>
              <w:rPr>
                <w:sz w:val="24"/>
                <w:szCs w:val="24"/>
              </w:rPr>
            </w:pPr>
            <w:r w:rsidRPr="00153D7F">
              <w:rPr>
                <w:sz w:val="24"/>
                <w:szCs w:val="24"/>
              </w:rPr>
              <w:t>Security of Consumer Related Information</w:t>
            </w:r>
          </w:p>
        </w:tc>
      </w:tr>
    </w:tbl>
    <w:p w14:paraId="12813BA4" w14:textId="77777777" w:rsidR="00CE5BE4" w:rsidRPr="00153D7F" w:rsidRDefault="00CE5BE4" w:rsidP="00CE5BE4">
      <w:pPr>
        <w:rPr>
          <w:sz w:val="24"/>
          <w:szCs w:val="24"/>
        </w:rPr>
      </w:pPr>
    </w:p>
    <w:p w14:paraId="6974B3C2" w14:textId="4A2C20B0" w:rsidR="00504837" w:rsidRPr="00153D7F" w:rsidRDefault="00587EBB" w:rsidP="001D167C">
      <w:pPr>
        <w:rPr>
          <w:b/>
          <w:bCs/>
          <w:sz w:val="24"/>
          <w:szCs w:val="24"/>
        </w:rPr>
      </w:pPr>
      <w:r w:rsidRPr="00153D7F">
        <w:rPr>
          <w:b/>
          <w:bCs/>
          <w:sz w:val="24"/>
          <w:szCs w:val="24"/>
        </w:rPr>
        <w:t xml:space="preserve">Regional </w:t>
      </w:r>
      <w:r w:rsidR="001D167C" w:rsidRPr="00153D7F">
        <w:rPr>
          <w:b/>
          <w:bCs/>
          <w:sz w:val="24"/>
          <w:szCs w:val="24"/>
        </w:rPr>
        <w:t>Utilization Management</w:t>
      </w:r>
      <w:r w:rsidR="00504837" w:rsidRPr="00153D7F">
        <w:rPr>
          <w:b/>
          <w:bCs/>
          <w:sz w:val="24"/>
          <w:szCs w:val="24"/>
        </w:rPr>
        <w:t>/Utilization Review</w:t>
      </w:r>
      <w:r w:rsidR="001D167C" w:rsidRPr="00153D7F">
        <w:rPr>
          <w:b/>
          <w:bCs/>
          <w:sz w:val="24"/>
          <w:szCs w:val="24"/>
        </w:rPr>
        <w:t xml:space="preserve"> </w:t>
      </w:r>
      <w:r w:rsidR="00150BD9" w:rsidRPr="00153D7F">
        <w:rPr>
          <w:b/>
          <w:bCs/>
          <w:sz w:val="24"/>
          <w:szCs w:val="24"/>
        </w:rPr>
        <w:t xml:space="preserve">(UM/UR) </w:t>
      </w:r>
      <w:r w:rsidR="001D167C" w:rsidRPr="00153D7F">
        <w:rPr>
          <w:b/>
          <w:bCs/>
          <w:sz w:val="24"/>
          <w:szCs w:val="24"/>
        </w:rPr>
        <w:t xml:space="preserve">Committee </w:t>
      </w:r>
    </w:p>
    <w:p w14:paraId="7CC3413D" w14:textId="40D4DEEC" w:rsidR="001D167C" w:rsidRPr="00153D7F" w:rsidRDefault="001D167C" w:rsidP="008F21AF">
      <w:pPr>
        <w:jc w:val="both"/>
        <w:rPr>
          <w:sz w:val="24"/>
          <w:szCs w:val="24"/>
        </w:rPr>
      </w:pPr>
      <w:r w:rsidRPr="00153D7F">
        <w:rPr>
          <w:sz w:val="24"/>
          <w:szCs w:val="24"/>
        </w:rPr>
        <w:t xml:space="preserve">The </w:t>
      </w:r>
      <w:r w:rsidR="00504837" w:rsidRPr="00153D7F">
        <w:rPr>
          <w:sz w:val="24"/>
          <w:szCs w:val="24"/>
        </w:rPr>
        <w:t xml:space="preserve">UM/UR Committee </w:t>
      </w:r>
      <w:r w:rsidR="00150BD9">
        <w:rPr>
          <w:sz w:val="24"/>
          <w:szCs w:val="24"/>
        </w:rPr>
        <w:t>ensures</w:t>
      </w:r>
      <w:r w:rsidR="00150BD9" w:rsidRPr="00153D7F">
        <w:rPr>
          <w:sz w:val="24"/>
          <w:szCs w:val="24"/>
        </w:rPr>
        <w:t xml:space="preserve"> </w:t>
      </w:r>
      <w:r w:rsidRPr="00153D7F">
        <w:rPr>
          <w:sz w:val="24"/>
          <w:szCs w:val="24"/>
        </w:rPr>
        <w:t xml:space="preserve">effective implementation of the </w:t>
      </w:r>
      <w:r w:rsidR="00504837" w:rsidRPr="00153D7F">
        <w:rPr>
          <w:sz w:val="24"/>
          <w:szCs w:val="24"/>
        </w:rPr>
        <w:t xml:space="preserve">CMHPSM’s </w:t>
      </w:r>
      <w:r w:rsidR="00150BD9">
        <w:rPr>
          <w:sz w:val="24"/>
          <w:szCs w:val="24"/>
        </w:rPr>
        <w:t>utilization</w:t>
      </w:r>
      <w:r w:rsidR="00504837" w:rsidRPr="00153D7F">
        <w:rPr>
          <w:sz w:val="24"/>
          <w:szCs w:val="24"/>
        </w:rPr>
        <w:t xml:space="preserve"> functions</w:t>
      </w:r>
      <w:r w:rsidRPr="00153D7F">
        <w:rPr>
          <w:sz w:val="24"/>
          <w:szCs w:val="24"/>
        </w:rPr>
        <w:t xml:space="preserve"> and compliance with</w:t>
      </w:r>
      <w:r w:rsidR="00504837" w:rsidRPr="00153D7F">
        <w:rPr>
          <w:sz w:val="24"/>
          <w:szCs w:val="24"/>
        </w:rPr>
        <w:t xml:space="preserve"> </w:t>
      </w:r>
      <w:r w:rsidRPr="00153D7F">
        <w:rPr>
          <w:sz w:val="24"/>
          <w:szCs w:val="24"/>
        </w:rPr>
        <w:t xml:space="preserve">requirements </w:t>
      </w:r>
      <w:r w:rsidR="00150BD9" w:rsidRPr="00153D7F">
        <w:rPr>
          <w:sz w:val="24"/>
          <w:szCs w:val="24"/>
        </w:rPr>
        <w:t>related to service and eligibility decisions, conflict</w:t>
      </w:r>
      <w:r w:rsidR="00150BD9">
        <w:rPr>
          <w:sz w:val="24"/>
          <w:szCs w:val="24"/>
        </w:rPr>
        <w:t>-</w:t>
      </w:r>
      <w:r w:rsidR="00150BD9" w:rsidRPr="00153D7F">
        <w:rPr>
          <w:sz w:val="24"/>
          <w:szCs w:val="24"/>
        </w:rPr>
        <w:t xml:space="preserve">free </w:t>
      </w:r>
      <w:r w:rsidR="00150BD9">
        <w:rPr>
          <w:sz w:val="24"/>
          <w:szCs w:val="24"/>
        </w:rPr>
        <w:t xml:space="preserve">access and planning </w:t>
      </w:r>
      <w:r w:rsidR="00150BD9" w:rsidRPr="00153D7F">
        <w:rPr>
          <w:sz w:val="24"/>
          <w:szCs w:val="24"/>
        </w:rPr>
        <w:t xml:space="preserve">decisions, parity program oversight, and the appeals process. </w:t>
      </w:r>
      <w:r w:rsidR="00150BD9">
        <w:rPr>
          <w:sz w:val="24"/>
          <w:szCs w:val="24"/>
        </w:rPr>
        <w:t xml:space="preserve">These functions are governed by </w:t>
      </w:r>
      <w:r w:rsidR="00504837" w:rsidRPr="00153D7F">
        <w:rPr>
          <w:sz w:val="24"/>
          <w:szCs w:val="24"/>
        </w:rPr>
        <w:t>CMHPSM</w:t>
      </w:r>
      <w:r w:rsidRPr="00153D7F">
        <w:rPr>
          <w:sz w:val="24"/>
          <w:szCs w:val="24"/>
        </w:rPr>
        <w:t xml:space="preserve"> policy, the </w:t>
      </w:r>
      <w:r w:rsidR="00150BD9">
        <w:rPr>
          <w:sz w:val="24"/>
          <w:szCs w:val="24"/>
        </w:rPr>
        <w:t>MDHHS PIHP Contract,</w:t>
      </w:r>
      <w:r w:rsidRPr="00153D7F">
        <w:rPr>
          <w:sz w:val="24"/>
          <w:szCs w:val="24"/>
        </w:rPr>
        <w:t xml:space="preserve"> and related </w:t>
      </w:r>
      <w:r w:rsidR="00150BD9">
        <w:rPr>
          <w:sz w:val="24"/>
          <w:szCs w:val="24"/>
        </w:rPr>
        <w:t>f</w:t>
      </w:r>
      <w:r w:rsidRPr="00153D7F">
        <w:rPr>
          <w:sz w:val="24"/>
          <w:szCs w:val="24"/>
        </w:rPr>
        <w:t xml:space="preserve">ederal </w:t>
      </w:r>
      <w:r w:rsidR="00BC4B29">
        <w:rPr>
          <w:sz w:val="24"/>
          <w:szCs w:val="24"/>
        </w:rPr>
        <w:t>and</w:t>
      </w:r>
      <w:r w:rsidRPr="00153D7F">
        <w:rPr>
          <w:sz w:val="24"/>
          <w:szCs w:val="24"/>
        </w:rPr>
        <w:t xml:space="preserve"> </w:t>
      </w:r>
      <w:r w:rsidR="00150BD9">
        <w:rPr>
          <w:sz w:val="24"/>
          <w:szCs w:val="24"/>
        </w:rPr>
        <w:t>s</w:t>
      </w:r>
      <w:r w:rsidRPr="00153D7F">
        <w:rPr>
          <w:sz w:val="24"/>
          <w:szCs w:val="24"/>
        </w:rPr>
        <w:t>tate laws and regulations</w:t>
      </w:r>
      <w:r w:rsidR="00150BD9">
        <w:rPr>
          <w:sz w:val="24"/>
          <w:szCs w:val="24"/>
        </w:rPr>
        <w:t>.</w:t>
      </w:r>
      <w:r w:rsidR="00504837" w:rsidRPr="00153D7F">
        <w:rPr>
          <w:sz w:val="24"/>
          <w:szCs w:val="24"/>
        </w:rPr>
        <w:t xml:space="preserve"> </w:t>
      </w:r>
      <w:r w:rsidR="00150BD9">
        <w:rPr>
          <w:sz w:val="24"/>
          <w:szCs w:val="24"/>
        </w:rPr>
        <w:t>CMHSP CEOs appoint UM/UR staff, internal appeals coordinators, and fair hearings officers of each CMHSP to serve on the committee. The CMHPSM Chief Operating Officer (COO) serves as chair, and PIHP staff who serve in UM/UR</w:t>
      </w:r>
      <w:r w:rsidR="000427C5">
        <w:rPr>
          <w:sz w:val="24"/>
          <w:szCs w:val="24"/>
        </w:rPr>
        <w:t xml:space="preserve"> and Quality Improvement</w:t>
      </w:r>
      <w:r w:rsidR="00150BD9">
        <w:rPr>
          <w:sz w:val="24"/>
          <w:szCs w:val="24"/>
        </w:rPr>
        <w:t xml:space="preserve"> roles also serve as members.</w:t>
      </w:r>
      <w:r w:rsidR="00504837" w:rsidRPr="00153D7F">
        <w:rPr>
          <w:sz w:val="24"/>
          <w:szCs w:val="24"/>
        </w:rPr>
        <w:t xml:space="preserve"> </w:t>
      </w:r>
    </w:p>
    <w:p w14:paraId="20B7397D" w14:textId="77777777" w:rsidR="00504837" w:rsidRPr="00153D7F" w:rsidRDefault="00504837" w:rsidP="008F21AF">
      <w:pPr>
        <w:jc w:val="both"/>
        <w:rPr>
          <w:sz w:val="24"/>
          <w:szCs w:val="24"/>
        </w:rPr>
      </w:pPr>
    </w:p>
    <w:p w14:paraId="1B627783" w14:textId="71A15811" w:rsidR="00044298" w:rsidRDefault="00504837" w:rsidP="00044298">
      <w:pPr>
        <w:jc w:val="both"/>
        <w:rPr>
          <w:rStyle w:val="Hyperlink"/>
          <w:rFonts w:eastAsiaTheme="minorEastAsia"/>
          <w:sz w:val="24"/>
          <w:szCs w:val="24"/>
        </w:rPr>
      </w:pPr>
      <w:r w:rsidRPr="00153D7F">
        <w:rPr>
          <w:sz w:val="24"/>
          <w:szCs w:val="24"/>
          <w:u w:val="single"/>
        </w:rPr>
        <w:lastRenderedPageBreak/>
        <w:t>Regional Policies:</w:t>
      </w:r>
      <w:r w:rsidR="00044298" w:rsidRPr="00153D7F">
        <w:rPr>
          <w:rFonts w:eastAsiaTheme="minorEastAsia"/>
          <w:sz w:val="24"/>
          <w:szCs w:val="24"/>
          <w:u w:val="single"/>
        </w:rPr>
        <w:t xml:space="preserve"> </w:t>
      </w:r>
      <w:r w:rsidR="00044298" w:rsidRPr="00153D7F">
        <w:rPr>
          <w:rFonts w:eastAsiaTheme="minorEastAsia"/>
          <w:sz w:val="24"/>
          <w:szCs w:val="24"/>
        </w:rPr>
        <w:t xml:space="preserve">The committee </w:t>
      </w:r>
      <w:r w:rsidR="004B5D70">
        <w:rPr>
          <w:rFonts w:eastAsiaTheme="minorEastAsia"/>
          <w:sz w:val="24"/>
          <w:szCs w:val="24"/>
        </w:rPr>
        <w:t xml:space="preserve">is responsible for the implementation of </w:t>
      </w:r>
      <w:r w:rsidR="00044298" w:rsidRPr="00153D7F">
        <w:rPr>
          <w:rFonts w:eastAsiaTheme="minorEastAsia"/>
          <w:sz w:val="24"/>
          <w:szCs w:val="24"/>
        </w:rPr>
        <w:t xml:space="preserve">the following regional policies. All policies referenced in this plan can be located at: </w:t>
      </w:r>
      <w:hyperlink r:id="rId17" w:history="1">
        <w:r w:rsidR="00044298" w:rsidRPr="00153D7F">
          <w:rPr>
            <w:rStyle w:val="Hyperlink"/>
            <w:rFonts w:eastAsiaTheme="minorEastAsia"/>
            <w:sz w:val="24"/>
            <w:szCs w:val="24"/>
          </w:rPr>
          <w:t>https://www.cmhpsm.org/regional-policies</w:t>
        </w:r>
      </w:hyperlink>
    </w:p>
    <w:p w14:paraId="27D35E87" w14:textId="77777777" w:rsidR="005C2031" w:rsidRPr="00153D7F" w:rsidRDefault="005C2031" w:rsidP="00044298">
      <w:pPr>
        <w:jc w:val="both"/>
        <w:rPr>
          <w:rFonts w:eastAsiaTheme="minorEastAsia"/>
          <w:sz w:val="24"/>
          <w:szCs w:val="24"/>
        </w:rPr>
      </w:pPr>
    </w:p>
    <w:tbl>
      <w:tblPr>
        <w:tblStyle w:val="TableGrid"/>
        <w:tblW w:w="0" w:type="auto"/>
        <w:tblLook w:val="04A0" w:firstRow="1" w:lastRow="0" w:firstColumn="1" w:lastColumn="0" w:noHBand="0" w:noVBand="1"/>
      </w:tblPr>
      <w:tblGrid>
        <w:gridCol w:w="9350"/>
      </w:tblGrid>
      <w:tr w:rsidR="009A5E8E" w:rsidRPr="00153D7F" w14:paraId="6B0F9C87" w14:textId="77777777" w:rsidTr="009A5E8E">
        <w:tc>
          <w:tcPr>
            <w:tcW w:w="9350" w:type="dxa"/>
          </w:tcPr>
          <w:p w14:paraId="0199A316" w14:textId="355EF7C8" w:rsidR="009A5E8E" w:rsidRPr="00153D7F" w:rsidRDefault="009A5E8E" w:rsidP="009A5E8E">
            <w:pPr>
              <w:rPr>
                <w:sz w:val="24"/>
                <w:szCs w:val="24"/>
              </w:rPr>
            </w:pPr>
            <w:r w:rsidRPr="00153D7F">
              <w:rPr>
                <w:sz w:val="24"/>
                <w:szCs w:val="24"/>
              </w:rPr>
              <w:t>Access System</w:t>
            </w:r>
          </w:p>
          <w:p w14:paraId="7E1230B2" w14:textId="22E485E1" w:rsidR="009A5E8E" w:rsidRPr="00153D7F" w:rsidRDefault="009A5E8E" w:rsidP="009A5E8E">
            <w:pPr>
              <w:rPr>
                <w:sz w:val="24"/>
                <w:szCs w:val="24"/>
              </w:rPr>
            </w:pPr>
            <w:r w:rsidRPr="00153D7F">
              <w:rPr>
                <w:sz w:val="24"/>
                <w:szCs w:val="24"/>
              </w:rPr>
              <w:t>Assessment and Reassessment</w:t>
            </w:r>
          </w:p>
          <w:p w14:paraId="1AE3153A" w14:textId="36DB8B5C" w:rsidR="009A5E8E" w:rsidRPr="00153D7F" w:rsidRDefault="009A5E8E" w:rsidP="009A5E8E">
            <w:pPr>
              <w:rPr>
                <w:sz w:val="24"/>
                <w:szCs w:val="24"/>
              </w:rPr>
            </w:pPr>
            <w:r w:rsidRPr="00153D7F">
              <w:rPr>
                <w:sz w:val="24"/>
                <w:szCs w:val="24"/>
              </w:rPr>
              <w:t>Assessment and Authorization of CLS Services</w:t>
            </w:r>
          </w:p>
          <w:p w14:paraId="14B21B21" w14:textId="41D05A39" w:rsidR="009A5E8E" w:rsidRPr="00153D7F" w:rsidRDefault="009A5E8E" w:rsidP="009A5E8E">
            <w:pPr>
              <w:rPr>
                <w:sz w:val="24"/>
                <w:szCs w:val="24"/>
              </w:rPr>
            </w:pPr>
            <w:r w:rsidRPr="00153D7F">
              <w:rPr>
                <w:sz w:val="24"/>
                <w:szCs w:val="24"/>
              </w:rPr>
              <w:t>Claims Payment &amp; Appeal</w:t>
            </w:r>
          </w:p>
          <w:p w14:paraId="611342A2" w14:textId="44298622" w:rsidR="009A5E8E" w:rsidRPr="00153D7F" w:rsidRDefault="009A5E8E" w:rsidP="009A5E8E">
            <w:pPr>
              <w:rPr>
                <w:sz w:val="24"/>
                <w:szCs w:val="24"/>
              </w:rPr>
            </w:pPr>
            <w:r w:rsidRPr="00153D7F">
              <w:rPr>
                <w:sz w:val="24"/>
                <w:szCs w:val="24"/>
              </w:rPr>
              <w:t xml:space="preserve">Conflict Free Case Management </w:t>
            </w:r>
          </w:p>
          <w:p w14:paraId="0FC7784A" w14:textId="42FBB33B" w:rsidR="009A5E8E" w:rsidRPr="00153D7F" w:rsidRDefault="009A5E8E" w:rsidP="009A5E8E">
            <w:pPr>
              <w:rPr>
                <w:sz w:val="24"/>
                <w:szCs w:val="24"/>
              </w:rPr>
            </w:pPr>
            <w:r w:rsidRPr="00153D7F">
              <w:rPr>
                <w:sz w:val="24"/>
                <w:szCs w:val="24"/>
              </w:rPr>
              <w:t>Consumer Appeals</w:t>
            </w:r>
          </w:p>
          <w:p w14:paraId="499A6EF5" w14:textId="1F36876F" w:rsidR="009A5E8E" w:rsidRPr="00153D7F" w:rsidRDefault="009A5E8E" w:rsidP="009A5E8E">
            <w:pPr>
              <w:rPr>
                <w:sz w:val="24"/>
                <w:szCs w:val="24"/>
              </w:rPr>
            </w:pPr>
            <w:r w:rsidRPr="00153D7F">
              <w:rPr>
                <w:sz w:val="24"/>
                <w:szCs w:val="24"/>
              </w:rPr>
              <w:t xml:space="preserve">Person Centered Planning </w:t>
            </w:r>
          </w:p>
          <w:p w14:paraId="141B015A" w14:textId="2EC46A81" w:rsidR="009A5E8E" w:rsidRPr="00153D7F" w:rsidRDefault="009A5E8E" w:rsidP="009A5E8E">
            <w:pPr>
              <w:rPr>
                <w:sz w:val="24"/>
                <w:szCs w:val="24"/>
              </w:rPr>
            </w:pPr>
            <w:r w:rsidRPr="00153D7F">
              <w:rPr>
                <w:sz w:val="24"/>
                <w:szCs w:val="24"/>
              </w:rPr>
              <w:t xml:space="preserve">Utilization Management </w:t>
            </w:r>
            <w:r w:rsidR="00F63805">
              <w:rPr>
                <w:sz w:val="24"/>
                <w:szCs w:val="24"/>
              </w:rPr>
              <w:t>and</w:t>
            </w:r>
            <w:r w:rsidRPr="00153D7F">
              <w:rPr>
                <w:sz w:val="24"/>
                <w:szCs w:val="24"/>
              </w:rPr>
              <w:t xml:space="preserve"> Review</w:t>
            </w:r>
          </w:p>
        </w:tc>
      </w:tr>
    </w:tbl>
    <w:p w14:paraId="6E90B726" w14:textId="77777777" w:rsidR="00385ACC" w:rsidRPr="00153D7F" w:rsidRDefault="00385ACC" w:rsidP="001D167C">
      <w:pPr>
        <w:rPr>
          <w:b/>
          <w:bCs/>
          <w:sz w:val="24"/>
          <w:szCs w:val="24"/>
        </w:rPr>
      </w:pPr>
    </w:p>
    <w:p w14:paraId="49A5F91A" w14:textId="0FABFCF8" w:rsidR="00504837" w:rsidRPr="00153D7F" w:rsidRDefault="00504837" w:rsidP="001D167C">
      <w:pPr>
        <w:rPr>
          <w:sz w:val="24"/>
          <w:szCs w:val="24"/>
        </w:rPr>
      </w:pPr>
      <w:r w:rsidRPr="00153D7F">
        <w:rPr>
          <w:b/>
          <w:bCs/>
          <w:sz w:val="24"/>
          <w:szCs w:val="24"/>
        </w:rPr>
        <w:t xml:space="preserve">Regional </w:t>
      </w:r>
      <w:r w:rsidR="001D167C" w:rsidRPr="00153D7F">
        <w:rPr>
          <w:b/>
          <w:bCs/>
          <w:sz w:val="24"/>
          <w:szCs w:val="24"/>
        </w:rPr>
        <w:t>Compliance Committee (</w:t>
      </w:r>
      <w:r w:rsidRPr="00153D7F">
        <w:rPr>
          <w:b/>
          <w:bCs/>
          <w:sz w:val="24"/>
          <w:szCs w:val="24"/>
        </w:rPr>
        <w:t>R</w:t>
      </w:r>
      <w:r w:rsidR="001D167C" w:rsidRPr="00153D7F">
        <w:rPr>
          <w:b/>
          <w:bCs/>
          <w:sz w:val="24"/>
          <w:szCs w:val="24"/>
        </w:rPr>
        <w:t>CC)</w:t>
      </w:r>
    </w:p>
    <w:p w14:paraId="410F3BDB" w14:textId="56A63691" w:rsidR="001D167C" w:rsidRPr="00153D7F" w:rsidRDefault="001D167C" w:rsidP="008F21AF">
      <w:pPr>
        <w:jc w:val="both"/>
        <w:rPr>
          <w:sz w:val="24"/>
          <w:szCs w:val="24"/>
        </w:rPr>
      </w:pPr>
      <w:r w:rsidRPr="00153D7F">
        <w:rPr>
          <w:sz w:val="24"/>
          <w:szCs w:val="24"/>
        </w:rPr>
        <w:t xml:space="preserve">The </w:t>
      </w:r>
      <w:r w:rsidR="00504837" w:rsidRPr="00153D7F">
        <w:rPr>
          <w:sz w:val="24"/>
          <w:szCs w:val="24"/>
        </w:rPr>
        <w:t>R</w:t>
      </w:r>
      <w:r w:rsidRPr="00153D7F">
        <w:rPr>
          <w:sz w:val="24"/>
          <w:szCs w:val="24"/>
        </w:rPr>
        <w:t>CC ensure</w:t>
      </w:r>
      <w:r w:rsidR="00504837" w:rsidRPr="00153D7F">
        <w:rPr>
          <w:sz w:val="24"/>
          <w:szCs w:val="24"/>
        </w:rPr>
        <w:t>s</w:t>
      </w:r>
      <w:r w:rsidRPr="00153D7F">
        <w:rPr>
          <w:sz w:val="24"/>
          <w:szCs w:val="24"/>
        </w:rPr>
        <w:t xml:space="preserve"> compliance with requirements identified within </w:t>
      </w:r>
      <w:r w:rsidR="00504837" w:rsidRPr="00153D7F">
        <w:rPr>
          <w:sz w:val="24"/>
          <w:szCs w:val="24"/>
        </w:rPr>
        <w:t>CMHPSM</w:t>
      </w:r>
      <w:r w:rsidRPr="00153D7F">
        <w:rPr>
          <w:sz w:val="24"/>
          <w:szCs w:val="24"/>
        </w:rPr>
        <w:t xml:space="preserve"> polic</w:t>
      </w:r>
      <w:r w:rsidR="00587EBB" w:rsidRPr="00153D7F">
        <w:rPr>
          <w:sz w:val="24"/>
          <w:szCs w:val="24"/>
        </w:rPr>
        <w:t>y development</w:t>
      </w:r>
      <w:r w:rsidRPr="00153D7F">
        <w:rPr>
          <w:sz w:val="24"/>
          <w:szCs w:val="24"/>
        </w:rPr>
        <w:t xml:space="preserve">, procedures and compliance plan; the </w:t>
      </w:r>
      <w:r w:rsidR="004612B4">
        <w:rPr>
          <w:sz w:val="24"/>
          <w:szCs w:val="24"/>
        </w:rPr>
        <w:t>MDHHS PIHP</w:t>
      </w:r>
      <w:r w:rsidRPr="00153D7F">
        <w:rPr>
          <w:sz w:val="24"/>
          <w:szCs w:val="24"/>
        </w:rPr>
        <w:t xml:space="preserve"> Contract; and all related </w:t>
      </w:r>
      <w:r w:rsidR="004612B4">
        <w:rPr>
          <w:sz w:val="24"/>
          <w:szCs w:val="24"/>
        </w:rPr>
        <w:t>f</w:t>
      </w:r>
      <w:r w:rsidRPr="00153D7F">
        <w:rPr>
          <w:sz w:val="24"/>
          <w:szCs w:val="24"/>
        </w:rPr>
        <w:t xml:space="preserve">ederal and </w:t>
      </w:r>
      <w:r w:rsidR="004612B4">
        <w:rPr>
          <w:sz w:val="24"/>
          <w:szCs w:val="24"/>
        </w:rPr>
        <w:t>s</w:t>
      </w:r>
      <w:r w:rsidRPr="00153D7F">
        <w:rPr>
          <w:sz w:val="24"/>
          <w:szCs w:val="24"/>
        </w:rPr>
        <w:t xml:space="preserve">tate laws and regulations, </w:t>
      </w:r>
      <w:r w:rsidR="004612B4">
        <w:rPr>
          <w:sz w:val="24"/>
          <w:szCs w:val="24"/>
        </w:rPr>
        <w:t>including</w:t>
      </w:r>
      <w:r w:rsidRPr="00153D7F">
        <w:rPr>
          <w:sz w:val="24"/>
          <w:szCs w:val="24"/>
        </w:rPr>
        <w:t xml:space="preserve"> the </w:t>
      </w:r>
      <w:r w:rsidRPr="00F63805">
        <w:rPr>
          <w:sz w:val="24"/>
          <w:szCs w:val="24"/>
        </w:rPr>
        <w:t>Office of Inspector General guidelines and 42 CFR 438.608</w:t>
      </w:r>
      <w:r w:rsidRPr="00153D7F">
        <w:rPr>
          <w:sz w:val="24"/>
          <w:szCs w:val="24"/>
        </w:rPr>
        <w:t xml:space="preserve">. </w:t>
      </w:r>
      <w:r w:rsidR="004612B4">
        <w:rPr>
          <w:sz w:val="24"/>
          <w:szCs w:val="24"/>
        </w:rPr>
        <w:t>The RCC</w:t>
      </w:r>
      <w:r w:rsidR="002874F4">
        <w:rPr>
          <w:sz w:val="24"/>
          <w:szCs w:val="24"/>
        </w:rPr>
        <w:t xml:space="preserve"> </w:t>
      </w:r>
      <w:r w:rsidR="00784901">
        <w:rPr>
          <w:sz w:val="24"/>
          <w:szCs w:val="24"/>
        </w:rPr>
        <w:t>contributes</w:t>
      </w:r>
      <w:r w:rsidR="004612B4">
        <w:rPr>
          <w:sz w:val="24"/>
          <w:szCs w:val="24"/>
        </w:rPr>
        <w:t xml:space="preserve"> aspects of the QAPIP related to compliance with state and federal reporting, member rights, and corrective actions. CMHSP CEOs appoint local and regional rights officers and compliance managers to serve on the committee. The CMHPSM COO and Compliance Manager also serve on the committee.</w:t>
      </w:r>
    </w:p>
    <w:p w14:paraId="7AE89983" w14:textId="77777777" w:rsidR="009A5E8E" w:rsidRPr="00153D7F" w:rsidRDefault="009A5E8E" w:rsidP="001D167C">
      <w:pPr>
        <w:rPr>
          <w:sz w:val="24"/>
          <w:szCs w:val="24"/>
        </w:rPr>
      </w:pPr>
    </w:p>
    <w:p w14:paraId="234742C3" w14:textId="55BC87E6" w:rsidR="00044298" w:rsidRDefault="00587EBB" w:rsidP="00044298">
      <w:pPr>
        <w:jc w:val="both"/>
        <w:rPr>
          <w:rStyle w:val="Hyperlink"/>
          <w:rFonts w:eastAsiaTheme="minorEastAsia"/>
          <w:sz w:val="24"/>
          <w:szCs w:val="24"/>
        </w:rPr>
      </w:pPr>
      <w:r w:rsidRPr="00153D7F">
        <w:rPr>
          <w:sz w:val="24"/>
          <w:szCs w:val="24"/>
          <w:u w:val="single"/>
        </w:rPr>
        <w:t>Regional Policies:</w:t>
      </w:r>
      <w:r w:rsidR="00044298" w:rsidRPr="00153D7F">
        <w:rPr>
          <w:rFonts w:eastAsiaTheme="minorEastAsia"/>
          <w:sz w:val="24"/>
          <w:szCs w:val="24"/>
        </w:rPr>
        <w:t xml:space="preserve"> The committee </w:t>
      </w:r>
      <w:r w:rsidR="001D18B9">
        <w:rPr>
          <w:rFonts w:eastAsiaTheme="minorEastAsia"/>
          <w:sz w:val="24"/>
          <w:szCs w:val="24"/>
        </w:rPr>
        <w:t>is responsible for the implementation of</w:t>
      </w:r>
      <w:r w:rsidR="001D18B9" w:rsidRPr="00153D7F">
        <w:rPr>
          <w:rFonts w:eastAsiaTheme="minorEastAsia"/>
          <w:sz w:val="24"/>
          <w:szCs w:val="24"/>
        </w:rPr>
        <w:t xml:space="preserve"> </w:t>
      </w:r>
      <w:r w:rsidR="00044298" w:rsidRPr="00153D7F">
        <w:rPr>
          <w:rFonts w:eastAsiaTheme="minorEastAsia"/>
          <w:sz w:val="24"/>
          <w:szCs w:val="24"/>
        </w:rPr>
        <w:t xml:space="preserve">the following regional policies. All policies referenced in this plan can be located at: </w:t>
      </w:r>
      <w:hyperlink r:id="rId18" w:history="1">
        <w:r w:rsidR="00044298" w:rsidRPr="00153D7F">
          <w:rPr>
            <w:rStyle w:val="Hyperlink"/>
            <w:rFonts w:eastAsiaTheme="minorEastAsia"/>
            <w:sz w:val="24"/>
            <w:szCs w:val="24"/>
          </w:rPr>
          <w:t>https://www.cmhpsm.org/regional-policies</w:t>
        </w:r>
      </w:hyperlink>
    </w:p>
    <w:p w14:paraId="7AAE5EAD" w14:textId="77777777" w:rsidR="005C2031" w:rsidRPr="00153D7F" w:rsidRDefault="005C2031" w:rsidP="00044298">
      <w:pPr>
        <w:jc w:val="both"/>
        <w:rPr>
          <w:rFonts w:eastAsiaTheme="minorEastAsia"/>
          <w:sz w:val="24"/>
          <w:szCs w:val="24"/>
        </w:rPr>
      </w:pPr>
    </w:p>
    <w:tbl>
      <w:tblPr>
        <w:tblStyle w:val="TableGrid"/>
        <w:tblW w:w="0" w:type="auto"/>
        <w:tblLook w:val="04A0" w:firstRow="1" w:lastRow="0" w:firstColumn="1" w:lastColumn="0" w:noHBand="0" w:noVBand="1"/>
      </w:tblPr>
      <w:tblGrid>
        <w:gridCol w:w="9350"/>
      </w:tblGrid>
      <w:tr w:rsidR="009A5E8E" w:rsidRPr="00153D7F" w14:paraId="3610432F" w14:textId="77777777" w:rsidTr="009A5E8E">
        <w:tc>
          <w:tcPr>
            <w:tcW w:w="9350" w:type="dxa"/>
          </w:tcPr>
          <w:p w14:paraId="538AD737" w14:textId="77777777" w:rsidR="009A5E8E" w:rsidRPr="00153D7F" w:rsidRDefault="009A5E8E" w:rsidP="009A5E8E">
            <w:pPr>
              <w:rPr>
                <w:sz w:val="24"/>
                <w:szCs w:val="24"/>
              </w:rPr>
            </w:pPr>
            <w:r w:rsidRPr="00153D7F">
              <w:rPr>
                <w:sz w:val="24"/>
                <w:szCs w:val="24"/>
              </w:rPr>
              <w:t>Confidentiality and Access to Consumer Records</w:t>
            </w:r>
          </w:p>
          <w:p w14:paraId="776513FE" w14:textId="77777777" w:rsidR="00F63805" w:rsidRDefault="00F63805" w:rsidP="009A5E8E">
            <w:pPr>
              <w:rPr>
                <w:sz w:val="24"/>
                <w:szCs w:val="24"/>
              </w:rPr>
            </w:pPr>
            <w:r>
              <w:rPr>
                <w:sz w:val="24"/>
                <w:szCs w:val="24"/>
              </w:rPr>
              <w:t>Conflict Free Case Management</w:t>
            </w:r>
          </w:p>
          <w:p w14:paraId="106F4721" w14:textId="1A3B1D1D" w:rsidR="009A5E8E" w:rsidRPr="00153D7F" w:rsidRDefault="009A5E8E" w:rsidP="009A5E8E">
            <w:pPr>
              <w:rPr>
                <w:sz w:val="24"/>
                <w:szCs w:val="24"/>
              </w:rPr>
            </w:pPr>
            <w:r w:rsidRPr="00153D7F">
              <w:rPr>
                <w:sz w:val="24"/>
                <w:szCs w:val="24"/>
              </w:rPr>
              <w:t>Corporate Compliance Policy</w:t>
            </w:r>
          </w:p>
          <w:p w14:paraId="4D4E9460" w14:textId="77777777" w:rsidR="00F63805" w:rsidRDefault="00F63805" w:rsidP="006D4B8F">
            <w:pPr>
              <w:rPr>
                <w:rFonts w:eastAsiaTheme="minorEastAsia"/>
                <w:sz w:val="24"/>
                <w:szCs w:val="24"/>
              </w:rPr>
            </w:pPr>
            <w:r>
              <w:rPr>
                <w:rFonts w:eastAsiaTheme="minorEastAsia"/>
                <w:sz w:val="24"/>
                <w:szCs w:val="24"/>
              </w:rPr>
              <w:t>Crisis/Safety Planning</w:t>
            </w:r>
          </w:p>
          <w:p w14:paraId="62EE1163" w14:textId="69967D37" w:rsidR="006D4B8F" w:rsidRPr="00153D7F" w:rsidRDefault="006D4B8F" w:rsidP="006D4B8F">
            <w:pPr>
              <w:rPr>
                <w:rFonts w:eastAsiaTheme="minorEastAsia"/>
                <w:sz w:val="24"/>
                <w:szCs w:val="24"/>
              </w:rPr>
            </w:pPr>
            <w:r w:rsidRPr="00153D7F">
              <w:rPr>
                <w:rFonts w:eastAsiaTheme="minorEastAsia"/>
                <w:sz w:val="24"/>
                <w:szCs w:val="24"/>
              </w:rPr>
              <w:t>Critical Incident, Sentinel Event, &amp; Risk Event</w:t>
            </w:r>
          </w:p>
          <w:p w14:paraId="180870EB" w14:textId="77777777" w:rsidR="009A5E8E" w:rsidRPr="00153D7F" w:rsidRDefault="009A5E8E" w:rsidP="009A5E8E">
            <w:pPr>
              <w:rPr>
                <w:sz w:val="24"/>
                <w:szCs w:val="24"/>
              </w:rPr>
            </w:pPr>
            <w:r w:rsidRPr="00153D7F">
              <w:rPr>
                <w:sz w:val="24"/>
                <w:szCs w:val="24"/>
              </w:rPr>
              <w:t>Peer Review</w:t>
            </w:r>
          </w:p>
          <w:p w14:paraId="70909949" w14:textId="77777777" w:rsidR="00F63805" w:rsidRDefault="00F63805" w:rsidP="009A5E8E">
            <w:pPr>
              <w:rPr>
                <w:sz w:val="24"/>
                <w:szCs w:val="24"/>
              </w:rPr>
            </w:pPr>
            <w:r>
              <w:rPr>
                <w:sz w:val="24"/>
                <w:szCs w:val="24"/>
              </w:rPr>
              <w:t>Training</w:t>
            </w:r>
          </w:p>
          <w:p w14:paraId="6D717E89" w14:textId="3CB668FB" w:rsidR="009A5E8E" w:rsidRPr="00153D7F" w:rsidRDefault="009A5E8E" w:rsidP="009A5E8E">
            <w:pPr>
              <w:rPr>
                <w:sz w:val="24"/>
                <w:szCs w:val="24"/>
              </w:rPr>
            </w:pPr>
          </w:p>
        </w:tc>
      </w:tr>
    </w:tbl>
    <w:p w14:paraId="3E63DAA7" w14:textId="77777777" w:rsidR="00CE5BE4" w:rsidRPr="00153D7F" w:rsidRDefault="00CE5BE4" w:rsidP="001D167C">
      <w:pPr>
        <w:rPr>
          <w:sz w:val="24"/>
          <w:szCs w:val="24"/>
        </w:rPr>
      </w:pPr>
    </w:p>
    <w:p w14:paraId="39B046B3" w14:textId="77777777" w:rsidR="00587EBB" w:rsidRPr="00153D7F" w:rsidRDefault="00587EBB" w:rsidP="001D167C">
      <w:pPr>
        <w:rPr>
          <w:b/>
          <w:bCs/>
          <w:sz w:val="24"/>
          <w:szCs w:val="24"/>
        </w:rPr>
      </w:pPr>
      <w:r w:rsidRPr="00153D7F">
        <w:rPr>
          <w:b/>
          <w:bCs/>
          <w:sz w:val="24"/>
          <w:szCs w:val="24"/>
        </w:rPr>
        <w:t>Regional Net</w:t>
      </w:r>
      <w:r w:rsidR="001D167C" w:rsidRPr="00153D7F">
        <w:rPr>
          <w:b/>
          <w:bCs/>
          <w:sz w:val="24"/>
          <w:szCs w:val="24"/>
        </w:rPr>
        <w:t xml:space="preserve">work Management Committee (NMC) </w:t>
      </w:r>
    </w:p>
    <w:p w14:paraId="6854727F" w14:textId="217B2CF3" w:rsidR="00784901" w:rsidRDefault="003448F7" w:rsidP="008F21AF">
      <w:pPr>
        <w:jc w:val="both"/>
        <w:rPr>
          <w:sz w:val="24"/>
          <w:szCs w:val="24"/>
        </w:rPr>
      </w:pPr>
      <w:r w:rsidRPr="00153D7F">
        <w:rPr>
          <w:sz w:val="24"/>
          <w:szCs w:val="24"/>
        </w:rPr>
        <w:t xml:space="preserve">The NMC </w:t>
      </w:r>
      <w:r w:rsidR="001D167C" w:rsidRPr="00153D7F">
        <w:rPr>
          <w:sz w:val="24"/>
          <w:szCs w:val="24"/>
        </w:rPr>
        <w:t>provide</w:t>
      </w:r>
      <w:r w:rsidRPr="00153D7F">
        <w:rPr>
          <w:sz w:val="24"/>
          <w:szCs w:val="24"/>
        </w:rPr>
        <w:t>s</w:t>
      </w:r>
      <w:r w:rsidR="001D167C" w:rsidRPr="00153D7F">
        <w:rPr>
          <w:sz w:val="24"/>
          <w:szCs w:val="24"/>
        </w:rPr>
        <w:t xml:space="preserve"> counsel and input to </w:t>
      </w:r>
      <w:r w:rsidR="00784901">
        <w:rPr>
          <w:sz w:val="24"/>
          <w:szCs w:val="24"/>
        </w:rPr>
        <w:t xml:space="preserve">ROC </w:t>
      </w:r>
      <w:r w:rsidR="001D167C" w:rsidRPr="00153D7F">
        <w:rPr>
          <w:sz w:val="24"/>
          <w:szCs w:val="24"/>
        </w:rPr>
        <w:t xml:space="preserve">with respect to regional policy development and strategic direction. </w:t>
      </w:r>
      <w:r w:rsidR="00381D06">
        <w:rPr>
          <w:sz w:val="24"/>
          <w:szCs w:val="24"/>
        </w:rPr>
        <w:t>Areas of input</w:t>
      </w:r>
      <w:r w:rsidR="001D167C" w:rsidRPr="00153D7F">
        <w:rPr>
          <w:sz w:val="24"/>
          <w:szCs w:val="24"/>
        </w:rPr>
        <w:t xml:space="preserve"> include: </w:t>
      </w:r>
    </w:p>
    <w:p w14:paraId="23DC84B0" w14:textId="55F65676" w:rsidR="00784901" w:rsidRDefault="001D167C" w:rsidP="00B41114">
      <w:pPr>
        <w:pStyle w:val="ListParagraph"/>
        <w:numPr>
          <w:ilvl w:val="0"/>
          <w:numId w:val="30"/>
        </w:numPr>
        <w:jc w:val="both"/>
        <w:rPr>
          <w:sz w:val="24"/>
          <w:szCs w:val="24"/>
        </w:rPr>
      </w:pPr>
      <w:r w:rsidRPr="00BC4B29">
        <w:rPr>
          <w:sz w:val="24"/>
          <w:szCs w:val="24"/>
        </w:rPr>
        <w:t>network development and procurement</w:t>
      </w:r>
      <w:r w:rsidR="00784901">
        <w:rPr>
          <w:sz w:val="24"/>
          <w:szCs w:val="24"/>
        </w:rPr>
        <w:t xml:space="preserve"> </w:t>
      </w:r>
    </w:p>
    <w:p w14:paraId="19A24A96" w14:textId="665FD876" w:rsidR="00784901" w:rsidRDefault="001D167C" w:rsidP="00B41114">
      <w:pPr>
        <w:pStyle w:val="ListParagraph"/>
        <w:numPr>
          <w:ilvl w:val="0"/>
          <w:numId w:val="30"/>
        </w:numPr>
        <w:jc w:val="both"/>
        <w:rPr>
          <w:sz w:val="24"/>
          <w:szCs w:val="24"/>
        </w:rPr>
      </w:pPr>
      <w:r w:rsidRPr="00BC4B29">
        <w:rPr>
          <w:sz w:val="24"/>
          <w:szCs w:val="24"/>
        </w:rPr>
        <w:t>provider contract management (including oversight</w:t>
      </w:r>
      <w:r w:rsidR="00BD6892" w:rsidRPr="00BC4B29">
        <w:rPr>
          <w:sz w:val="24"/>
          <w:szCs w:val="24"/>
        </w:rPr>
        <w:t xml:space="preserve"> and monitoring</w:t>
      </w:r>
      <w:r w:rsidRPr="00BC4B29">
        <w:rPr>
          <w:sz w:val="24"/>
          <w:szCs w:val="24"/>
        </w:rPr>
        <w:t>)</w:t>
      </w:r>
    </w:p>
    <w:p w14:paraId="5CC5BFF0" w14:textId="060020C8" w:rsidR="00784901" w:rsidRDefault="001D167C" w:rsidP="00B41114">
      <w:pPr>
        <w:pStyle w:val="ListParagraph"/>
        <w:numPr>
          <w:ilvl w:val="0"/>
          <w:numId w:val="30"/>
        </w:numPr>
        <w:jc w:val="both"/>
        <w:rPr>
          <w:sz w:val="24"/>
          <w:szCs w:val="24"/>
        </w:rPr>
      </w:pPr>
      <w:r w:rsidRPr="00BC4B29">
        <w:rPr>
          <w:sz w:val="24"/>
          <w:szCs w:val="24"/>
        </w:rPr>
        <w:t>provider qualifications, credentialing, privileging and primary source verification of professional staff</w:t>
      </w:r>
    </w:p>
    <w:p w14:paraId="08598D4F" w14:textId="7A1EC530" w:rsidR="00784901" w:rsidRDefault="00784901" w:rsidP="00B41114">
      <w:pPr>
        <w:pStyle w:val="ListParagraph"/>
        <w:numPr>
          <w:ilvl w:val="0"/>
          <w:numId w:val="30"/>
        </w:numPr>
        <w:jc w:val="both"/>
        <w:rPr>
          <w:sz w:val="24"/>
          <w:szCs w:val="24"/>
        </w:rPr>
      </w:pPr>
      <w:r>
        <w:rPr>
          <w:sz w:val="24"/>
          <w:szCs w:val="24"/>
        </w:rPr>
        <w:t>regular</w:t>
      </w:r>
      <w:r w:rsidRPr="00BC4B29">
        <w:rPr>
          <w:sz w:val="24"/>
          <w:szCs w:val="24"/>
        </w:rPr>
        <w:t xml:space="preserve"> </w:t>
      </w:r>
      <w:r w:rsidR="001D167C" w:rsidRPr="00BC4B29">
        <w:rPr>
          <w:sz w:val="24"/>
          <w:szCs w:val="24"/>
        </w:rPr>
        <w:t>assessment of network capacity</w:t>
      </w:r>
      <w:r>
        <w:rPr>
          <w:sz w:val="24"/>
          <w:szCs w:val="24"/>
        </w:rPr>
        <w:t xml:space="preserve"> </w:t>
      </w:r>
    </w:p>
    <w:p w14:paraId="5F3A5A63" w14:textId="04A5C767" w:rsidR="00784901" w:rsidRDefault="00381D06" w:rsidP="00B41114">
      <w:pPr>
        <w:pStyle w:val="ListParagraph"/>
        <w:numPr>
          <w:ilvl w:val="0"/>
          <w:numId w:val="30"/>
        </w:numPr>
        <w:jc w:val="both"/>
        <w:rPr>
          <w:sz w:val="24"/>
          <w:szCs w:val="24"/>
        </w:rPr>
      </w:pPr>
      <w:r>
        <w:rPr>
          <w:sz w:val="24"/>
          <w:szCs w:val="24"/>
        </w:rPr>
        <w:t>development of</w:t>
      </w:r>
      <w:r w:rsidRPr="00BC4B29">
        <w:rPr>
          <w:sz w:val="24"/>
          <w:szCs w:val="24"/>
        </w:rPr>
        <w:t xml:space="preserve"> </w:t>
      </w:r>
      <w:r w:rsidR="001D167C" w:rsidRPr="00BC4B29">
        <w:rPr>
          <w:sz w:val="24"/>
          <w:szCs w:val="24"/>
        </w:rPr>
        <w:t>inter- and intra-regional reciprocity systems</w:t>
      </w:r>
    </w:p>
    <w:p w14:paraId="3F7C02C6" w14:textId="0B5D324A" w:rsidR="00784901" w:rsidRDefault="00381D06" w:rsidP="00B41114">
      <w:pPr>
        <w:pStyle w:val="ListParagraph"/>
        <w:numPr>
          <w:ilvl w:val="0"/>
          <w:numId w:val="30"/>
        </w:numPr>
        <w:jc w:val="both"/>
        <w:rPr>
          <w:sz w:val="24"/>
          <w:szCs w:val="24"/>
        </w:rPr>
      </w:pPr>
      <w:r>
        <w:rPr>
          <w:sz w:val="24"/>
          <w:szCs w:val="24"/>
        </w:rPr>
        <w:t>development of</w:t>
      </w:r>
      <w:r w:rsidR="00784901">
        <w:rPr>
          <w:sz w:val="24"/>
          <w:szCs w:val="24"/>
        </w:rPr>
        <w:t xml:space="preserve"> </w:t>
      </w:r>
      <w:r w:rsidR="001D167C" w:rsidRPr="00BC4B29">
        <w:rPr>
          <w:sz w:val="24"/>
          <w:szCs w:val="24"/>
        </w:rPr>
        <w:t>regional minimum training requirements for administrative, direct</w:t>
      </w:r>
      <w:r w:rsidR="00F32C75">
        <w:rPr>
          <w:sz w:val="24"/>
          <w:szCs w:val="24"/>
        </w:rPr>
        <w:t>-</w:t>
      </w:r>
      <w:r w:rsidR="001D167C" w:rsidRPr="00BC4B29">
        <w:rPr>
          <w:sz w:val="24"/>
          <w:szCs w:val="24"/>
        </w:rPr>
        <w:t xml:space="preserve">operated, and contracted provider staff. </w:t>
      </w:r>
    </w:p>
    <w:p w14:paraId="15AD26DE" w14:textId="77777777" w:rsidR="002E0831" w:rsidRDefault="002E0831" w:rsidP="00784901">
      <w:pPr>
        <w:jc w:val="both"/>
        <w:rPr>
          <w:sz w:val="24"/>
          <w:szCs w:val="24"/>
        </w:rPr>
      </w:pPr>
    </w:p>
    <w:p w14:paraId="5F4D4495" w14:textId="742A4BDC" w:rsidR="005C2031" w:rsidRPr="00BC4B29" w:rsidRDefault="00784901" w:rsidP="00784901">
      <w:pPr>
        <w:jc w:val="both"/>
        <w:rPr>
          <w:sz w:val="24"/>
          <w:szCs w:val="24"/>
        </w:rPr>
      </w:pPr>
      <w:r>
        <w:rPr>
          <w:sz w:val="24"/>
          <w:szCs w:val="24"/>
        </w:rPr>
        <w:t>The NMC contributes to aspects of the QAPIP related to network adequacy and capacity</w:t>
      </w:r>
      <w:r w:rsidR="000F398B">
        <w:rPr>
          <w:sz w:val="24"/>
          <w:szCs w:val="24"/>
        </w:rPr>
        <w:t>;</w:t>
      </w:r>
      <w:r>
        <w:rPr>
          <w:sz w:val="24"/>
          <w:szCs w:val="24"/>
        </w:rPr>
        <w:t xml:space="preserve"> provider qualification, monitoring, and credentialing</w:t>
      </w:r>
      <w:r w:rsidR="000F398B">
        <w:rPr>
          <w:sz w:val="24"/>
          <w:szCs w:val="24"/>
        </w:rPr>
        <w:t>; training; and reciprocity standards</w:t>
      </w:r>
      <w:r>
        <w:rPr>
          <w:sz w:val="24"/>
          <w:szCs w:val="24"/>
        </w:rPr>
        <w:t xml:space="preserve">. CMHSP CEOs appoint </w:t>
      </w:r>
      <w:r w:rsidR="000F398B">
        <w:rPr>
          <w:sz w:val="24"/>
          <w:szCs w:val="24"/>
        </w:rPr>
        <w:t>regional contracting, billing, procurement, and network management staff</w:t>
      </w:r>
      <w:r>
        <w:rPr>
          <w:sz w:val="24"/>
          <w:szCs w:val="24"/>
        </w:rPr>
        <w:t xml:space="preserve"> to serve on the committee. The CMHPSM C</w:t>
      </w:r>
      <w:r w:rsidR="000F398B">
        <w:rPr>
          <w:sz w:val="24"/>
          <w:szCs w:val="24"/>
        </w:rPr>
        <w:t>EO serves as coach to the committee, and the COO and Quality</w:t>
      </w:r>
      <w:r>
        <w:rPr>
          <w:sz w:val="24"/>
          <w:szCs w:val="24"/>
        </w:rPr>
        <w:t xml:space="preserve"> Manager also serve on the committee.</w:t>
      </w:r>
    </w:p>
    <w:p w14:paraId="6A0E61EF" w14:textId="5382096D" w:rsidR="00CE5BE4" w:rsidRPr="00153D7F" w:rsidRDefault="00CE5BE4" w:rsidP="001D167C">
      <w:pPr>
        <w:rPr>
          <w:sz w:val="24"/>
          <w:szCs w:val="24"/>
        </w:rPr>
      </w:pPr>
    </w:p>
    <w:p w14:paraId="5090D5AC" w14:textId="3CE64AA3" w:rsidR="00044298" w:rsidRDefault="00587EBB" w:rsidP="00044298">
      <w:pPr>
        <w:jc w:val="both"/>
        <w:rPr>
          <w:rStyle w:val="Hyperlink"/>
          <w:rFonts w:eastAsiaTheme="minorEastAsia"/>
          <w:sz w:val="24"/>
          <w:szCs w:val="24"/>
        </w:rPr>
      </w:pPr>
      <w:r w:rsidRPr="00153D7F">
        <w:rPr>
          <w:sz w:val="24"/>
          <w:szCs w:val="24"/>
          <w:u w:val="single"/>
        </w:rPr>
        <w:t>Regional Policies:</w:t>
      </w:r>
      <w:r w:rsidR="00044298" w:rsidRPr="00153D7F">
        <w:rPr>
          <w:rFonts w:eastAsiaTheme="minorEastAsia"/>
          <w:sz w:val="24"/>
          <w:szCs w:val="24"/>
        </w:rPr>
        <w:t xml:space="preserve"> The committee </w:t>
      </w:r>
      <w:r w:rsidR="001D18B9">
        <w:rPr>
          <w:rFonts w:eastAsiaTheme="minorEastAsia"/>
          <w:sz w:val="24"/>
          <w:szCs w:val="24"/>
        </w:rPr>
        <w:t>is responsible for the implementation of</w:t>
      </w:r>
      <w:r w:rsidR="001D18B9" w:rsidRPr="00153D7F">
        <w:rPr>
          <w:rFonts w:eastAsiaTheme="minorEastAsia"/>
          <w:sz w:val="24"/>
          <w:szCs w:val="24"/>
        </w:rPr>
        <w:t xml:space="preserve"> </w:t>
      </w:r>
      <w:r w:rsidR="00044298" w:rsidRPr="00153D7F">
        <w:rPr>
          <w:rFonts w:eastAsiaTheme="minorEastAsia"/>
          <w:sz w:val="24"/>
          <w:szCs w:val="24"/>
        </w:rPr>
        <w:t xml:space="preserve">the following regional policies. All policies referenced in this plan can be located at: </w:t>
      </w:r>
      <w:hyperlink r:id="rId19" w:history="1">
        <w:r w:rsidR="00044298" w:rsidRPr="00153D7F">
          <w:rPr>
            <w:rStyle w:val="Hyperlink"/>
            <w:rFonts w:eastAsiaTheme="minorEastAsia"/>
            <w:sz w:val="24"/>
            <w:szCs w:val="24"/>
          </w:rPr>
          <w:t>https://www.cmhpsm.org/regional-policies</w:t>
        </w:r>
      </w:hyperlink>
    </w:p>
    <w:p w14:paraId="287A5931" w14:textId="77777777" w:rsidR="005C2031" w:rsidRPr="00153D7F" w:rsidRDefault="005C2031" w:rsidP="00044298">
      <w:pPr>
        <w:jc w:val="both"/>
        <w:rPr>
          <w:rFonts w:eastAsiaTheme="minorEastAsia"/>
          <w:sz w:val="24"/>
          <w:szCs w:val="24"/>
        </w:rPr>
      </w:pPr>
    </w:p>
    <w:tbl>
      <w:tblPr>
        <w:tblStyle w:val="TableGrid"/>
        <w:tblW w:w="0" w:type="auto"/>
        <w:tblLook w:val="04A0" w:firstRow="1" w:lastRow="0" w:firstColumn="1" w:lastColumn="0" w:noHBand="0" w:noVBand="1"/>
      </w:tblPr>
      <w:tblGrid>
        <w:gridCol w:w="9350"/>
      </w:tblGrid>
      <w:tr w:rsidR="009A5E8E" w:rsidRPr="00153D7F" w14:paraId="4036E486" w14:textId="77777777" w:rsidTr="009A5E8E">
        <w:tc>
          <w:tcPr>
            <w:tcW w:w="9350" w:type="dxa"/>
          </w:tcPr>
          <w:p w14:paraId="40CF6ED7" w14:textId="77777777" w:rsidR="00F63805" w:rsidRDefault="00F63805" w:rsidP="009A5E8E">
            <w:pPr>
              <w:rPr>
                <w:sz w:val="24"/>
                <w:szCs w:val="24"/>
              </w:rPr>
            </w:pPr>
            <w:r>
              <w:rPr>
                <w:sz w:val="24"/>
                <w:szCs w:val="24"/>
              </w:rPr>
              <w:t>County of Financial Responsibility</w:t>
            </w:r>
          </w:p>
          <w:p w14:paraId="162F4EED" w14:textId="6E54A874" w:rsidR="009A5E8E" w:rsidRPr="00153D7F" w:rsidRDefault="009A5E8E" w:rsidP="009A5E8E">
            <w:pPr>
              <w:rPr>
                <w:sz w:val="24"/>
                <w:szCs w:val="24"/>
              </w:rPr>
            </w:pPr>
            <w:r w:rsidRPr="00153D7F">
              <w:rPr>
                <w:sz w:val="24"/>
                <w:szCs w:val="24"/>
              </w:rPr>
              <w:t>Credentialing and Clinical Responsibilities for LIPs</w:t>
            </w:r>
          </w:p>
          <w:p w14:paraId="2FF3A3FA" w14:textId="1B8F061A" w:rsidR="009A5E8E" w:rsidRPr="00153D7F" w:rsidRDefault="009A5E8E" w:rsidP="009A5E8E">
            <w:pPr>
              <w:rPr>
                <w:sz w:val="24"/>
                <w:szCs w:val="24"/>
              </w:rPr>
            </w:pPr>
            <w:r w:rsidRPr="00153D7F">
              <w:rPr>
                <w:sz w:val="24"/>
                <w:szCs w:val="24"/>
              </w:rPr>
              <w:t xml:space="preserve">Debarment, Suspension, </w:t>
            </w:r>
            <w:r w:rsidR="00F63805">
              <w:rPr>
                <w:sz w:val="24"/>
                <w:szCs w:val="24"/>
              </w:rPr>
              <w:t>and</w:t>
            </w:r>
            <w:r w:rsidRPr="00153D7F">
              <w:rPr>
                <w:sz w:val="24"/>
                <w:szCs w:val="24"/>
              </w:rPr>
              <w:t xml:space="preserve"> Exclusion</w:t>
            </w:r>
          </w:p>
          <w:p w14:paraId="30E68B68" w14:textId="38B1FBF4" w:rsidR="009A5E8E" w:rsidRPr="00153D7F" w:rsidRDefault="009A5E8E" w:rsidP="009A5E8E">
            <w:pPr>
              <w:rPr>
                <w:sz w:val="24"/>
                <w:szCs w:val="24"/>
              </w:rPr>
            </w:pPr>
            <w:r w:rsidRPr="00153D7F">
              <w:rPr>
                <w:sz w:val="24"/>
                <w:szCs w:val="24"/>
              </w:rPr>
              <w:t xml:space="preserve">Employee Competency </w:t>
            </w:r>
            <w:r w:rsidR="00F63805">
              <w:rPr>
                <w:sz w:val="24"/>
                <w:szCs w:val="24"/>
              </w:rPr>
              <w:t>and</w:t>
            </w:r>
            <w:r w:rsidRPr="00153D7F">
              <w:rPr>
                <w:sz w:val="24"/>
                <w:szCs w:val="24"/>
              </w:rPr>
              <w:t xml:space="preserve"> Credentialing</w:t>
            </w:r>
          </w:p>
          <w:p w14:paraId="7D444C7A" w14:textId="19DDB9A1" w:rsidR="009A5E8E" w:rsidRPr="00153D7F" w:rsidRDefault="009A5E8E" w:rsidP="009A5E8E">
            <w:pPr>
              <w:rPr>
                <w:sz w:val="24"/>
                <w:szCs w:val="24"/>
              </w:rPr>
            </w:pPr>
            <w:r w:rsidRPr="00153D7F">
              <w:rPr>
                <w:sz w:val="24"/>
                <w:szCs w:val="24"/>
              </w:rPr>
              <w:t xml:space="preserve">Organizational Credentialing </w:t>
            </w:r>
            <w:r w:rsidR="00F63805">
              <w:rPr>
                <w:sz w:val="24"/>
                <w:szCs w:val="24"/>
              </w:rPr>
              <w:t>and</w:t>
            </w:r>
            <w:r w:rsidRPr="00153D7F">
              <w:rPr>
                <w:sz w:val="24"/>
                <w:szCs w:val="24"/>
              </w:rPr>
              <w:t xml:space="preserve"> Monitoring</w:t>
            </w:r>
          </w:p>
        </w:tc>
      </w:tr>
    </w:tbl>
    <w:p w14:paraId="5FC17341" w14:textId="77777777" w:rsidR="009A5E8E" w:rsidRPr="00153D7F" w:rsidRDefault="009A5E8E" w:rsidP="00CE5BE4">
      <w:pPr>
        <w:rPr>
          <w:sz w:val="24"/>
          <w:szCs w:val="24"/>
        </w:rPr>
      </w:pPr>
    </w:p>
    <w:p w14:paraId="469E8FB4" w14:textId="77777777" w:rsidR="00297F9E" w:rsidRPr="00153D7F" w:rsidRDefault="00627BC3" w:rsidP="008F21AF">
      <w:pPr>
        <w:jc w:val="both"/>
        <w:rPr>
          <w:b/>
          <w:bCs/>
          <w:sz w:val="24"/>
          <w:szCs w:val="24"/>
        </w:rPr>
      </w:pPr>
      <w:r w:rsidRPr="00153D7F">
        <w:rPr>
          <w:b/>
          <w:bCs/>
          <w:sz w:val="24"/>
          <w:szCs w:val="24"/>
        </w:rPr>
        <w:t>Regional Consumer Advisory Council (RCAC)</w:t>
      </w:r>
    </w:p>
    <w:p w14:paraId="65548286" w14:textId="245B5727" w:rsidR="00E52981" w:rsidRPr="00153D7F" w:rsidRDefault="5613AA05" w:rsidP="008F21AF">
      <w:pPr>
        <w:jc w:val="both"/>
        <w:rPr>
          <w:sz w:val="24"/>
          <w:szCs w:val="24"/>
        </w:rPr>
      </w:pPr>
      <w:r w:rsidRPr="5613AA05">
        <w:rPr>
          <w:sz w:val="24"/>
          <w:szCs w:val="24"/>
        </w:rPr>
        <w:t xml:space="preserve">The RCAC serves as the primary source of input by individuals served to the CMHPSM for the development and implementation of Medicaid specialty services and supports requirements in the region. QAPIP Plan documents, evaluations, and updates are shared with the RCAC for input on a regular basis. The RCAC is made up of and chaired by volunteer members who are primary or secondary individuals served from the region. Locally, each CMHSP </w:t>
      </w:r>
      <w:r w:rsidR="00DB4500" w:rsidRPr="5613AA05">
        <w:rPr>
          <w:sz w:val="24"/>
          <w:szCs w:val="24"/>
        </w:rPr>
        <w:t>has a local Consumer Advisory Committee that provides input and guidance to the CMHSP on various areas of the behavioral health system of care and individuals’ experience with it.</w:t>
      </w:r>
    </w:p>
    <w:p w14:paraId="6E3781C5" w14:textId="2DBF9438" w:rsidR="008B6F98" w:rsidRPr="00153D7F" w:rsidRDefault="008B6F98" w:rsidP="6E20DF83">
      <w:pPr>
        <w:pStyle w:val="Heading2"/>
        <w:tabs>
          <w:tab w:val="clear" w:pos="1440"/>
          <w:tab w:val="num" w:pos="270"/>
          <w:tab w:val="left" w:pos="1260"/>
        </w:tabs>
        <w:ind w:left="360" w:hanging="360"/>
        <w:jc w:val="both"/>
        <w:rPr>
          <w:rFonts w:ascii="Times New Roman" w:eastAsiaTheme="minorEastAsia" w:hAnsi="Times New Roman" w:cs="Times New Roman"/>
        </w:rPr>
      </w:pPr>
      <w:bookmarkStart w:id="17" w:name="_Toc191469655"/>
      <w:r w:rsidRPr="6E20DF83">
        <w:rPr>
          <w:rFonts w:ascii="Times New Roman" w:eastAsiaTheme="minorEastAsia" w:hAnsi="Times New Roman" w:cs="Times New Roman"/>
        </w:rPr>
        <w:t>Communication of Process and Outcomes</w:t>
      </w:r>
      <w:bookmarkEnd w:id="17"/>
    </w:p>
    <w:p w14:paraId="11710E88" w14:textId="1215DDAD" w:rsidR="008B6F98" w:rsidRPr="00153D7F" w:rsidRDefault="008B6F98" w:rsidP="0010117A">
      <w:pPr>
        <w:jc w:val="both"/>
        <w:rPr>
          <w:rFonts w:eastAsiaTheme="minorEastAsia"/>
          <w:sz w:val="24"/>
          <w:szCs w:val="24"/>
        </w:rPr>
      </w:pPr>
      <w:r w:rsidRPr="00153D7F">
        <w:rPr>
          <w:rFonts w:eastAsiaTheme="minorEastAsia"/>
          <w:sz w:val="24"/>
          <w:szCs w:val="24"/>
        </w:rPr>
        <w:t xml:space="preserve">The CMHPSM staff </w:t>
      </w:r>
      <w:r w:rsidR="00DF1A74" w:rsidRPr="00153D7F">
        <w:rPr>
          <w:rFonts w:eastAsiaTheme="minorEastAsia"/>
          <w:sz w:val="24"/>
          <w:szCs w:val="24"/>
        </w:rPr>
        <w:t xml:space="preserve">and Regional </w:t>
      </w:r>
      <w:r w:rsidRPr="00153D7F">
        <w:rPr>
          <w:rFonts w:eastAsiaTheme="minorEastAsia"/>
          <w:sz w:val="24"/>
          <w:szCs w:val="24"/>
        </w:rPr>
        <w:t>Clinical Performance Team, in coordination with the CMHSP</w:t>
      </w:r>
      <w:r w:rsidR="004565B9" w:rsidRPr="00153D7F">
        <w:rPr>
          <w:rFonts w:eastAsiaTheme="minorEastAsia"/>
          <w:sz w:val="24"/>
          <w:szCs w:val="24"/>
        </w:rPr>
        <w:t>s</w:t>
      </w:r>
      <w:r w:rsidRPr="00153D7F">
        <w:rPr>
          <w:rFonts w:eastAsiaTheme="minorEastAsia"/>
          <w:sz w:val="24"/>
          <w:szCs w:val="24"/>
        </w:rPr>
        <w:t xml:space="preserve"> and </w:t>
      </w:r>
      <w:r w:rsidR="00A15C88">
        <w:rPr>
          <w:rFonts w:eastAsiaTheme="minorEastAsia"/>
          <w:sz w:val="24"/>
          <w:szCs w:val="24"/>
        </w:rPr>
        <w:t>SUS</w:t>
      </w:r>
      <w:r w:rsidRPr="00153D7F">
        <w:rPr>
          <w:rFonts w:eastAsiaTheme="minorEastAsia"/>
          <w:sz w:val="24"/>
          <w:szCs w:val="24"/>
        </w:rPr>
        <w:t xml:space="preserve"> Providers </w:t>
      </w:r>
      <w:r w:rsidR="00067817">
        <w:rPr>
          <w:rFonts w:eastAsiaTheme="minorEastAsia"/>
          <w:sz w:val="24"/>
          <w:szCs w:val="24"/>
        </w:rPr>
        <w:t>via</w:t>
      </w:r>
      <w:r w:rsidR="00067817" w:rsidRPr="00153D7F">
        <w:rPr>
          <w:rFonts w:eastAsiaTheme="minorEastAsia"/>
          <w:sz w:val="24"/>
          <w:szCs w:val="24"/>
        </w:rPr>
        <w:t xml:space="preserve"> </w:t>
      </w:r>
      <w:r w:rsidRPr="00153D7F">
        <w:rPr>
          <w:rFonts w:eastAsiaTheme="minorEastAsia"/>
          <w:sz w:val="24"/>
          <w:szCs w:val="24"/>
        </w:rPr>
        <w:t>regional committees and councils, is responsible for monitoring and reviewing performance measurement</w:t>
      </w:r>
      <w:r w:rsidR="0010117A" w:rsidRPr="00153D7F">
        <w:rPr>
          <w:rFonts w:eastAsiaTheme="minorEastAsia"/>
          <w:sz w:val="24"/>
          <w:szCs w:val="24"/>
        </w:rPr>
        <w:t xml:space="preserve"> </w:t>
      </w:r>
      <w:r w:rsidRPr="00153D7F">
        <w:rPr>
          <w:rFonts w:eastAsiaTheme="minorEastAsia"/>
          <w:sz w:val="24"/>
          <w:szCs w:val="24"/>
        </w:rPr>
        <w:t>activities</w:t>
      </w:r>
      <w:r w:rsidR="00067817">
        <w:rPr>
          <w:rFonts w:eastAsiaTheme="minorEastAsia"/>
          <w:sz w:val="24"/>
          <w:szCs w:val="24"/>
        </w:rPr>
        <w:t>. This process includes</w:t>
      </w:r>
      <w:r w:rsidRPr="00153D7F">
        <w:rPr>
          <w:rFonts w:eastAsiaTheme="minorEastAsia"/>
          <w:sz w:val="24"/>
          <w:szCs w:val="24"/>
        </w:rPr>
        <w:t xml:space="preserve"> identification and monitoring of opportunities for process and outcome improvements. After committee/council meetings, the status of key performance indicators, consumer</w:t>
      </w:r>
      <w:r w:rsidR="00110861">
        <w:rPr>
          <w:rFonts w:eastAsiaTheme="minorEastAsia"/>
          <w:sz w:val="24"/>
          <w:szCs w:val="24"/>
        </w:rPr>
        <w:t>/individual served</w:t>
      </w:r>
      <w:r w:rsidRPr="00153D7F">
        <w:rPr>
          <w:rFonts w:eastAsiaTheme="minorEastAsia"/>
          <w:sz w:val="24"/>
          <w:szCs w:val="24"/>
        </w:rPr>
        <w:t xml:space="preserve"> satisfaction survey results, and PI projects are reported to </w:t>
      </w:r>
      <w:r w:rsidR="00110861">
        <w:rPr>
          <w:rFonts w:eastAsiaTheme="minorEastAsia"/>
          <w:sz w:val="24"/>
          <w:szCs w:val="24"/>
        </w:rPr>
        <w:t>individuals served</w:t>
      </w:r>
      <w:r w:rsidR="00110861" w:rsidRPr="00153D7F">
        <w:rPr>
          <w:rFonts w:eastAsiaTheme="minorEastAsia"/>
          <w:sz w:val="24"/>
          <w:szCs w:val="24"/>
        </w:rPr>
        <w:t xml:space="preserve"> </w:t>
      </w:r>
      <w:r w:rsidRPr="00153D7F">
        <w:rPr>
          <w:rFonts w:eastAsiaTheme="minorEastAsia"/>
          <w:sz w:val="24"/>
          <w:szCs w:val="24"/>
        </w:rPr>
        <w:t xml:space="preserve">and stakeholders through </w:t>
      </w:r>
      <w:r w:rsidR="00DF1A74" w:rsidRPr="00153D7F">
        <w:rPr>
          <w:rFonts w:eastAsiaTheme="minorEastAsia"/>
          <w:sz w:val="24"/>
          <w:szCs w:val="24"/>
        </w:rPr>
        <w:t>websites, newsletters, provider meetings</w:t>
      </w:r>
      <w:r w:rsidR="000B2F40" w:rsidRPr="00153D7F">
        <w:rPr>
          <w:rFonts w:eastAsiaTheme="minorEastAsia"/>
          <w:sz w:val="24"/>
          <w:szCs w:val="24"/>
        </w:rPr>
        <w:t xml:space="preserve">, </w:t>
      </w:r>
      <w:r w:rsidR="00110861">
        <w:rPr>
          <w:rFonts w:eastAsiaTheme="minorEastAsia"/>
          <w:sz w:val="24"/>
          <w:szCs w:val="24"/>
        </w:rPr>
        <w:t>regional and local C</w:t>
      </w:r>
      <w:r w:rsidR="000B2F40" w:rsidRPr="00153D7F">
        <w:rPr>
          <w:rFonts w:eastAsiaTheme="minorEastAsia"/>
          <w:sz w:val="24"/>
          <w:szCs w:val="24"/>
        </w:rPr>
        <w:t xml:space="preserve">onsumer </w:t>
      </w:r>
      <w:r w:rsidR="00110861">
        <w:rPr>
          <w:rFonts w:eastAsiaTheme="minorEastAsia"/>
          <w:sz w:val="24"/>
          <w:szCs w:val="24"/>
        </w:rPr>
        <w:t>A</w:t>
      </w:r>
      <w:r w:rsidR="000B2F40" w:rsidRPr="00153D7F">
        <w:rPr>
          <w:rFonts w:eastAsiaTheme="minorEastAsia"/>
          <w:sz w:val="24"/>
          <w:szCs w:val="24"/>
        </w:rPr>
        <w:t xml:space="preserve">dvisory </w:t>
      </w:r>
      <w:r w:rsidR="00110861">
        <w:rPr>
          <w:rFonts w:eastAsiaTheme="minorEastAsia"/>
          <w:sz w:val="24"/>
          <w:szCs w:val="24"/>
        </w:rPr>
        <w:t>C</w:t>
      </w:r>
      <w:r w:rsidR="000B2F40" w:rsidRPr="00153D7F">
        <w:rPr>
          <w:rFonts w:eastAsiaTheme="minorEastAsia"/>
          <w:sz w:val="24"/>
          <w:szCs w:val="24"/>
        </w:rPr>
        <w:t>ouncils,</w:t>
      </w:r>
      <w:r w:rsidR="00DF1A74" w:rsidRPr="00153D7F">
        <w:rPr>
          <w:rFonts w:eastAsiaTheme="minorEastAsia"/>
          <w:sz w:val="24"/>
          <w:szCs w:val="24"/>
        </w:rPr>
        <w:t xml:space="preserve"> and town halls</w:t>
      </w:r>
      <w:r w:rsidR="000B2F40" w:rsidRPr="00153D7F">
        <w:rPr>
          <w:rFonts w:eastAsiaTheme="minorEastAsia"/>
          <w:sz w:val="24"/>
          <w:szCs w:val="24"/>
        </w:rPr>
        <w:t xml:space="preserve"> and </w:t>
      </w:r>
      <w:r w:rsidR="00DF1A74" w:rsidRPr="00153D7F">
        <w:rPr>
          <w:rFonts w:eastAsiaTheme="minorEastAsia"/>
          <w:sz w:val="24"/>
          <w:szCs w:val="24"/>
        </w:rPr>
        <w:t>focus groups.</w:t>
      </w:r>
    </w:p>
    <w:p w14:paraId="7440EFBF" w14:textId="77777777" w:rsidR="006A2891" w:rsidRPr="00153D7F" w:rsidRDefault="006A2891" w:rsidP="0010117A">
      <w:pPr>
        <w:jc w:val="both"/>
        <w:rPr>
          <w:rFonts w:eastAsiaTheme="minorEastAsia"/>
          <w:sz w:val="24"/>
          <w:szCs w:val="24"/>
        </w:rPr>
      </w:pPr>
    </w:p>
    <w:p w14:paraId="39473F43" w14:textId="4CDA0D33" w:rsidR="008B6F98" w:rsidRPr="00153D7F" w:rsidRDefault="008B6F98" w:rsidP="0010117A">
      <w:pPr>
        <w:jc w:val="both"/>
        <w:rPr>
          <w:rFonts w:eastAsiaTheme="minorEastAsia"/>
          <w:sz w:val="24"/>
          <w:szCs w:val="24"/>
        </w:rPr>
      </w:pPr>
      <w:r w:rsidRPr="00153D7F">
        <w:rPr>
          <w:rFonts w:eastAsiaTheme="minorEastAsia"/>
          <w:sz w:val="24"/>
          <w:szCs w:val="24"/>
        </w:rPr>
        <w:t xml:space="preserve">Final performance and quality reports are available to the stakeholders and the </w:t>
      </w:r>
      <w:proofErr w:type="gramStart"/>
      <w:r w:rsidRPr="00153D7F">
        <w:rPr>
          <w:rFonts w:eastAsiaTheme="minorEastAsia"/>
          <w:sz w:val="24"/>
          <w:szCs w:val="24"/>
        </w:rPr>
        <w:t>general public</w:t>
      </w:r>
      <w:proofErr w:type="gramEnd"/>
      <w:r w:rsidRPr="00153D7F">
        <w:rPr>
          <w:rFonts w:eastAsiaTheme="minorEastAsia"/>
          <w:sz w:val="24"/>
          <w:szCs w:val="24"/>
        </w:rPr>
        <w:t xml:space="preserve"> </w:t>
      </w:r>
      <w:r w:rsidR="00110861">
        <w:rPr>
          <w:rFonts w:eastAsiaTheme="minorEastAsia"/>
          <w:sz w:val="24"/>
          <w:szCs w:val="24"/>
        </w:rPr>
        <w:t xml:space="preserve">on </w:t>
      </w:r>
      <w:r w:rsidRPr="00153D7F">
        <w:rPr>
          <w:rFonts w:eastAsiaTheme="minorEastAsia"/>
          <w:sz w:val="24"/>
          <w:szCs w:val="24"/>
        </w:rPr>
        <w:t>the</w:t>
      </w:r>
      <w:r w:rsidR="0010117A" w:rsidRPr="00153D7F">
        <w:rPr>
          <w:rFonts w:eastAsiaTheme="minorEastAsia"/>
          <w:sz w:val="24"/>
          <w:szCs w:val="24"/>
        </w:rPr>
        <w:t xml:space="preserve"> CMHPSM </w:t>
      </w:r>
      <w:r w:rsidRPr="00153D7F">
        <w:rPr>
          <w:rFonts w:eastAsiaTheme="minorEastAsia"/>
          <w:sz w:val="24"/>
          <w:szCs w:val="24"/>
        </w:rPr>
        <w:t>website</w:t>
      </w:r>
      <w:r w:rsidR="00110861">
        <w:rPr>
          <w:rFonts w:eastAsiaTheme="minorEastAsia"/>
          <w:sz w:val="24"/>
          <w:szCs w:val="24"/>
        </w:rPr>
        <w:t>, and also by request</w:t>
      </w:r>
      <w:r w:rsidRPr="00153D7F">
        <w:rPr>
          <w:rFonts w:eastAsiaTheme="minorEastAsia"/>
          <w:sz w:val="24"/>
          <w:szCs w:val="24"/>
        </w:rPr>
        <w:t xml:space="preserve">. The Board of Directors receives </w:t>
      </w:r>
      <w:r w:rsidR="00110861">
        <w:rPr>
          <w:rFonts w:eastAsiaTheme="minorEastAsia"/>
          <w:sz w:val="24"/>
          <w:szCs w:val="24"/>
        </w:rPr>
        <w:t>quarterly updates</w:t>
      </w:r>
      <w:r w:rsidR="00110861" w:rsidRPr="00153D7F">
        <w:rPr>
          <w:rFonts w:eastAsiaTheme="minorEastAsia"/>
          <w:sz w:val="24"/>
          <w:szCs w:val="24"/>
        </w:rPr>
        <w:t xml:space="preserve"> </w:t>
      </w:r>
      <w:r w:rsidRPr="00153D7F">
        <w:rPr>
          <w:rFonts w:eastAsiaTheme="minorEastAsia"/>
          <w:sz w:val="24"/>
          <w:szCs w:val="24"/>
        </w:rPr>
        <w:t>and an annual report on the status of organizational performance.</w:t>
      </w:r>
    </w:p>
    <w:p w14:paraId="1D8F988C" w14:textId="2C5145A2" w:rsidR="00473F05" w:rsidRPr="00153D7F" w:rsidRDefault="00A75172" w:rsidP="00BC4B29">
      <w:pPr>
        <w:pStyle w:val="Heading1"/>
        <w:tabs>
          <w:tab w:val="clear" w:pos="720"/>
          <w:tab w:val="num" w:pos="180"/>
        </w:tabs>
        <w:jc w:val="both"/>
        <w:rPr>
          <w:rFonts w:ascii="Times New Roman" w:hAnsi="Times New Roman" w:cs="Times New Roman"/>
        </w:rPr>
      </w:pPr>
      <w:bookmarkStart w:id="18" w:name="_Toc191469656"/>
      <w:r w:rsidRPr="6E20DF83">
        <w:rPr>
          <w:rFonts w:ascii="Times New Roman" w:hAnsi="Times New Roman" w:cs="Times New Roman"/>
        </w:rPr>
        <w:t>Perform</w:t>
      </w:r>
      <w:r w:rsidR="006D6492" w:rsidRPr="6E20DF83">
        <w:rPr>
          <w:rFonts w:ascii="Times New Roman" w:hAnsi="Times New Roman" w:cs="Times New Roman"/>
        </w:rPr>
        <w:t xml:space="preserve">ance </w:t>
      </w:r>
      <w:r w:rsidRPr="6E20DF83">
        <w:rPr>
          <w:rFonts w:ascii="Times New Roman" w:hAnsi="Times New Roman" w:cs="Times New Roman"/>
        </w:rPr>
        <w:t>Management</w:t>
      </w:r>
      <w:bookmarkEnd w:id="18"/>
    </w:p>
    <w:p w14:paraId="05276B04" w14:textId="62DAB16F" w:rsidR="006D3F22" w:rsidRPr="00153D7F" w:rsidRDefault="00A75172" w:rsidP="00AE0BA9">
      <w:pPr>
        <w:pStyle w:val="Heading2"/>
        <w:tabs>
          <w:tab w:val="clear" w:pos="1440"/>
          <w:tab w:val="left" w:pos="360"/>
        </w:tabs>
        <w:ind w:hanging="1440"/>
        <w:jc w:val="both"/>
        <w:rPr>
          <w:rFonts w:ascii="Times New Roman" w:eastAsia="Calibri" w:hAnsi="Times New Roman" w:cs="Times New Roman"/>
        </w:rPr>
      </w:pPr>
      <w:bookmarkStart w:id="19" w:name="_Toc191469657"/>
      <w:r w:rsidRPr="00153D7F">
        <w:rPr>
          <w:rFonts w:ascii="Times New Roman" w:eastAsia="Calibri" w:hAnsi="Times New Roman" w:cs="Times New Roman"/>
          <w:spacing w:val="-1"/>
        </w:rPr>
        <w:t>Determination of</w:t>
      </w:r>
      <w:r w:rsidR="006D3F22" w:rsidRPr="00153D7F">
        <w:rPr>
          <w:rFonts w:ascii="Times New Roman" w:eastAsia="Calibri" w:hAnsi="Times New Roman" w:cs="Times New Roman"/>
        </w:rPr>
        <w:t xml:space="preserve"> </w:t>
      </w:r>
      <w:r w:rsidR="006D3F22" w:rsidRPr="00153D7F">
        <w:rPr>
          <w:rFonts w:ascii="Times New Roman" w:eastAsia="Calibri" w:hAnsi="Times New Roman" w:cs="Times New Roman"/>
          <w:spacing w:val="1"/>
        </w:rPr>
        <w:t>P</w:t>
      </w:r>
      <w:r w:rsidR="006D3F22" w:rsidRPr="00153D7F">
        <w:rPr>
          <w:rFonts w:ascii="Times New Roman" w:eastAsia="Calibri" w:hAnsi="Times New Roman" w:cs="Times New Roman"/>
        </w:rPr>
        <w:t>erfo</w:t>
      </w:r>
      <w:r w:rsidR="006D3F22" w:rsidRPr="00153D7F">
        <w:rPr>
          <w:rFonts w:ascii="Times New Roman" w:eastAsia="Calibri" w:hAnsi="Times New Roman" w:cs="Times New Roman"/>
          <w:spacing w:val="-1"/>
        </w:rPr>
        <w:t>r</w:t>
      </w:r>
      <w:r w:rsidR="006D3F22" w:rsidRPr="00153D7F">
        <w:rPr>
          <w:rFonts w:ascii="Times New Roman" w:eastAsia="Calibri" w:hAnsi="Times New Roman" w:cs="Times New Roman"/>
          <w:spacing w:val="1"/>
        </w:rPr>
        <w:t>m</w:t>
      </w:r>
      <w:r w:rsidR="006D3F22" w:rsidRPr="00153D7F">
        <w:rPr>
          <w:rFonts w:ascii="Times New Roman" w:eastAsia="Calibri" w:hAnsi="Times New Roman" w:cs="Times New Roman"/>
        </w:rPr>
        <w:t>an</w:t>
      </w:r>
      <w:r w:rsidR="006D3F22" w:rsidRPr="00153D7F">
        <w:rPr>
          <w:rFonts w:ascii="Times New Roman" w:eastAsia="Calibri" w:hAnsi="Times New Roman" w:cs="Times New Roman"/>
          <w:spacing w:val="-1"/>
        </w:rPr>
        <w:t>c</w:t>
      </w:r>
      <w:r w:rsidR="006D3F22" w:rsidRPr="00153D7F">
        <w:rPr>
          <w:rFonts w:ascii="Times New Roman" w:eastAsia="Calibri" w:hAnsi="Times New Roman" w:cs="Times New Roman"/>
        </w:rPr>
        <w:t>e Mea</w:t>
      </w:r>
      <w:r w:rsidR="006D3F22" w:rsidRPr="00153D7F">
        <w:rPr>
          <w:rFonts w:ascii="Times New Roman" w:eastAsia="Calibri" w:hAnsi="Times New Roman" w:cs="Times New Roman"/>
          <w:spacing w:val="1"/>
        </w:rPr>
        <w:t>s</w:t>
      </w:r>
      <w:r w:rsidR="006D3F22" w:rsidRPr="00153D7F">
        <w:rPr>
          <w:rFonts w:ascii="Times New Roman" w:eastAsia="Calibri" w:hAnsi="Times New Roman" w:cs="Times New Roman"/>
          <w:spacing w:val="-1"/>
        </w:rPr>
        <w:t>u</w:t>
      </w:r>
      <w:r w:rsidR="006D3F22" w:rsidRPr="00153D7F">
        <w:rPr>
          <w:rFonts w:ascii="Times New Roman" w:eastAsia="Calibri" w:hAnsi="Times New Roman" w:cs="Times New Roman"/>
        </w:rPr>
        <w:t>r</w:t>
      </w:r>
      <w:r w:rsidR="006D3F22" w:rsidRPr="00153D7F">
        <w:rPr>
          <w:rFonts w:ascii="Times New Roman" w:eastAsia="Calibri" w:hAnsi="Times New Roman" w:cs="Times New Roman"/>
          <w:spacing w:val="-1"/>
        </w:rPr>
        <w:t>e</w:t>
      </w:r>
      <w:r w:rsidR="006D3F22" w:rsidRPr="00153D7F">
        <w:rPr>
          <w:rFonts w:ascii="Times New Roman" w:eastAsia="Calibri" w:hAnsi="Times New Roman" w:cs="Times New Roman"/>
        </w:rPr>
        <w:t>s</w:t>
      </w:r>
      <w:bookmarkEnd w:id="19"/>
    </w:p>
    <w:p w14:paraId="0ED7CFB8" w14:textId="254C108A" w:rsidR="000F6EFE" w:rsidRPr="00153D7F" w:rsidRDefault="000F6EFE" w:rsidP="00A75172">
      <w:pPr>
        <w:spacing w:before="7"/>
        <w:ind w:right="77"/>
        <w:jc w:val="both"/>
        <w:rPr>
          <w:rFonts w:eastAsia="Calibri"/>
          <w:spacing w:val="1"/>
          <w:sz w:val="24"/>
          <w:szCs w:val="24"/>
        </w:rPr>
      </w:pPr>
      <w:r w:rsidRPr="00153D7F">
        <w:rPr>
          <w:rFonts w:eastAsia="Calibri"/>
          <w:spacing w:val="1"/>
          <w:sz w:val="24"/>
          <w:szCs w:val="24"/>
        </w:rPr>
        <w:t xml:space="preserve">CMHPSM </w:t>
      </w:r>
      <w:r w:rsidR="00A75172" w:rsidRPr="00153D7F">
        <w:rPr>
          <w:rFonts w:eastAsia="Calibri"/>
          <w:spacing w:val="1"/>
          <w:sz w:val="24"/>
          <w:szCs w:val="24"/>
        </w:rPr>
        <w:t xml:space="preserve">endeavors to use objective and systematic methods of measurement in the areas of access, efficiency, and outcome </w:t>
      </w:r>
      <w:r w:rsidRPr="00153D7F">
        <w:rPr>
          <w:rFonts w:eastAsia="Calibri"/>
          <w:spacing w:val="1"/>
          <w:sz w:val="24"/>
          <w:szCs w:val="24"/>
        </w:rPr>
        <w:t xml:space="preserve">to achieve </w:t>
      </w:r>
      <w:r w:rsidR="003A0CFF">
        <w:rPr>
          <w:rFonts w:eastAsia="Calibri"/>
          <w:spacing w:val="1"/>
          <w:sz w:val="24"/>
          <w:szCs w:val="24"/>
        </w:rPr>
        <w:t>mandated and desired</w:t>
      </w:r>
      <w:r w:rsidR="003A0CFF" w:rsidRPr="00153D7F">
        <w:rPr>
          <w:rFonts w:eastAsia="Calibri"/>
          <w:spacing w:val="1"/>
          <w:sz w:val="24"/>
          <w:szCs w:val="24"/>
        </w:rPr>
        <w:t xml:space="preserve"> </w:t>
      </w:r>
      <w:r w:rsidRPr="00153D7F">
        <w:rPr>
          <w:rFonts w:eastAsia="Calibri"/>
          <w:spacing w:val="1"/>
          <w:sz w:val="24"/>
          <w:szCs w:val="24"/>
        </w:rPr>
        <w:t xml:space="preserve">performance levels on performance indicators and analyze the causes of any statistical outliers. </w:t>
      </w:r>
      <w:r w:rsidR="00A75172" w:rsidRPr="00153D7F">
        <w:rPr>
          <w:rFonts w:eastAsia="Calibri"/>
          <w:spacing w:val="1"/>
          <w:sz w:val="24"/>
          <w:szCs w:val="24"/>
        </w:rPr>
        <w:t xml:space="preserve">CMHPSM utilizes </w:t>
      </w:r>
      <w:r w:rsidR="00A75172" w:rsidRPr="00153D7F">
        <w:rPr>
          <w:rFonts w:eastAsia="Calibri"/>
          <w:spacing w:val="1"/>
          <w:sz w:val="24"/>
          <w:szCs w:val="24"/>
        </w:rPr>
        <w:lastRenderedPageBreak/>
        <w:t xml:space="preserve">performance measurement to monitor system performance, </w:t>
      </w:r>
      <w:r w:rsidR="003A0CFF" w:rsidRPr="00153D7F">
        <w:rPr>
          <w:rFonts w:eastAsia="Calibri"/>
          <w:spacing w:val="1"/>
          <w:sz w:val="24"/>
          <w:szCs w:val="24"/>
        </w:rPr>
        <w:t xml:space="preserve">identify opportunities for improvement and best practices, </w:t>
      </w:r>
      <w:r w:rsidR="00A75172" w:rsidRPr="00153D7F">
        <w:rPr>
          <w:rFonts w:eastAsia="Calibri"/>
          <w:spacing w:val="1"/>
          <w:sz w:val="24"/>
          <w:szCs w:val="24"/>
        </w:rPr>
        <w:t xml:space="preserve">promote improved performance, and ensure compliance with PIHP contract requirements and </w:t>
      </w:r>
      <w:r w:rsidR="003A0CFF">
        <w:rPr>
          <w:rFonts w:eastAsia="Calibri"/>
          <w:spacing w:val="1"/>
          <w:sz w:val="24"/>
          <w:szCs w:val="24"/>
        </w:rPr>
        <w:t>s</w:t>
      </w:r>
      <w:r w:rsidR="00A75172" w:rsidRPr="00153D7F">
        <w:rPr>
          <w:rFonts w:eastAsia="Calibri"/>
          <w:spacing w:val="1"/>
          <w:sz w:val="24"/>
          <w:szCs w:val="24"/>
        </w:rPr>
        <w:t xml:space="preserve">tate and </w:t>
      </w:r>
      <w:r w:rsidR="003A0CFF">
        <w:rPr>
          <w:rFonts w:eastAsia="Calibri"/>
          <w:spacing w:val="1"/>
          <w:sz w:val="24"/>
          <w:szCs w:val="24"/>
        </w:rPr>
        <w:t>f</w:t>
      </w:r>
      <w:r w:rsidR="00A75172" w:rsidRPr="00153D7F">
        <w:rPr>
          <w:rFonts w:eastAsia="Calibri"/>
          <w:spacing w:val="1"/>
          <w:sz w:val="24"/>
          <w:szCs w:val="24"/>
        </w:rPr>
        <w:t>ederal processes and requirements.</w:t>
      </w:r>
    </w:p>
    <w:p w14:paraId="7F0A78D1" w14:textId="68E42720" w:rsidR="00A75172" w:rsidRPr="00153D7F" w:rsidRDefault="00A75172" w:rsidP="00A75172">
      <w:pPr>
        <w:spacing w:before="7"/>
        <w:ind w:right="77"/>
        <w:jc w:val="both"/>
        <w:rPr>
          <w:rFonts w:eastAsia="Calibri"/>
          <w:spacing w:val="1"/>
          <w:sz w:val="24"/>
          <w:szCs w:val="24"/>
        </w:rPr>
      </w:pPr>
    </w:p>
    <w:p w14:paraId="13BDED9D" w14:textId="1DE7D32C" w:rsidR="00A75172" w:rsidRPr="00153D7F" w:rsidRDefault="00A75172" w:rsidP="005D5141">
      <w:pPr>
        <w:spacing w:before="7"/>
        <w:ind w:right="77"/>
        <w:jc w:val="both"/>
        <w:rPr>
          <w:rFonts w:eastAsia="Calibri"/>
          <w:spacing w:val="1"/>
          <w:sz w:val="24"/>
          <w:szCs w:val="24"/>
        </w:rPr>
      </w:pPr>
      <w:bookmarkStart w:id="20" w:name="_Hlk119679509"/>
      <w:r w:rsidRPr="00153D7F">
        <w:rPr>
          <w:rFonts w:eastAsia="Calibri"/>
          <w:spacing w:val="1"/>
          <w:sz w:val="24"/>
          <w:szCs w:val="24"/>
        </w:rPr>
        <w:t>Where state or federal regulations do not require specific performance measures</w:t>
      </w:r>
      <w:r w:rsidR="005D5141" w:rsidRPr="00153D7F">
        <w:rPr>
          <w:rFonts w:eastAsia="Calibri"/>
          <w:spacing w:val="1"/>
          <w:sz w:val="24"/>
          <w:szCs w:val="24"/>
        </w:rPr>
        <w:t xml:space="preserve">, </w:t>
      </w:r>
      <w:r w:rsidR="00A02F8F">
        <w:rPr>
          <w:rFonts w:eastAsia="Calibri"/>
          <w:spacing w:val="1"/>
          <w:sz w:val="24"/>
          <w:szCs w:val="24"/>
        </w:rPr>
        <w:t xml:space="preserve">CMHPSM leadership chooses </w:t>
      </w:r>
      <w:r w:rsidR="005D5141" w:rsidRPr="00153D7F">
        <w:rPr>
          <w:rFonts w:eastAsia="Calibri"/>
          <w:spacing w:val="1"/>
          <w:sz w:val="24"/>
          <w:szCs w:val="24"/>
        </w:rPr>
        <w:t xml:space="preserve">measures </w:t>
      </w:r>
      <w:r w:rsidR="0068317E">
        <w:rPr>
          <w:rFonts w:eastAsia="Calibri"/>
          <w:spacing w:val="1"/>
          <w:sz w:val="24"/>
          <w:szCs w:val="24"/>
        </w:rPr>
        <w:t xml:space="preserve">for improvement </w:t>
      </w:r>
      <w:r w:rsidR="005D5141" w:rsidRPr="00153D7F">
        <w:rPr>
          <w:rFonts w:eastAsia="Calibri"/>
          <w:spacing w:val="1"/>
          <w:sz w:val="24"/>
          <w:szCs w:val="24"/>
        </w:rPr>
        <w:t xml:space="preserve">in collaboration with CMHPSM committees, councils, and work groups </w:t>
      </w:r>
      <w:r w:rsidR="004809C2" w:rsidRPr="00153D7F">
        <w:rPr>
          <w:rFonts w:eastAsia="Calibri"/>
          <w:spacing w:val="1"/>
          <w:sz w:val="24"/>
          <w:szCs w:val="24"/>
        </w:rPr>
        <w:t>based on the f</w:t>
      </w:r>
      <w:r w:rsidRPr="00153D7F">
        <w:rPr>
          <w:rFonts w:eastAsia="Calibri"/>
          <w:spacing w:val="1"/>
          <w:sz w:val="24"/>
          <w:szCs w:val="24"/>
        </w:rPr>
        <w:t>ollowing guidelines</w:t>
      </w:r>
      <w:r w:rsidR="004809C2" w:rsidRPr="00153D7F">
        <w:rPr>
          <w:rFonts w:eastAsia="Calibri"/>
          <w:spacing w:val="1"/>
          <w:sz w:val="24"/>
          <w:szCs w:val="24"/>
        </w:rPr>
        <w:t>:</w:t>
      </w:r>
    </w:p>
    <w:p w14:paraId="502A2DA7" w14:textId="65316D19" w:rsidR="0068317E" w:rsidRPr="00B831D8" w:rsidRDefault="0068317E" w:rsidP="00B41114">
      <w:pPr>
        <w:pStyle w:val="ListParagraph"/>
        <w:numPr>
          <w:ilvl w:val="1"/>
          <w:numId w:val="21"/>
        </w:numPr>
        <w:spacing w:before="7"/>
        <w:ind w:left="720" w:right="77"/>
        <w:jc w:val="both"/>
        <w:rPr>
          <w:rFonts w:eastAsia="Calibri"/>
          <w:spacing w:val="1"/>
          <w:sz w:val="24"/>
          <w:szCs w:val="24"/>
        </w:rPr>
      </w:pPr>
      <w:r>
        <w:rPr>
          <w:rFonts w:eastAsia="Calibri"/>
          <w:spacing w:val="1"/>
          <w:sz w:val="24"/>
          <w:szCs w:val="24"/>
        </w:rPr>
        <w:t>A</w:t>
      </w:r>
      <w:r w:rsidRPr="00B831D8">
        <w:rPr>
          <w:rFonts w:eastAsia="Calibri"/>
          <w:spacing w:val="1"/>
          <w:sz w:val="24"/>
          <w:szCs w:val="24"/>
        </w:rPr>
        <w:t>dherence to law, regulatory, accreditation requirement and/or clinical standards of care</w:t>
      </w:r>
      <w:r>
        <w:rPr>
          <w:rFonts w:eastAsia="Calibri"/>
          <w:spacing w:val="1"/>
          <w:sz w:val="24"/>
          <w:szCs w:val="24"/>
        </w:rPr>
        <w:t>.</w:t>
      </w:r>
    </w:p>
    <w:p w14:paraId="571ED149" w14:textId="16C76DAA" w:rsidR="0068317E" w:rsidRDefault="0068317E" w:rsidP="00B41114">
      <w:pPr>
        <w:pStyle w:val="ListParagraph"/>
        <w:numPr>
          <w:ilvl w:val="1"/>
          <w:numId w:val="21"/>
        </w:numPr>
        <w:spacing w:before="7"/>
        <w:ind w:left="720" w:right="77"/>
        <w:jc w:val="both"/>
        <w:rPr>
          <w:rFonts w:eastAsia="Calibri"/>
          <w:spacing w:val="1"/>
          <w:sz w:val="24"/>
          <w:szCs w:val="24"/>
        </w:rPr>
      </w:pPr>
      <w:r>
        <w:rPr>
          <w:rFonts w:eastAsia="Calibri"/>
          <w:spacing w:val="1"/>
          <w:sz w:val="24"/>
          <w:szCs w:val="24"/>
        </w:rPr>
        <w:t>T</w:t>
      </w:r>
      <w:r w:rsidR="00A02F8F" w:rsidRPr="00B831D8">
        <w:rPr>
          <w:rFonts w:eastAsia="Calibri"/>
          <w:spacing w:val="1"/>
          <w:sz w:val="24"/>
          <w:szCs w:val="24"/>
        </w:rPr>
        <w:t>he previous year’s performance on</w:t>
      </w:r>
      <w:r w:rsidR="000F6EFE" w:rsidRPr="00B831D8">
        <w:rPr>
          <w:rFonts w:eastAsia="Calibri"/>
          <w:spacing w:val="1"/>
          <w:sz w:val="24"/>
          <w:szCs w:val="24"/>
        </w:rPr>
        <w:t xml:space="preserve"> existing standards, audits</w:t>
      </w:r>
      <w:r w:rsidR="00A02F8F" w:rsidRPr="00B831D8">
        <w:rPr>
          <w:rFonts w:eastAsia="Calibri"/>
          <w:spacing w:val="1"/>
          <w:sz w:val="24"/>
          <w:szCs w:val="24"/>
        </w:rPr>
        <w:t>, and</w:t>
      </w:r>
      <w:r w:rsidR="000F6EFE" w:rsidRPr="00B831D8">
        <w:rPr>
          <w:rFonts w:eastAsia="Calibri"/>
          <w:spacing w:val="1"/>
          <w:sz w:val="24"/>
          <w:szCs w:val="24"/>
        </w:rPr>
        <w:t xml:space="preserve"> community assessmen</w:t>
      </w:r>
      <w:r w:rsidR="00224BF4" w:rsidRPr="00B831D8">
        <w:rPr>
          <w:rFonts w:eastAsia="Calibri"/>
          <w:spacing w:val="1"/>
          <w:sz w:val="24"/>
          <w:szCs w:val="24"/>
        </w:rPr>
        <w:t>ts</w:t>
      </w:r>
      <w:r>
        <w:rPr>
          <w:rFonts w:eastAsia="Calibri"/>
          <w:spacing w:val="1"/>
          <w:sz w:val="24"/>
          <w:szCs w:val="24"/>
        </w:rPr>
        <w:t>.</w:t>
      </w:r>
      <w:r w:rsidR="00224BF4" w:rsidRPr="00B831D8">
        <w:rPr>
          <w:rFonts w:eastAsia="Calibri"/>
          <w:spacing w:val="1"/>
          <w:sz w:val="24"/>
          <w:szCs w:val="24"/>
        </w:rPr>
        <w:t xml:space="preserve"> </w:t>
      </w:r>
    </w:p>
    <w:p w14:paraId="79F72119" w14:textId="409F3089" w:rsidR="0068317E" w:rsidRDefault="0068317E" w:rsidP="00B41114">
      <w:pPr>
        <w:pStyle w:val="ListParagraph"/>
        <w:numPr>
          <w:ilvl w:val="1"/>
          <w:numId w:val="21"/>
        </w:numPr>
        <w:spacing w:before="7"/>
        <w:ind w:left="720" w:right="77"/>
        <w:jc w:val="both"/>
        <w:rPr>
          <w:rFonts w:eastAsia="Calibri"/>
          <w:spacing w:val="1"/>
          <w:sz w:val="24"/>
          <w:szCs w:val="24"/>
        </w:rPr>
      </w:pPr>
      <w:r>
        <w:rPr>
          <w:rFonts w:eastAsia="Calibri"/>
          <w:spacing w:val="1"/>
          <w:sz w:val="24"/>
          <w:szCs w:val="24"/>
        </w:rPr>
        <w:t>T</w:t>
      </w:r>
      <w:r w:rsidR="00224BF4" w:rsidRPr="00B831D8">
        <w:rPr>
          <w:rFonts w:eastAsia="Calibri"/>
          <w:spacing w:val="1"/>
          <w:sz w:val="24"/>
          <w:szCs w:val="24"/>
        </w:rPr>
        <w:t>he prevalence of a condition among, or need for a specific service by, the organization’s individuals</w:t>
      </w:r>
      <w:r>
        <w:rPr>
          <w:rFonts w:eastAsia="Calibri"/>
          <w:spacing w:val="1"/>
          <w:sz w:val="24"/>
          <w:szCs w:val="24"/>
        </w:rPr>
        <w:t>.</w:t>
      </w:r>
    </w:p>
    <w:p w14:paraId="03FA491E" w14:textId="5AE4205F" w:rsidR="0068317E" w:rsidRDefault="0068317E" w:rsidP="00B41114">
      <w:pPr>
        <w:pStyle w:val="ListParagraph"/>
        <w:numPr>
          <w:ilvl w:val="1"/>
          <w:numId w:val="21"/>
        </w:numPr>
        <w:spacing w:before="7"/>
        <w:ind w:left="720" w:right="77"/>
        <w:jc w:val="both"/>
        <w:rPr>
          <w:rFonts w:eastAsia="Calibri"/>
          <w:spacing w:val="1"/>
          <w:sz w:val="24"/>
          <w:szCs w:val="24"/>
        </w:rPr>
      </w:pPr>
      <w:r>
        <w:rPr>
          <w:rFonts w:eastAsia="Calibri"/>
          <w:spacing w:val="1"/>
          <w:sz w:val="24"/>
          <w:szCs w:val="24"/>
        </w:rPr>
        <w:t>D</w:t>
      </w:r>
      <w:r w:rsidR="00224BF4" w:rsidRPr="00B831D8">
        <w:rPr>
          <w:rFonts w:eastAsia="Calibri"/>
          <w:spacing w:val="1"/>
          <w:sz w:val="24"/>
          <w:szCs w:val="24"/>
        </w:rPr>
        <w:t>emographic characteristics and health risks</w:t>
      </w:r>
      <w:r w:rsidR="00A02F8F" w:rsidRPr="00B831D8">
        <w:rPr>
          <w:rFonts w:eastAsia="Calibri"/>
          <w:spacing w:val="1"/>
          <w:sz w:val="24"/>
          <w:szCs w:val="24"/>
        </w:rPr>
        <w:t xml:space="preserve"> among the service area’s individuals</w:t>
      </w:r>
      <w:r>
        <w:rPr>
          <w:rFonts w:eastAsia="Calibri"/>
          <w:spacing w:val="1"/>
          <w:sz w:val="24"/>
          <w:szCs w:val="24"/>
        </w:rPr>
        <w:t>.</w:t>
      </w:r>
    </w:p>
    <w:p w14:paraId="3015381F" w14:textId="21AEB429" w:rsidR="0068317E" w:rsidRDefault="0068317E" w:rsidP="00B41114">
      <w:pPr>
        <w:pStyle w:val="ListParagraph"/>
        <w:numPr>
          <w:ilvl w:val="1"/>
          <w:numId w:val="21"/>
        </w:numPr>
        <w:spacing w:before="7"/>
        <w:ind w:left="720" w:right="77"/>
        <w:jc w:val="both"/>
        <w:rPr>
          <w:rFonts w:eastAsia="Calibri"/>
          <w:spacing w:val="1"/>
          <w:sz w:val="24"/>
          <w:szCs w:val="24"/>
        </w:rPr>
      </w:pPr>
      <w:r>
        <w:rPr>
          <w:rFonts w:eastAsia="Calibri"/>
          <w:spacing w:val="1"/>
          <w:sz w:val="24"/>
          <w:szCs w:val="24"/>
        </w:rPr>
        <w:t>T</w:t>
      </w:r>
      <w:r w:rsidR="00224BF4" w:rsidRPr="00B831D8">
        <w:rPr>
          <w:rFonts w:eastAsia="Calibri"/>
          <w:spacing w:val="1"/>
          <w:sz w:val="24"/>
          <w:szCs w:val="24"/>
        </w:rPr>
        <w:t xml:space="preserve">he interest of individuals in the aspect of service to be addressed. </w:t>
      </w:r>
    </w:p>
    <w:p w14:paraId="01D67C7A" w14:textId="0F3C4087" w:rsidR="0068317E" w:rsidRDefault="0068317E" w:rsidP="00B41114">
      <w:pPr>
        <w:pStyle w:val="ListParagraph"/>
        <w:numPr>
          <w:ilvl w:val="1"/>
          <w:numId w:val="21"/>
        </w:numPr>
        <w:spacing w:before="7"/>
        <w:ind w:left="720" w:right="77"/>
        <w:jc w:val="both"/>
        <w:rPr>
          <w:rFonts w:eastAsia="Calibri"/>
          <w:spacing w:val="1"/>
          <w:sz w:val="24"/>
          <w:szCs w:val="24"/>
        </w:rPr>
      </w:pPr>
      <w:r w:rsidRPr="00B831D8">
        <w:rPr>
          <w:rFonts w:eastAsia="Calibri"/>
          <w:spacing w:val="1"/>
          <w:sz w:val="24"/>
          <w:szCs w:val="24"/>
        </w:rPr>
        <w:t xml:space="preserve">The effect on a significant portion of </w:t>
      </w:r>
      <w:r w:rsidR="00F65DF5">
        <w:rPr>
          <w:rFonts w:eastAsia="Calibri"/>
          <w:spacing w:val="1"/>
          <w:sz w:val="24"/>
          <w:szCs w:val="24"/>
        </w:rPr>
        <w:t>individuals</w:t>
      </w:r>
      <w:r w:rsidR="00F65DF5" w:rsidRPr="00B831D8">
        <w:rPr>
          <w:rFonts w:eastAsia="Calibri"/>
          <w:spacing w:val="1"/>
          <w:sz w:val="24"/>
          <w:szCs w:val="24"/>
        </w:rPr>
        <w:t xml:space="preserve"> </w:t>
      </w:r>
      <w:r w:rsidRPr="00B831D8">
        <w:rPr>
          <w:rFonts w:eastAsia="Calibri"/>
          <w:spacing w:val="1"/>
          <w:sz w:val="24"/>
          <w:szCs w:val="24"/>
        </w:rPr>
        <w:t>served with potentially significant effect on quality of care, services, or satisfaction.</w:t>
      </w:r>
    </w:p>
    <w:p w14:paraId="6598BBEC" w14:textId="1D25B938" w:rsidR="009F29D4" w:rsidRPr="006A2314" w:rsidRDefault="0068317E" w:rsidP="00B41114">
      <w:pPr>
        <w:pStyle w:val="ListParagraph"/>
        <w:numPr>
          <w:ilvl w:val="1"/>
          <w:numId w:val="21"/>
        </w:numPr>
        <w:spacing w:before="7"/>
        <w:ind w:left="720" w:right="77"/>
        <w:jc w:val="both"/>
        <w:rPr>
          <w:rFonts w:eastAsia="Calibri"/>
          <w:spacing w:val="1"/>
          <w:sz w:val="24"/>
          <w:szCs w:val="24"/>
        </w:rPr>
      </w:pPr>
      <w:r>
        <w:rPr>
          <w:rFonts w:eastAsia="Calibri"/>
          <w:spacing w:val="1"/>
          <w:sz w:val="24"/>
          <w:szCs w:val="24"/>
        </w:rPr>
        <w:t>The</w:t>
      </w:r>
      <w:r w:rsidR="000F6EFE" w:rsidRPr="006A2314">
        <w:rPr>
          <w:rFonts w:eastAsia="Calibri"/>
          <w:spacing w:val="1"/>
          <w:sz w:val="24"/>
          <w:szCs w:val="24"/>
        </w:rPr>
        <w:t xml:space="preserve"> needs of the community, stakeholder feedback, efficient use of resources, and </w:t>
      </w:r>
      <w:r w:rsidR="00A02F8F" w:rsidRPr="006A2314">
        <w:rPr>
          <w:rFonts w:eastAsia="Calibri"/>
          <w:spacing w:val="1"/>
          <w:sz w:val="24"/>
          <w:szCs w:val="24"/>
        </w:rPr>
        <w:t xml:space="preserve">provision of </w:t>
      </w:r>
      <w:r w:rsidR="009D6AD5" w:rsidRPr="006A2314">
        <w:rPr>
          <w:rFonts w:eastAsia="Calibri"/>
          <w:spacing w:val="1"/>
          <w:sz w:val="24"/>
          <w:szCs w:val="24"/>
        </w:rPr>
        <w:t>person</w:t>
      </w:r>
      <w:r w:rsidR="000F6EFE" w:rsidRPr="006A2314">
        <w:rPr>
          <w:rFonts w:eastAsia="Calibri"/>
          <w:spacing w:val="1"/>
          <w:sz w:val="24"/>
          <w:szCs w:val="24"/>
        </w:rPr>
        <w:t xml:space="preserve">-centered and effective services. </w:t>
      </w:r>
    </w:p>
    <w:p w14:paraId="299F510E" w14:textId="77777777" w:rsidR="0068317E" w:rsidRDefault="0068317E" w:rsidP="0068317E">
      <w:pPr>
        <w:spacing w:before="7"/>
        <w:ind w:right="77"/>
        <w:jc w:val="both"/>
        <w:rPr>
          <w:rFonts w:eastAsia="Calibri"/>
          <w:spacing w:val="1"/>
          <w:sz w:val="24"/>
          <w:szCs w:val="24"/>
        </w:rPr>
      </w:pPr>
    </w:p>
    <w:p w14:paraId="3993E891" w14:textId="037E6009" w:rsidR="000F6EFE" w:rsidRPr="00153D7F" w:rsidRDefault="0068317E" w:rsidP="006A2314">
      <w:pPr>
        <w:spacing w:before="7"/>
        <w:ind w:right="77"/>
        <w:jc w:val="both"/>
        <w:rPr>
          <w:rFonts w:eastAsia="Calibri"/>
          <w:spacing w:val="1"/>
          <w:sz w:val="24"/>
          <w:szCs w:val="24"/>
        </w:rPr>
      </w:pPr>
      <w:r>
        <w:rPr>
          <w:rFonts w:eastAsia="Calibri"/>
          <w:spacing w:val="1"/>
          <w:sz w:val="24"/>
          <w:szCs w:val="24"/>
        </w:rPr>
        <w:t xml:space="preserve">In choosing performance measures, CMHPSM also incorporates the use of </w:t>
      </w:r>
      <w:r w:rsidR="00E64B56">
        <w:rPr>
          <w:rFonts w:eastAsia="Calibri"/>
          <w:spacing w:val="1"/>
          <w:sz w:val="24"/>
          <w:szCs w:val="24"/>
        </w:rPr>
        <w:t>s</w:t>
      </w:r>
      <w:r w:rsidR="000F6EFE" w:rsidRPr="00153D7F">
        <w:rPr>
          <w:rFonts w:eastAsia="Calibri"/>
          <w:spacing w:val="1"/>
          <w:sz w:val="24"/>
          <w:szCs w:val="24"/>
        </w:rPr>
        <w:t>pecific clinical and non-clinical performance measures</w:t>
      </w:r>
      <w:r w:rsidR="00A02F8F">
        <w:rPr>
          <w:rFonts w:eastAsia="Calibri"/>
          <w:spacing w:val="1"/>
          <w:sz w:val="24"/>
          <w:szCs w:val="24"/>
        </w:rPr>
        <w:t xml:space="preserve"> (indicators)</w:t>
      </w:r>
      <w:r w:rsidR="000F6EFE" w:rsidRPr="00153D7F">
        <w:rPr>
          <w:rFonts w:eastAsia="Calibri"/>
          <w:spacing w:val="1"/>
          <w:sz w:val="24"/>
          <w:szCs w:val="24"/>
        </w:rPr>
        <w:t xml:space="preserve">. Indicators are indirect measures used to assess and improve quality and can </w:t>
      </w:r>
      <w:r w:rsidR="00A161E0">
        <w:rPr>
          <w:rFonts w:eastAsia="Calibri"/>
          <w:spacing w:val="1"/>
          <w:sz w:val="24"/>
          <w:szCs w:val="24"/>
        </w:rPr>
        <w:t>reveal</w:t>
      </w:r>
      <w:r w:rsidR="00A161E0" w:rsidRPr="00153D7F">
        <w:rPr>
          <w:rFonts w:eastAsia="Calibri"/>
          <w:spacing w:val="1"/>
          <w:sz w:val="24"/>
          <w:szCs w:val="24"/>
        </w:rPr>
        <w:t xml:space="preserve"> </w:t>
      </w:r>
      <w:r w:rsidR="000F6EFE" w:rsidRPr="00153D7F">
        <w:rPr>
          <w:rFonts w:eastAsia="Calibri"/>
          <w:spacing w:val="1"/>
          <w:sz w:val="24"/>
          <w:szCs w:val="24"/>
        </w:rPr>
        <w:t xml:space="preserve">certain areas that require more attention. These are based on compliance with regulations, contract requirements, chosen projects, and external audits. </w:t>
      </w:r>
      <w:r>
        <w:rPr>
          <w:rFonts w:eastAsia="Calibri"/>
          <w:spacing w:val="1"/>
          <w:sz w:val="24"/>
          <w:szCs w:val="24"/>
        </w:rPr>
        <w:t>These indicators are prioritized based on</w:t>
      </w:r>
      <w:r w:rsidR="000F6EFE" w:rsidRPr="00153D7F">
        <w:rPr>
          <w:rFonts w:eastAsia="Calibri"/>
          <w:spacing w:val="1"/>
          <w:sz w:val="24"/>
          <w:szCs w:val="24"/>
        </w:rPr>
        <w:t>:</w:t>
      </w:r>
    </w:p>
    <w:p w14:paraId="7A4DDACA" w14:textId="77777777" w:rsidR="000F6EFE" w:rsidRPr="00153D7F" w:rsidRDefault="000F6EFE" w:rsidP="00B41114">
      <w:pPr>
        <w:numPr>
          <w:ilvl w:val="0"/>
          <w:numId w:val="6"/>
        </w:numPr>
        <w:spacing w:before="7"/>
        <w:ind w:right="77"/>
        <w:contextualSpacing/>
        <w:jc w:val="both"/>
        <w:rPr>
          <w:rFonts w:eastAsia="Calibri"/>
          <w:spacing w:val="1"/>
          <w:sz w:val="24"/>
          <w:szCs w:val="24"/>
        </w:rPr>
      </w:pPr>
      <w:r w:rsidRPr="00153D7F">
        <w:rPr>
          <w:rFonts w:eastAsia="Calibri"/>
          <w:spacing w:val="1"/>
          <w:sz w:val="24"/>
          <w:szCs w:val="24"/>
          <w:u w:val="single"/>
        </w:rPr>
        <w:t>Relevance</w:t>
      </w:r>
      <w:r w:rsidRPr="00153D7F">
        <w:rPr>
          <w:rFonts w:eastAsia="Calibri"/>
          <w:spacing w:val="1"/>
          <w:sz w:val="24"/>
          <w:szCs w:val="24"/>
        </w:rPr>
        <w:t xml:space="preserve"> to the outcome or process that we want to assess and improve.</w:t>
      </w:r>
    </w:p>
    <w:p w14:paraId="17CF689A" w14:textId="77777777" w:rsidR="000F6EFE" w:rsidRPr="00153D7F" w:rsidRDefault="000F6EFE" w:rsidP="00B41114">
      <w:pPr>
        <w:numPr>
          <w:ilvl w:val="0"/>
          <w:numId w:val="6"/>
        </w:numPr>
        <w:spacing w:before="7"/>
        <w:ind w:right="77"/>
        <w:contextualSpacing/>
        <w:jc w:val="both"/>
        <w:rPr>
          <w:rFonts w:eastAsia="Calibri"/>
          <w:spacing w:val="1"/>
          <w:sz w:val="24"/>
          <w:szCs w:val="24"/>
        </w:rPr>
      </w:pPr>
      <w:r w:rsidRPr="00153D7F">
        <w:rPr>
          <w:rFonts w:eastAsia="Calibri"/>
          <w:spacing w:val="1"/>
          <w:sz w:val="24"/>
          <w:szCs w:val="24"/>
          <w:u w:val="single"/>
        </w:rPr>
        <w:t>Measurability</w:t>
      </w:r>
      <w:r w:rsidRPr="00153D7F">
        <w:rPr>
          <w:rFonts w:eastAsia="Calibri"/>
          <w:spacing w:val="1"/>
          <w:sz w:val="24"/>
          <w:szCs w:val="24"/>
        </w:rPr>
        <w:t xml:space="preserve">, given finite resources. </w:t>
      </w:r>
    </w:p>
    <w:p w14:paraId="0AECA11C" w14:textId="77BE386C" w:rsidR="000F6EFE" w:rsidRPr="00153D7F" w:rsidRDefault="000F6EFE" w:rsidP="00B41114">
      <w:pPr>
        <w:numPr>
          <w:ilvl w:val="0"/>
          <w:numId w:val="6"/>
        </w:numPr>
        <w:spacing w:before="7"/>
        <w:ind w:right="77"/>
        <w:contextualSpacing/>
        <w:jc w:val="both"/>
        <w:rPr>
          <w:rFonts w:eastAsia="Calibri"/>
          <w:spacing w:val="1"/>
          <w:sz w:val="24"/>
          <w:szCs w:val="24"/>
        </w:rPr>
      </w:pPr>
      <w:r w:rsidRPr="00153D7F">
        <w:rPr>
          <w:rFonts w:eastAsia="Calibri"/>
          <w:spacing w:val="1"/>
          <w:sz w:val="24"/>
          <w:szCs w:val="24"/>
          <w:u w:val="single"/>
        </w:rPr>
        <w:t>Accuracy</w:t>
      </w:r>
      <w:r w:rsidR="00A161E0">
        <w:rPr>
          <w:rFonts w:eastAsia="Calibri"/>
          <w:spacing w:val="1"/>
          <w:sz w:val="24"/>
          <w:szCs w:val="24"/>
        </w:rPr>
        <w:t>, or</w:t>
      </w:r>
      <w:r w:rsidRPr="00153D7F">
        <w:rPr>
          <w:rFonts w:eastAsia="Calibri"/>
          <w:spacing w:val="1"/>
          <w:sz w:val="24"/>
          <w:szCs w:val="24"/>
        </w:rPr>
        <w:t xml:space="preserve"> whether the performance measure is based on accepted guidelines.</w:t>
      </w:r>
    </w:p>
    <w:p w14:paraId="32ED5563" w14:textId="31753691" w:rsidR="000F6EFE" w:rsidRPr="00153D7F" w:rsidRDefault="000F6EFE" w:rsidP="00B41114">
      <w:pPr>
        <w:numPr>
          <w:ilvl w:val="0"/>
          <w:numId w:val="6"/>
        </w:numPr>
        <w:spacing w:before="7"/>
        <w:ind w:right="77"/>
        <w:contextualSpacing/>
        <w:jc w:val="both"/>
        <w:rPr>
          <w:rFonts w:eastAsia="Calibri"/>
          <w:spacing w:val="1"/>
          <w:sz w:val="24"/>
          <w:szCs w:val="24"/>
        </w:rPr>
      </w:pPr>
      <w:r w:rsidRPr="00153D7F">
        <w:rPr>
          <w:rFonts w:eastAsia="Calibri"/>
          <w:spacing w:val="1"/>
          <w:sz w:val="24"/>
          <w:szCs w:val="24"/>
          <w:u w:val="single"/>
        </w:rPr>
        <w:t>Feasibility</w:t>
      </w:r>
      <w:r w:rsidR="00A161E0" w:rsidRPr="006A2314">
        <w:rPr>
          <w:rFonts w:eastAsia="Calibri"/>
          <w:spacing w:val="1"/>
          <w:sz w:val="24"/>
          <w:szCs w:val="24"/>
        </w:rPr>
        <w:t>, the question of whether</w:t>
      </w:r>
      <w:r w:rsidR="00A161E0">
        <w:rPr>
          <w:rFonts w:eastAsia="Calibri"/>
          <w:spacing w:val="1"/>
          <w:sz w:val="24"/>
          <w:szCs w:val="24"/>
        </w:rPr>
        <w:t xml:space="preserve"> </w:t>
      </w:r>
      <w:r w:rsidRPr="00153D7F">
        <w:rPr>
          <w:rFonts w:eastAsia="Calibri"/>
          <w:spacing w:val="1"/>
          <w:sz w:val="24"/>
          <w:szCs w:val="24"/>
        </w:rPr>
        <w:t xml:space="preserve">the performance rate for an indicator </w:t>
      </w:r>
      <w:r w:rsidR="00A161E0">
        <w:rPr>
          <w:rFonts w:eastAsia="Calibri"/>
          <w:spacing w:val="1"/>
          <w:sz w:val="24"/>
          <w:szCs w:val="24"/>
        </w:rPr>
        <w:t xml:space="preserve">can </w:t>
      </w:r>
      <w:r w:rsidRPr="00153D7F">
        <w:rPr>
          <w:rFonts w:eastAsia="Calibri"/>
          <w:spacing w:val="1"/>
          <w:sz w:val="24"/>
          <w:szCs w:val="24"/>
        </w:rPr>
        <w:t>realistically be improved</w:t>
      </w:r>
      <w:r w:rsidR="00A161E0">
        <w:rPr>
          <w:rFonts w:eastAsia="Calibri"/>
          <w:spacing w:val="1"/>
          <w:sz w:val="24"/>
          <w:szCs w:val="24"/>
        </w:rPr>
        <w:t>.</w:t>
      </w:r>
    </w:p>
    <w:bookmarkEnd w:id="20"/>
    <w:p w14:paraId="0A804B84" w14:textId="77777777" w:rsidR="006E021D" w:rsidRDefault="006E021D" w:rsidP="006E021D">
      <w:pPr>
        <w:spacing w:before="7"/>
        <w:ind w:right="77"/>
        <w:jc w:val="both"/>
        <w:rPr>
          <w:rFonts w:eastAsia="Calibri"/>
          <w:spacing w:val="1"/>
          <w:sz w:val="24"/>
          <w:szCs w:val="24"/>
        </w:rPr>
      </w:pPr>
    </w:p>
    <w:p w14:paraId="2D365890" w14:textId="5776FACC" w:rsidR="000F6EFE" w:rsidRPr="00153D7F" w:rsidRDefault="000F6EFE" w:rsidP="006E021D">
      <w:pPr>
        <w:spacing w:before="7"/>
        <w:ind w:right="77"/>
        <w:jc w:val="both"/>
        <w:rPr>
          <w:rFonts w:eastAsia="Calibri"/>
          <w:spacing w:val="1"/>
          <w:sz w:val="24"/>
          <w:szCs w:val="24"/>
        </w:rPr>
      </w:pPr>
      <w:r w:rsidRPr="00153D7F">
        <w:rPr>
          <w:rFonts w:eastAsia="Calibri"/>
          <w:spacing w:val="1"/>
          <w:sz w:val="24"/>
          <w:szCs w:val="24"/>
        </w:rPr>
        <w:t>Indicator types</w:t>
      </w:r>
      <w:r w:rsidR="00B716F9">
        <w:rPr>
          <w:rFonts w:eastAsia="Calibri"/>
          <w:spacing w:val="1"/>
          <w:sz w:val="24"/>
          <w:szCs w:val="24"/>
        </w:rPr>
        <w:t xml:space="preserve"> that may be used to assess performance</w:t>
      </w:r>
      <w:r w:rsidRPr="00153D7F">
        <w:rPr>
          <w:rFonts w:eastAsia="Calibri"/>
          <w:spacing w:val="1"/>
          <w:sz w:val="24"/>
          <w:szCs w:val="24"/>
        </w:rPr>
        <w:t xml:space="preserve"> include:</w:t>
      </w:r>
    </w:p>
    <w:p w14:paraId="18F064F5" w14:textId="1CB1D4BF" w:rsidR="000F6EFE" w:rsidRPr="00153D7F" w:rsidRDefault="000F6EFE" w:rsidP="00B41114">
      <w:pPr>
        <w:numPr>
          <w:ilvl w:val="0"/>
          <w:numId w:val="7"/>
        </w:numPr>
        <w:spacing w:before="7"/>
        <w:ind w:left="900" w:right="77"/>
        <w:contextualSpacing/>
        <w:jc w:val="both"/>
        <w:rPr>
          <w:rFonts w:eastAsia="Calibri"/>
          <w:spacing w:val="1"/>
          <w:sz w:val="24"/>
          <w:szCs w:val="24"/>
        </w:rPr>
      </w:pPr>
      <w:r w:rsidRPr="00153D7F">
        <w:rPr>
          <w:rFonts w:eastAsia="Calibri"/>
          <w:spacing w:val="1"/>
          <w:sz w:val="24"/>
          <w:szCs w:val="24"/>
          <w:u w:val="single"/>
        </w:rPr>
        <w:t>Process measures</w:t>
      </w:r>
      <w:r w:rsidRPr="00153D7F">
        <w:rPr>
          <w:rFonts w:eastAsia="Calibri"/>
          <w:spacing w:val="1"/>
          <w:sz w:val="24"/>
          <w:szCs w:val="24"/>
        </w:rPr>
        <w:t xml:space="preserve">: What a provider does to maintain or improve </w:t>
      </w:r>
      <w:r w:rsidR="00690B57" w:rsidRPr="00153D7F">
        <w:rPr>
          <w:rFonts w:eastAsia="Calibri"/>
          <w:spacing w:val="1"/>
          <w:sz w:val="24"/>
          <w:szCs w:val="24"/>
        </w:rPr>
        <w:t xml:space="preserve">quality of services, </w:t>
      </w:r>
      <w:r w:rsidRPr="00153D7F">
        <w:rPr>
          <w:rFonts w:eastAsia="Calibri"/>
          <w:spacing w:val="1"/>
          <w:sz w:val="24"/>
          <w:szCs w:val="24"/>
        </w:rPr>
        <w:t>health</w:t>
      </w:r>
      <w:r w:rsidR="00690B57" w:rsidRPr="00153D7F">
        <w:rPr>
          <w:rFonts w:eastAsia="Calibri"/>
          <w:spacing w:val="1"/>
          <w:sz w:val="24"/>
          <w:szCs w:val="24"/>
        </w:rPr>
        <w:t xml:space="preserve">, or outcomes </w:t>
      </w:r>
      <w:r w:rsidR="00B716F9">
        <w:rPr>
          <w:rFonts w:eastAsia="Calibri"/>
          <w:spacing w:val="1"/>
          <w:sz w:val="24"/>
          <w:szCs w:val="24"/>
        </w:rPr>
        <w:t>for</w:t>
      </w:r>
      <w:r w:rsidR="00B716F9" w:rsidRPr="00153D7F">
        <w:rPr>
          <w:rFonts w:eastAsia="Calibri"/>
          <w:spacing w:val="1"/>
          <w:sz w:val="24"/>
          <w:szCs w:val="24"/>
        </w:rPr>
        <w:t xml:space="preserve"> </w:t>
      </w:r>
      <w:r w:rsidR="00B716F9">
        <w:rPr>
          <w:rFonts w:eastAsia="Calibri"/>
          <w:spacing w:val="1"/>
          <w:sz w:val="24"/>
          <w:szCs w:val="24"/>
        </w:rPr>
        <w:t>individuals</w:t>
      </w:r>
      <w:r w:rsidR="00B716F9" w:rsidRPr="00153D7F">
        <w:rPr>
          <w:rFonts w:eastAsia="Calibri"/>
          <w:spacing w:val="1"/>
          <w:sz w:val="24"/>
          <w:szCs w:val="24"/>
        </w:rPr>
        <w:t xml:space="preserve"> </w:t>
      </w:r>
      <w:r w:rsidR="00690B57" w:rsidRPr="00153D7F">
        <w:rPr>
          <w:rFonts w:eastAsia="Calibri"/>
          <w:spacing w:val="1"/>
          <w:sz w:val="24"/>
          <w:szCs w:val="24"/>
        </w:rPr>
        <w:t>served</w:t>
      </w:r>
      <w:r w:rsidRPr="00153D7F">
        <w:rPr>
          <w:rFonts w:eastAsia="Calibri"/>
          <w:spacing w:val="1"/>
          <w:sz w:val="24"/>
          <w:szCs w:val="24"/>
        </w:rPr>
        <w:t xml:space="preserve">. </w:t>
      </w:r>
      <w:r w:rsidR="00B716F9">
        <w:rPr>
          <w:rFonts w:eastAsia="Calibri"/>
          <w:spacing w:val="1"/>
          <w:sz w:val="24"/>
          <w:szCs w:val="24"/>
        </w:rPr>
        <w:t xml:space="preserve">These indicators </w:t>
      </w:r>
      <w:r w:rsidR="006A2314">
        <w:rPr>
          <w:rFonts w:eastAsia="Calibri"/>
          <w:spacing w:val="1"/>
          <w:sz w:val="24"/>
          <w:szCs w:val="24"/>
        </w:rPr>
        <w:t>reflect</w:t>
      </w:r>
      <w:r w:rsidR="006A2314" w:rsidRPr="00153D7F">
        <w:rPr>
          <w:rFonts w:eastAsia="Calibri"/>
          <w:spacing w:val="1"/>
          <w:sz w:val="24"/>
          <w:szCs w:val="24"/>
        </w:rPr>
        <w:t xml:space="preserve"> </w:t>
      </w:r>
      <w:r w:rsidRPr="00153D7F">
        <w:rPr>
          <w:rFonts w:eastAsia="Calibri"/>
          <w:spacing w:val="1"/>
          <w:sz w:val="24"/>
          <w:szCs w:val="24"/>
        </w:rPr>
        <w:t xml:space="preserve">steps/activities in carrying out a service. </w:t>
      </w:r>
    </w:p>
    <w:p w14:paraId="595DB9E8" w14:textId="3E602269" w:rsidR="000F6EFE" w:rsidRPr="00153D7F" w:rsidRDefault="000F6EFE" w:rsidP="00B41114">
      <w:pPr>
        <w:numPr>
          <w:ilvl w:val="1"/>
          <w:numId w:val="7"/>
        </w:numPr>
        <w:spacing w:before="7"/>
        <w:ind w:right="77"/>
        <w:contextualSpacing/>
        <w:jc w:val="both"/>
        <w:rPr>
          <w:rFonts w:eastAsia="Calibri"/>
          <w:spacing w:val="1"/>
          <w:sz w:val="24"/>
          <w:szCs w:val="24"/>
        </w:rPr>
      </w:pPr>
      <w:r w:rsidRPr="00153D7F">
        <w:rPr>
          <w:rFonts w:eastAsia="Calibri"/>
          <w:spacing w:val="1"/>
          <w:sz w:val="24"/>
          <w:szCs w:val="24"/>
        </w:rPr>
        <w:t xml:space="preserve">The percentage of </w:t>
      </w:r>
      <w:r w:rsidR="000C5553" w:rsidRPr="00153D7F">
        <w:rPr>
          <w:rFonts w:eastAsia="Calibri"/>
          <w:spacing w:val="1"/>
          <w:sz w:val="24"/>
          <w:szCs w:val="24"/>
        </w:rPr>
        <w:t>persons served</w:t>
      </w:r>
      <w:r w:rsidRPr="00153D7F">
        <w:rPr>
          <w:rFonts w:eastAsia="Calibri"/>
          <w:spacing w:val="1"/>
          <w:sz w:val="24"/>
          <w:szCs w:val="24"/>
        </w:rPr>
        <w:t xml:space="preserve"> with </w:t>
      </w:r>
      <w:r w:rsidR="00690B57" w:rsidRPr="00153D7F">
        <w:rPr>
          <w:rFonts w:eastAsia="Calibri"/>
          <w:spacing w:val="1"/>
          <w:sz w:val="24"/>
          <w:szCs w:val="24"/>
        </w:rPr>
        <w:t>a mental illness who receive a LOCUS assessment at least annually</w:t>
      </w:r>
      <w:r w:rsidR="00407F4C" w:rsidRPr="00153D7F">
        <w:rPr>
          <w:rFonts w:eastAsia="Calibri"/>
          <w:spacing w:val="1"/>
          <w:sz w:val="24"/>
          <w:szCs w:val="24"/>
        </w:rPr>
        <w:t>.</w:t>
      </w:r>
    </w:p>
    <w:p w14:paraId="7BB1EE3E" w14:textId="6135B693" w:rsidR="000F6EFE" w:rsidRPr="00153D7F" w:rsidRDefault="000F6EFE" w:rsidP="00B41114">
      <w:pPr>
        <w:numPr>
          <w:ilvl w:val="0"/>
          <w:numId w:val="7"/>
        </w:numPr>
        <w:spacing w:before="7"/>
        <w:ind w:left="900" w:right="77"/>
        <w:contextualSpacing/>
        <w:jc w:val="both"/>
        <w:rPr>
          <w:rFonts w:eastAsia="Calibri"/>
          <w:spacing w:val="1"/>
          <w:sz w:val="24"/>
          <w:szCs w:val="24"/>
        </w:rPr>
      </w:pPr>
      <w:r w:rsidRPr="00153D7F">
        <w:rPr>
          <w:rFonts w:eastAsia="Calibri"/>
          <w:spacing w:val="1"/>
          <w:sz w:val="24"/>
          <w:szCs w:val="24"/>
          <w:u w:val="single"/>
        </w:rPr>
        <w:t>Outcome measures</w:t>
      </w:r>
      <w:r w:rsidRPr="00153D7F">
        <w:rPr>
          <w:rFonts w:eastAsia="Calibri"/>
          <w:spacing w:val="1"/>
          <w:sz w:val="24"/>
          <w:szCs w:val="24"/>
        </w:rPr>
        <w:t xml:space="preserve">: </w:t>
      </w:r>
      <w:r w:rsidR="008D06B3">
        <w:rPr>
          <w:rFonts w:eastAsia="Calibri"/>
          <w:spacing w:val="1"/>
          <w:sz w:val="24"/>
          <w:szCs w:val="24"/>
        </w:rPr>
        <w:t xml:space="preserve">A </w:t>
      </w:r>
      <w:r w:rsidRPr="00153D7F">
        <w:rPr>
          <w:rFonts w:eastAsia="Calibri"/>
          <w:spacing w:val="1"/>
          <w:sz w:val="24"/>
          <w:szCs w:val="24"/>
        </w:rPr>
        <w:t>reflect</w:t>
      </w:r>
      <w:r w:rsidR="008D06B3">
        <w:rPr>
          <w:rFonts w:eastAsia="Calibri"/>
          <w:spacing w:val="1"/>
          <w:sz w:val="24"/>
          <w:szCs w:val="24"/>
        </w:rPr>
        <w:t>ion of</w:t>
      </w:r>
      <w:r w:rsidRPr="00153D7F">
        <w:rPr>
          <w:rFonts w:eastAsia="Calibri"/>
          <w:spacing w:val="1"/>
          <w:sz w:val="24"/>
          <w:szCs w:val="24"/>
        </w:rPr>
        <w:t xml:space="preserve"> the impact of </w:t>
      </w:r>
      <w:r w:rsidR="00690B57" w:rsidRPr="00153D7F">
        <w:rPr>
          <w:rFonts w:eastAsia="Calibri"/>
          <w:spacing w:val="1"/>
          <w:sz w:val="24"/>
          <w:szCs w:val="24"/>
        </w:rPr>
        <w:t xml:space="preserve">behavioral </w:t>
      </w:r>
      <w:r w:rsidRPr="00153D7F">
        <w:rPr>
          <w:rFonts w:eastAsia="Calibri"/>
          <w:spacing w:val="1"/>
          <w:sz w:val="24"/>
          <w:szCs w:val="24"/>
        </w:rPr>
        <w:t xml:space="preserve">health care services or intervention on the </w:t>
      </w:r>
      <w:r w:rsidR="00690B57" w:rsidRPr="00153D7F">
        <w:rPr>
          <w:rFonts w:eastAsia="Calibri"/>
          <w:spacing w:val="1"/>
          <w:sz w:val="24"/>
          <w:szCs w:val="24"/>
        </w:rPr>
        <w:t xml:space="preserve">health status </w:t>
      </w:r>
      <w:r w:rsidR="00B6434C">
        <w:rPr>
          <w:rFonts w:eastAsia="Calibri"/>
          <w:spacing w:val="1"/>
          <w:sz w:val="24"/>
          <w:szCs w:val="24"/>
        </w:rPr>
        <w:t>of individuals</w:t>
      </w:r>
      <w:r w:rsidR="00B6434C" w:rsidRPr="00153D7F">
        <w:rPr>
          <w:rFonts w:eastAsia="Calibri"/>
          <w:spacing w:val="1"/>
          <w:sz w:val="24"/>
          <w:szCs w:val="24"/>
        </w:rPr>
        <w:t xml:space="preserve"> </w:t>
      </w:r>
      <w:r w:rsidR="000C5553" w:rsidRPr="00153D7F">
        <w:rPr>
          <w:rFonts w:eastAsia="Calibri"/>
          <w:spacing w:val="1"/>
          <w:sz w:val="24"/>
          <w:szCs w:val="24"/>
        </w:rPr>
        <w:t>served</w:t>
      </w:r>
      <w:r w:rsidRPr="00153D7F">
        <w:rPr>
          <w:rFonts w:eastAsia="Calibri"/>
          <w:spacing w:val="1"/>
          <w:sz w:val="24"/>
          <w:szCs w:val="24"/>
        </w:rPr>
        <w:t xml:space="preserve">. </w:t>
      </w:r>
    </w:p>
    <w:p w14:paraId="740DAF1D" w14:textId="77777777" w:rsidR="000F6EFE" w:rsidRPr="00153D7F" w:rsidRDefault="000F6EFE" w:rsidP="00B41114">
      <w:pPr>
        <w:numPr>
          <w:ilvl w:val="1"/>
          <w:numId w:val="7"/>
        </w:numPr>
        <w:spacing w:before="7"/>
        <w:ind w:right="77"/>
        <w:contextualSpacing/>
        <w:jc w:val="both"/>
        <w:rPr>
          <w:rFonts w:eastAsia="Calibri"/>
          <w:spacing w:val="1"/>
          <w:sz w:val="24"/>
          <w:szCs w:val="24"/>
        </w:rPr>
      </w:pPr>
      <w:r w:rsidRPr="00153D7F">
        <w:rPr>
          <w:rFonts w:eastAsia="Calibri"/>
          <w:spacing w:val="1"/>
          <w:sz w:val="24"/>
          <w:szCs w:val="24"/>
        </w:rPr>
        <w:t>The rate of Hospital Acquired Conditions.</w:t>
      </w:r>
    </w:p>
    <w:p w14:paraId="4C03EFA2" w14:textId="4C1F4D92" w:rsidR="000F6EFE" w:rsidRPr="00153D7F" w:rsidRDefault="000F6EFE" w:rsidP="00B41114">
      <w:pPr>
        <w:numPr>
          <w:ilvl w:val="0"/>
          <w:numId w:val="7"/>
        </w:numPr>
        <w:spacing w:before="7"/>
        <w:ind w:left="900" w:right="77"/>
        <w:contextualSpacing/>
        <w:jc w:val="both"/>
        <w:rPr>
          <w:rFonts w:eastAsia="Calibri"/>
          <w:spacing w:val="1"/>
          <w:sz w:val="24"/>
          <w:szCs w:val="24"/>
        </w:rPr>
      </w:pPr>
      <w:r w:rsidRPr="00153D7F">
        <w:rPr>
          <w:rFonts w:eastAsia="Calibri"/>
          <w:spacing w:val="1"/>
          <w:sz w:val="24"/>
          <w:szCs w:val="24"/>
          <w:u w:val="single"/>
        </w:rPr>
        <w:t>Balancing measures</w:t>
      </w:r>
      <w:r w:rsidRPr="00153D7F">
        <w:rPr>
          <w:rFonts w:eastAsia="Calibri"/>
          <w:spacing w:val="1"/>
          <w:sz w:val="24"/>
          <w:szCs w:val="24"/>
        </w:rPr>
        <w:t xml:space="preserve">: Making sure problems do not result from improvement steps implemented in another part of the system. </w:t>
      </w:r>
    </w:p>
    <w:p w14:paraId="4E0CFCAE" w14:textId="10538FA6" w:rsidR="000F6EFE" w:rsidRPr="00153D7F" w:rsidRDefault="008D06B3" w:rsidP="00B41114">
      <w:pPr>
        <w:numPr>
          <w:ilvl w:val="1"/>
          <w:numId w:val="7"/>
        </w:numPr>
        <w:spacing w:before="7"/>
        <w:ind w:right="77"/>
        <w:contextualSpacing/>
        <w:jc w:val="both"/>
        <w:rPr>
          <w:rFonts w:eastAsia="Calibri"/>
          <w:spacing w:val="1"/>
          <w:sz w:val="24"/>
          <w:szCs w:val="24"/>
        </w:rPr>
      </w:pPr>
      <w:r>
        <w:rPr>
          <w:rFonts w:eastAsia="Calibri"/>
          <w:spacing w:val="1"/>
          <w:sz w:val="24"/>
          <w:szCs w:val="24"/>
        </w:rPr>
        <w:t>The movement of the satisfaction score a</w:t>
      </w:r>
      <w:r w:rsidR="000F6EFE" w:rsidRPr="00153D7F">
        <w:rPr>
          <w:rFonts w:eastAsia="Calibri"/>
          <w:spacing w:val="1"/>
          <w:sz w:val="24"/>
          <w:szCs w:val="24"/>
        </w:rPr>
        <w:t>s systems are modified to increase access to care and reduce disparities with access</w:t>
      </w:r>
      <w:r>
        <w:rPr>
          <w:rFonts w:eastAsia="Calibri"/>
          <w:spacing w:val="1"/>
          <w:sz w:val="24"/>
          <w:szCs w:val="24"/>
        </w:rPr>
        <w:t>:</w:t>
      </w:r>
      <w:r w:rsidR="000F6EFE" w:rsidRPr="00153D7F">
        <w:rPr>
          <w:rFonts w:eastAsia="Calibri"/>
          <w:spacing w:val="1"/>
          <w:sz w:val="24"/>
          <w:szCs w:val="24"/>
        </w:rPr>
        <w:t xml:space="preserve"> </w:t>
      </w:r>
      <w:r>
        <w:rPr>
          <w:rFonts w:eastAsia="Calibri"/>
          <w:spacing w:val="1"/>
          <w:sz w:val="24"/>
          <w:szCs w:val="24"/>
        </w:rPr>
        <w:t>D</w:t>
      </w:r>
      <w:r w:rsidR="000F6EFE" w:rsidRPr="00153D7F">
        <w:rPr>
          <w:rFonts w:eastAsia="Calibri"/>
          <w:spacing w:val="1"/>
          <w:sz w:val="24"/>
          <w:szCs w:val="24"/>
        </w:rPr>
        <w:t xml:space="preserve">oes satisfaction also increase? </w:t>
      </w:r>
      <w:r w:rsidR="004F6B75" w:rsidRPr="00153D7F">
        <w:rPr>
          <w:rFonts w:eastAsia="Calibri"/>
          <w:spacing w:val="1"/>
          <w:sz w:val="24"/>
          <w:szCs w:val="24"/>
        </w:rPr>
        <w:t>S</w:t>
      </w:r>
      <w:r w:rsidR="000F6EFE" w:rsidRPr="00153D7F">
        <w:rPr>
          <w:rFonts w:eastAsia="Calibri"/>
          <w:spacing w:val="1"/>
          <w:sz w:val="24"/>
          <w:szCs w:val="24"/>
        </w:rPr>
        <w:t xml:space="preserve">tay the same? </w:t>
      </w:r>
      <w:r>
        <w:rPr>
          <w:rFonts w:eastAsia="Calibri"/>
          <w:spacing w:val="1"/>
          <w:sz w:val="24"/>
          <w:szCs w:val="24"/>
        </w:rPr>
        <w:t>D</w:t>
      </w:r>
      <w:r w:rsidR="000F6EFE" w:rsidRPr="00153D7F">
        <w:rPr>
          <w:rFonts w:eastAsia="Calibri"/>
          <w:spacing w:val="1"/>
          <w:sz w:val="24"/>
          <w:szCs w:val="24"/>
        </w:rPr>
        <w:t xml:space="preserve">ecrease? </w:t>
      </w:r>
      <w:r>
        <w:rPr>
          <w:rFonts w:eastAsia="Calibri"/>
          <w:spacing w:val="1"/>
          <w:sz w:val="24"/>
          <w:szCs w:val="24"/>
        </w:rPr>
        <w:t>A</w:t>
      </w:r>
      <w:r w:rsidR="000F6EFE" w:rsidRPr="00153D7F">
        <w:rPr>
          <w:rFonts w:eastAsia="Calibri"/>
          <w:spacing w:val="1"/>
          <w:sz w:val="24"/>
          <w:szCs w:val="24"/>
        </w:rPr>
        <w:t xml:space="preserve">re other </w:t>
      </w:r>
      <w:r>
        <w:rPr>
          <w:rFonts w:eastAsia="Calibri"/>
          <w:spacing w:val="1"/>
          <w:sz w:val="24"/>
          <w:szCs w:val="24"/>
        </w:rPr>
        <w:t>issues</w:t>
      </w:r>
      <w:r w:rsidRPr="00153D7F">
        <w:rPr>
          <w:rFonts w:eastAsia="Calibri"/>
          <w:spacing w:val="1"/>
          <w:sz w:val="24"/>
          <w:szCs w:val="24"/>
        </w:rPr>
        <w:t xml:space="preserve"> </w:t>
      </w:r>
      <w:r w:rsidR="000F6EFE" w:rsidRPr="00153D7F">
        <w:rPr>
          <w:rFonts w:eastAsia="Calibri"/>
          <w:spacing w:val="1"/>
          <w:sz w:val="24"/>
          <w:szCs w:val="24"/>
        </w:rPr>
        <w:t xml:space="preserve">inadvertently created? </w:t>
      </w:r>
    </w:p>
    <w:p w14:paraId="63468F74" w14:textId="11567DBD" w:rsidR="000F6EFE" w:rsidRPr="00153D7F" w:rsidRDefault="000F6EFE" w:rsidP="00B41114">
      <w:pPr>
        <w:numPr>
          <w:ilvl w:val="0"/>
          <w:numId w:val="7"/>
        </w:numPr>
        <w:spacing w:before="7"/>
        <w:ind w:left="900" w:right="77"/>
        <w:contextualSpacing/>
        <w:jc w:val="both"/>
        <w:rPr>
          <w:rFonts w:eastAsia="Calibri"/>
          <w:spacing w:val="1"/>
          <w:sz w:val="24"/>
          <w:szCs w:val="24"/>
        </w:rPr>
      </w:pPr>
      <w:r w:rsidRPr="00153D7F">
        <w:rPr>
          <w:rFonts w:eastAsia="Calibri"/>
          <w:spacing w:val="1"/>
          <w:sz w:val="24"/>
          <w:szCs w:val="24"/>
          <w:u w:val="single"/>
        </w:rPr>
        <w:t>Structural measures</w:t>
      </w:r>
      <w:r w:rsidRPr="00153D7F">
        <w:rPr>
          <w:rFonts w:eastAsia="Calibri"/>
          <w:spacing w:val="1"/>
          <w:sz w:val="24"/>
          <w:szCs w:val="24"/>
        </w:rPr>
        <w:t xml:space="preserve">: Fixed characteristics of an organization. </w:t>
      </w:r>
    </w:p>
    <w:p w14:paraId="24FA32BA" w14:textId="77777777" w:rsidR="000F6EFE" w:rsidRPr="00153D7F" w:rsidRDefault="000F6EFE" w:rsidP="00B41114">
      <w:pPr>
        <w:numPr>
          <w:ilvl w:val="1"/>
          <w:numId w:val="7"/>
        </w:numPr>
        <w:spacing w:before="7"/>
        <w:ind w:right="77"/>
        <w:contextualSpacing/>
        <w:jc w:val="both"/>
        <w:rPr>
          <w:rFonts w:eastAsia="Calibri"/>
          <w:spacing w:val="1"/>
          <w:sz w:val="24"/>
          <w:szCs w:val="24"/>
        </w:rPr>
      </w:pPr>
      <w:r w:rsidRPr="00153D7F">
        <w:rPr>
          <w:rFonts w:eastAsia="Calibri"/>
          <w:spacing w:val="1"/>
          <w:sz w:val="24"/>
          <w:szCs w:val="24"/>
        </w:rPr>
        <w:t xml:space="preserve">Whether an organization uses electronic health records; or </w:t>
      </w:r>
    </w:p>
    <w:p w14:paraId="2D78DE64" w14:textId="77777777" w:rsidR="000F6EFE" w:rsidRDefault="000F6EFE" w:rsidP="00B41114">
      <w:pPr>
        <w:numPr>
          <w:ilvl w:val="1"/>
          <w:numId w:val="7"/>
        </w:numPr>
        <w:spacing w:before="7"/>
        <w:ind w:right="77"/>
        <w:contextualSpacing/>
        <w:jc w:val="both"/>
        <w:rPr>
          <w:rFonts w:eastAsia="Calibri"/>
          <w:spacing w:val="1"/>
          <w:sz w:val="24"/>
          <w:szCs w:val="24"/>
        </w:rPr>
      </w:pPr>
      <w:r w:rsidRPr="00153D7F">
        <w:rPr>
          <w:rFonts w:eastAsia="Calibri"/>
          <w:spacing w:val="1"/>
          <w:sz w:val="24"/>
          <w:szCs w:val="24"/>
        </w:rPr>
        <w:lastRenderedPageBreak/>
        <w:t xml:space="preserve">an organization’s calculation of co-pays. </w:t>
      </w:r>
    </w:p>
    <w:p w14:paraId="3465DCEF" w14:textId="77777777" w:rsidR="0068317E" w:rsidRDefault="0068317E" w:rsidP="0068317E">
      <w:pPr>
        <w:rPr>
          <w:rFonts w:eastAsia="Calibri"/>
          <w:sz w:val="24"/>
          <w:szCs w:val="24"/>
        </w:rPr>
      </w:pPr>
    </w:p>
    <w:p w14:paraId="4DA7E7B2" w14:textId="5AB96F8D" w:rsidR="0068317E" w:rsidRPr="006A2314" w:rsidRDefault="0068317E" w:rsidP="006A2314">
      <w:pPr>
        <w:rPr>
          <w:rFonts w:eastAsia="Calibri"/>
          <w:sz w:val="24"/>
          <w:szCs w:val="24"/>
        </w:rPr>
      </w:pPr>
      <w:r w:rsidRPr="005B0D3C">
        <w:rPr>
          <w:rFonts w:eastAsia="Calibri"/>
          <w:i/>
          <w:iCs/>
          <w:sz w:val="24"/>
          <w:szCs w:val="24"/>
        </w:rPr>
        <w:t>Clinical indicators</w:t>
      </w:r>
      <w:r w:rsidRPr="006A2314">
        <w:rPr>
          <w:rFonts w:eastAsia="Calibri"/>
          <w:sz w:val="24"/>
          <w:szCs w:val="24"/>
        </w:rPr>
        <w:t xml:space="preserve"> derive from evidence-based clinical guidelines for measuring an outcome of care. Examples of sources for clinical measures are the Healthcare Effectiveness Data and Information Set (HEDIS) and MDHHS’s CC360 data derived from Medicaid claims/encounters data in the state CHAMPS system. Clinical areas include high volume services, high-risk services, disparities, and coordination of care. </w:t>
      </w:r>
    </w:p>
    <w:p w14:paraId="3D7081EA" w14:textId="77777777" w:rsidR="0068317E" w:rsidRPr="006A2314" w:rsidRDefault="0068317E" w:rsidP="006A2314">
      <w:pPr>
        <w:rPr>
          <w:rFonts w:eastAsia="Calibri"/>
          <w:sz w:val="24"/>
          <w:szCs w:val="24"/>
        </w:rPr>
      </w:pPr>
    </w:p>
    <w:p w14:paraId="5EA8AF5D" w14:textId="2034B737" w:rsidR="0068317E" w:rsidRPr="006A2314" w:rsidRDefault="0068317E" w:rsidP="006A2314">
      <w:pPr>
        <w:spacing w:before="7"/>
        <w:ind w:right="77"/>
        <w:jc w:val="both"/>
        <w:rPr>
          <w:rFonts w:eastAsia="Calibri"/>
          <w:spacing w:val="1"/>
          <w:sz w:val="24"/>
          <w:szCs w:val="24"/>
        </w:rPr>
      </w:pPr>
      <w:r w:rsidRPr="005B0D3C">
        <w:rPr>
          <w:rFonts w:eastAsia="Calibri"/>
          <w:i/>
          <w:iCs/>
          <w:sz w:val="24"/>
          <w:szCs w:val="24"/>
        </w:rPr>
        <w:t>Non-clinical indicators</w:t>
      </w:r>
      <w:r w:rsidRPr="006A2314">
        <w:rPr>
          <w:rFonts w:eastAsia="Calibri"/>
          <w:sz w:val="24"/>
          <w:szCs w:val="24"/>
        </w:rPr>
        <w:t xml:space="preserve"> are used to assess operational aspects of an organization. Non-clinical areas include appeals, grievances, trends of Recipient Rights complaints, satisfaction surveys, National Core Indicators, and access to services. Indicators can be used to identify steps in a process that CMHPSM should adopt, adapt, or abandon.</w:t>
      </w:r>
    </w:p>
    <w:p w14:paraId="1981E03A" w14:textId="3DE86AF7" w:rsidR="00B45785" w:rsidRPr="00153D7F" w:rsidRDefault="00B45785" w:rsidP="006A2314">
      <w:pPr>
        <w:pStyle w:val="Heading2"/>
        <w:tabs>
          <w:tab w:val="clear" w:pos="1440"/>
          <w:tab w:val="num" w:pos="360"/>
        </w:tabs>
        <w:ind w:hanging="1440"/>
        <w:jc w:val="both"/>
        <w:rPr>
          <w:rFonts w:ascii="Times New Roman" w:eastAsia="Calibri" w:hAnsi="Times New Roman" w:cs="Times New Roman"/>
        </w:rPr>
      </w:pPr>
      <w:bookmarkStart w:id="21" w:name="_Toc181190440"/>
      <w:bookmarkStart w:id="22" w:name="_Toc191469658"/>
      <w:r w:rsidRPr="6E20DF83">
        <w:rPr>
          <w:rFonts w:ascii="Times New Roman" w:eastAsia="Calibri" w:hAnsi="Times New Roman" w:cs="Times New Roman"/>
        </w:rPr>
        <w:t>Prioritizing Measures</w:t>
      </w:r>
      <w:bookmarkEnd w:id="21"/>
      <w:bookmarkEnd w:id="22"/>
    </w:p>
    <w:p w14:paraId="721688D9" w14:textId="60004FD0" w:rsidR="00224BF4" w:rsidRDefault="00224BF4" w:rsidP="006A2314">
      <w:pPr>
        <w:spacing w:before="7"/>
        <w:ind w:right="77"/>
        <w:jc w:val="both"/>
        <w:rPr>
          <w:rFonts w:eastAsia="Calibri"/>
          <w:spacing w:val="1"/>
          <w:sz w:val="24"/>
          <w:szCs w:val="24"/>
        </w:rPr>
      </w:pPr>
      <w:r w:rsidRPr="00153D7F">
        <w:rPr>
          <w:rFonts w:eastAsia="Calibri"/>
          <w:spacing w:val="1"/>
          <w:sz w:val="24"/>
          <w:szCs w:val="24"/>
        </w:rPr>
        <w:t xml:space="preserve">Where state or federal regulations do not require specific performance measures, measures are </w:t>
      </w:r>
      <w:r w:rsidR="005B0D3C">
        <w:rPr>
          <w:rFonts w:eastAsia="Calibri"/>
          <w:spacing w:val="1"/>
          <w:sz w:val="24"/>
          <w:szCs w:val="24"/>
        </w:rPr>
        <w:t>assigned priority</w:t>
      </w:r>
      <w:r w:rsidR="005B0D3C" w:rsidRPr="00153D7F">
        <w:rPr>
          <w:rFonts w:eastAsia="Calibri"/>
          <w:spacing w:val="1"/>
          <w:sz w:val="24"/>
          <w:szCs w:val="24"/>
        </w:rPr>
        <w:t xml:space="preserve"> </w:t>
      </w:r>
      <w:r w:rsidRPr="00153D7F">
        <w:rPr>
          <w:rFonts w:eastAsia="Calibri"/>
          <w:spacing w:val="1"/>
          <w:sz w:val="24"/>
          <w:szCs w:val="24"/>
        </w:rPr>
        <w:t xml:space="preserve">by CMHPSM leadership in collaboration with </w:t>
      </w:r>
      <w:r w:rsidR="006A2314" w:rsidRPr="00153D7F">
        <w:rPr>
          <w:rFonts w:eastAsia="Calibri"/>
          <w:spacing w:val="1"/>
          <w:sz w:val="24"/>
          <w:szCs w:val="24"/>
        </w:rPr>
        <w:t>CMHPSM committees</w:t>
      </w:r>
      <w:r w:rsidRPr="00153D7F">
        <w:rPr>
          <w:rFonts w:eastAsia="Calibri"/>
          <w:spacing w:val="1"/>
          <w:sz w:val="24"/>
          <w:szCs w:val="24"/>
        </w:rPr>
        <w:t>, councils, and work groups based on the following guidelines:</w:t>
      </w:r>
    </w:p>
    <w:p w14:paraId="0D0B6B41" w14:textId="233E1868" w:rsidR="005B0D3C" w:rsidRPr="005B0D3C" w:rsidRDefault="005B0D3C" w:rsidP="00B41114">
      <w:pPr>
        <w:pStyle w:val="ListParagraph"/>
        <w:numPr>
          <w:ilvl w:val="0"/>
          <w:numId w:val="33"/>
        </w:numPr>
        <w:spacing w:before="7"/>
        <w:ind w:left="720" w:right="77"/>
        <w:jc w:val="both"/>
        <w:rPr>
          <w:rFonts w:eastAsia="Calibri"/>
          <w:spacing w:val="1"/>
          <w:sz w:val="24"/>
          <w:szCs w:val="24"/>
        </w:rPr>
      </w:pPr>
      <w:r>
        <w:rPr>
          <w:rFonts w:eastAsia="Calibri"/>
          <w:spacing w:val="1"/>
          <w:sz w:val="24"/>
          <w:szCs w:val="24"/>
        </w:rPr>
        <w:t>A</w:t>
      </w:r>
      <w:r w:rsidRPr="00B831D8">
        <w:rPr>
          <w:rFonts w:eastAsia="Calibri"/>
          <w:spacing w:val="1"/>
          <w:sz w:val="24"/>
          <w:szCs w:val="24"/>
        </w:rPr>
        <w:t>dherence to law, regulatory, accreditation requirement and/or clinical standards of care</w:t>
      </w:r>
      <w:r>
        <w:rPr>
          <w:rFonts w:eastAsia="Calibri"/>
          <w:spacing w:val="1"/>
          <w:sz w:val="24"/>
          <w:szCs w:val="24"/>
        </w:rPr>
        <w:t>, including t</w:t>
      </w:r>
      <w:r w:rsidRPr="005B0D3C">
        <w:rPr>
          <w:rFonts w:eastAsia="Calibri"/>
          <w:spacing w:val="1"/>
          <w:sz w:val="24"/>
          <w:szCs w:val="24"/>
        </w:rPr>
        <w:t xml:space="preserve">he previous year’s performance on existing standards, audits, and community assessments. </w:t>
      </w:r>
    </w:p>
    <w:p w14:paraId="4A2668D5" w14:textId="1AE00BA1" w:rsidR="005B0D3C" w:rsidRDefault="005B0D3C" w:rsidP="00B41114">
      <w:pPr>
        <w:pStyle w:val="ListParagraph"/>
        <w:numPr>
          <w:ilvl w:val="0"/>
          <w:numId w:val="33"/>
        </w:numPr>
        <w:spacing w:before="7"/>
        <w:ind w:left="720" w:right="77"/>
        <w:jc w:val="both"/>
        <w:rPr>
          <w:rFonts w:eastAsia="Calibri"/>
          <w:spacing w:val="1"/>
          <w:sz w:val="24"/>
          <w:szCs w:val="24"/>
        </w:rPr>
      </w:pPr>
      <w:r w:rsidRPr="00153D7F">
        <w:rPr>
          <w:rFonts w:eastAsia="Calibri"/>
          <w:spacing w:val="1"/>
          <w:sz w:val="24"/>
          <w:szCs w:val="24"/>
        </w:rPr>
        <w:t xml:space="preserve">The needs of the community, stakeholder feedback, efficient use of resources, and providing person-centered and effective services. This </w:t>
      </w:r>
      <w:r>
        <w:rPr>
          <w:rFonts w:eastAsia="Calibri"/>
          <w:spacing w:val="1"/>
          <w:sz w:val="24"/>
          <w:szCs w:val="24"/>
        </w:rPr>
        <w:t>may</w:t>
      </w:r>
      <w:r w:rsidRPr="00153D7F">
        <w:rPr>
          <w:rFonts w:eastAsia="Calibri"/>
          <w:spacing w:val="1"/>
          <w:sz w:val="24"/>
          <w:szCs w:val="24"/>
        </w:rPr>
        <w:t xml:space="preserve"> include community assessments, and the prevalence of a condition among</w:t>
      </w:r>
      <w:r>
        <w:rPr>
          <w:rFonts w:eastAsia="Calibri"/>
          <w:spacing w:val="1"/>
          <w:sz w:val="24"/>
          <w:szCs w:val="24"/>
        </w:rPr>
        <w:t>/</w:t>
      </w:r>
      <w:r w:rsidRPr="00153D7F">
        <w:rPr>
          <w:rFonts w:eastAsia="Calibri"/>
          <w:spacing w:val="1"/>
          <w:sz w:val="24"/>
          <w:szCs w:val="24"/>
        </w:rPr>
        <w:t xml:space="preserve"> need for a specific service by the organization’s individuals</w:t>
      </w:r>
      <w:r>
        <w:rPr>
          <w:rFonts w:eastAsia="Calibri"/>
          <w:spacing w:val="1"/>
          <w:sz w:val="24"/>
          <w:szCs w:val="24"/>
        </w:rPr>
        <w:t>,</w:t>
      </w:r>
      <w:r w:rsidRPr="00153D7F">
        <w:rPr>
          <w:rFonts w:eastAsia="Calibri"/>
          <w:spacing w:val="1"/>
          <w:sz w:val="24"/>
          <w:szCs w:val="24"/>
        </w:rPr>
        <w:t xml:space="preserve"> consumer demographic characteristics and health risks</w:t>
      </w:r>
      <w:r>
        <w:rPr>
          <w:rFonts w:eastAsia="Calibri"/>
          <w:spacing w:val="1"/>
          <w:sz w:val="24"/>
          <w:szCs w:val="24"/>
        </w:rPr>
        <w:t>,</w:t>
      </w:r>
      <w:r w:rsidRPr="00153D7F">
        <w:rPr>
          <w:rFonts w:eastAsia="Calibri"/>
          <w:spacing w:val="1"/>
          <w:sz w:val="24"/>
          <w:szCs w:val="24"/>
        </w:rPr>
        <w:t xml:space="preserve"> and the interest of individuals in the aspect of service to be addressed.</w:t>
      </w:r>
    </w:p>
    <w:p w14:paraId="5378BBFA" w14:textId="4C826BDA" w:rsidR="005B0D3C" w:rsidRDefault="005B0D3C" w:rsidP="00B41114">
      <w:pPr>
        <w:pStyle w:val="ListParagraph"/>
        <w:numPr>
          <w:ilvl w:val="0"/>
          <w:numId w:val="33"/>
        </w:numPr>
        <w:spacing w:before="7"/>
        <w:ind w:left="720" w:right="77"/>
        <w:jc w:val="both"/>
        <w:rPr>
          <w:rFonts w:eastAsia="Calibri"/>
          <w:spacing w:val="1"/>
          <w:sz w:val="24"/>
          <w:szCs w:val="24"/>
        </w:rPr>
      </w:pPr>
      <w:r w:rsidRPr="00B831D8">
        <w:rPr>
          <w:rFonts w:eastAsia="Calibri"/>
          <w:spacing w:val="1"/>
          <w:sz w:val="24"/>
          <w:szCs w:val="24"/>
        </w:rPr>
        <w:t xml:space="preserve">The effect on a significant portion of </w:t>
      </w:r>
      <w:r>
        <w:rPr>
          <w:rFonts w:eastAsia="Calibri"/>
          <w:spacing w:val="1"/>
          <w:sz w:val="24"/>
          <w:szCs w:val="24"/>
        </w:rPr>
        <w:t>individuals</w:t>
      </w:r>
      <w:r w:rsidRPr="00B831D8">
        <w:rPr>
          <w:rFonts w:eastAsia="Calibri"/>
          <w:spacing w:val="1"/>
          <w:sz w:val="24"/>
          <w:szCs w:val="24"/>
        </w:rPr>
        <w:t xml:space="preserve"> served with potentially significant effect on quality of care, services, or satisfaction.</w:t>
      </w:r>
    </w:p>
    <w:p w14:paraId="44FE5A3E" w14:textId="6CD8D1DD" w:rsidR="005B0D3C" w:rsidRDefault="005B0D3C" w:rsidP="00B41114">
      <w:pPr>
        <w:pStyle w:val="ListParagraph"/>
        <w:numPr>
          <w:ilvl w:val="0"/>
          <w:numId w:val="33"/>
        </w:numPr>
        <w:spacing w:before="7"/>
        <w:ind w:left="720" w:right="77"/>
        <w:jc w:val="both"/>
        <w:rPr>
          <w:rFonts w:eastAsia="Calibri"/>
          <w:spacing w:val="1"/>
          <w:sz w:val="24"/>
          <w:szCs w:val="24"/>
        </w:rPr>
      </w:pPr>
      <w:r w:rsidRPr="00153D7F">
        <w:rPr>
          <w:rFonts w:eastAsia="Calibri"/>
          <w:spacing w:val="1"/>
          <w:sz w:val="24"/>
          <w:szCs w:val="24"/>
        </w:rPr>
        <w:t xml:space="preserve">Specific clinical and non-clinical performance </w:t>
      </w:r>
      <w:r>
        <w:rPr>
          <w:rFonts w:eastAsia="Calibri"/>
          <w:spacing w:val="1"/>
          <w:sz w:val="24"/>
          <w:szCs w:val="24"/>
        </w:rPr>
        <w:t>indicators,</w:t>
      </w:r>
      <w:r w:rsidRPr="00153D7F">
        <w:rPr>
          <w:rFonts w:eastAsia="Calibri"/>
          <w:spacing w:val="1"/>
          <w:sz w:val="24"/>
          <w:szCs w:val="24"/>
        </w:rPr>
        <w:t xml:space="preserve"> based on compliance with regulations, contract requirements, chosen projects, and external audits. CMHPSM also chooses indicators based on</w:t>
      </w:r>
      <w:r>
        <w:rPr>
          <w:rFonts w:eastAsia="Calibri"/>
          <w:spacing w:val="1"/>
          <w:sz w:val="24"/>
          <w:szCs w:val="24"/>
        </w:rPr>
        <w:t xml:space="preserve"> Relevance, Measurability, Accuracy, and Feasibility, as above.</w:t>
      </w:r>
    </w:p>
    <w:p w14:paraId="5069045F" w14:textId="525357EA" w:rsidR="00463D9D" w:rsidRPr="00153D7F" w:rsidRDefault="00463D9D" w:rsidP="005B0D3C">
      <w:pPr>
        <w:pStyle w:val="Heading2"/>
        <w:tabs>
          <w:tab w:val="clear" w:pos="1440"/>
          <w:tab w:val="num" w:pos="360"/>
        </w:tabs>
        <w:ind w:hanging="1440"/>
        <w:jc w:val="both"/>
        <w:rPr>
          <w:rFonts w:ascii="Times New Roman" w:eastAsia="Calibri" w:hAnsi="Times New Roman" w:cs="Times New Roman"/>
        </w:rPr>
      </w:pPr>
      <w:bookmarkStart w:id="23" w:name="_Toc191469659"/>
      <w:r w:rsidRPr="6E20DF83">
        <w:rPr>
          <w:rFonts w:ascii="Times New Roman" w:eastAsia="Calibri" w:hAnsi="Times New Roman" w:cs="Times New Roman"/>
        </w:rPr>
        <w:t>Data Collection and Analysis</w:t>
      </w:r>
      <w:bookmarkEnd w:id="23"/>
    </w:p>
    <w:p w14:paraId="26679923" w14:textId="77777777" w:rsidR="004E42BD" w:rsidRPr="00153D7F" w:rsidRDefault="004E42BD" w:rsidP="004E42BD">
      <w:pPr>
        <w:ind w:right="73"/>
        <w:jc w:val="both"/>
        <w:rPr>
          <w:rFonts w:eastAsia="Calibri"/>
          <w:sz w:val="24"/>
          <w:szCs w:val="24"/>
        </w:rPr>
      </w:pPr>
      <w:r w:rsidRPr="00153D7F">
        <w:rPr>
          <w:rFonts w:eastAsia="Calibri"/>
          <w:sz w:val="24"/>
          <w:szCs w:val="24"/>
        </w:rPr>
        <w:t>The purpose of data collection is to monitor performance, identify growth areas, and monitor the</w:t>
      </w:r>
    </w:p>
    <w:p w14:paraId="68E78565" w14:textId="75964916" w:rsidR="004E42BD" w:rsidRPr="00153D7F" w:rsidRDefault="004E42BD" w:rsidP="004E42BD">
      <w:pPr>
        <w:ind w:right="73"/>
        <w:jc w:val="both"/>
        <w:rPr>
          <w:rFonts w:eastAsia="Calibri"/>
          <w:sz w:val="24"/>
          <w:szCs w:val="24"/>
        </w:rPr>
      </w:pPr>
      <w:r w:rsidRPr="00153D7F">
        <w:rPr>
          <w:rFonts w:eastAsia="Calibri"/>
          <w:sz w:val="24"/>
          <w:szCs w:val="24"/>
        </w:rPr>
        <w:t xml:space="preserve">effectiveness of interventions. A description of </w:t>
      </w:r>
      <w:r w:rsidR="005C2031">
        <w:rPr>
          <w:rFonts w:eastAsia="Calibri"/>
          <w:sz w:val="24"/>
          <w:szCs w:val="24"/>
        </w:rPr>
        <w:t>each</w:t>
      </w:r>
      <w:r w:rsidR="005C2031" w:rsidRPr="00153D7F">
        <w:rPr>
          <w:rFonts w:eastAsia="Calibri"/>
          <w:sz w:val="24"/>
          <w:szCs w:val="24"/>
        </w:rPr>
        <w:t xml:space="preserve"> </w:t>
      </w:r>
      <w:r w:rsidRPr="00153D7F">
        <w:rPr>
          <w:rFonts w:eastAsia="Calibri"/>
          <w:sz w:val="24"/>
          <w:szCs w:val="24"/>
        </w:rPr>
        <w:t>measure is written and may include, but is not</w:t>
      </w:r>
      <w:r w:rsidR="005C2031">
        <w:rPr>
          <w:rFonts w:eastAsia="Calibri"/>
          <w:sz w:val="24"/>
          <w:szCs w:val="24"/>
        </w:rPr>
        <w:t xml:space="preserve"> </w:t>
      </w:r>
      <w:r w:rsidRPr="00153D7F">
        <w:rPr>
          <w:rFonts w:eastAsia="Calibri"/>
          <w:sz w:val="24"/>
          <w:szCs w:val="24"/>
        </w:rPr>
        <w:t>limited to the following:</w:t>
      </w:r>
    </w:p>
    <w:p w14:paraId="14F56FB3" w14:textId="155AE8E2" w:rsidR="004E42BD" w:rsidRPr="005B0D3C" w:rsidRDefault="005C2031" w:rsidP="00B41114">
      <w:pPr>
        <w:pStyle w:val="ListParagraph"/>
        <w:numPr>
          <w:ilvl w:val="0"/>
          <w:numId w:val="31"/>
        </w:numPr>
        <w:ind w:right="73"/>
        <w:jc w:val="both"/>
        <w:rPr>
          <w:rFonts w:eastAsia="Calibri"/>
          <w:sz w:val="24"/>
          <w:szCs w:val="24"/>
        </w:rPr>
      </w:pPr>
      <w:r>
        <w:rPr>
          <w:rFonts w:eastAsia="Calibri"/>
          <w:sz w:val="24"/>
          <w:szCs w:val="24"/>
        </w:rPr>
        <w:t>b</w:t>
      </w:r>
      <w:r w:rsidR="004E42BD" w:rsidRPr="005B0D3C">
        <w:rPr>
          <w:rFonts w:eastAsia="Calibri"/>
          <w:sz w:val="24"/>
          <w:szCs w:val="24"/>
        </w:rPr>
        <w:t>aseline</w:t>
      </w:r>
    </w:p>
    <w:p w14:paraId="26CAF11B" w14:textId="42305379" w:rsidR="004E42BD" w:rsidRPr="005B0D3C" w:rsidRDefault="005C2031" w:rsidP="00B41114">
      <w:pPr>
        <w:pStyle w:val="ListParagraph"/>
        <w:numPr>
          <w:ilvl w:val="0"/>
          <w:numId w:val="31"/>
        </w:numPr>
        <w:ind w:right="73"/>
        <w:jc w:val="both"/>
        <w:rPr>
          <w:rFonts w:eastAsia="Calibri"/>
          <w:sz w:val="24"/>
          <w:szCs w:val="24"/>
        </w:rPr>
      </w:pPr>
      <w:r>
        <w:rPr>
          <w:rFonts w:eastAsia="Calibri"/>
          <w:sz w:val="24"/>
          <w:szCs w:val="24"/>
        </w:rPr>
        <w:t>s</w:t>
      </w:r>
      <w:r w:rsidR="004E42BD" w:rsidRPr="005B0D3C">
        <w:rPr>
          <w:rFonts w:eastAsia="Calibri"/>
          <w:sz w:val="24"/>
          <w:szCs w:val="24"/>
        </w:rPr>
        <w:t>tandard/</w:t>
      </w:r>
      <w:r>
        <w:rPr>
          <w:rFonts w:eastAsia="Calibri"/>
          <w:sz w:val="24"/>
          <w:szCs w:val="24"/>
        </w:rPr>
        <w:t>t</w:t>
      </w:r>
      <w:r w:rsidR="004E42BD" w:rsidRPr="005B0D3C">
        <w:rPr>
          <w:rFonts w:eastAsia="Calibri"/>
          <w:sz w:val="24"/>
          <w:szCs w:val="24"/>
        </w:rPr>
        <w:t>arget/</w:t>
      </w:r>
      <w:r>
        <w:rPr>
          <w:rFonts w:eastAsia="Calibri"/>
          <w:sz w:val="24"/>
          <w:szCs w:val="24"/>
        </w:rPr>
        <w:t>g</w:t>
      </w:r>
      <w:r w:rsidR="004E42BD" w:rsidRPr="005B0D3C">
        <w:rPr>
          <w:rFonts w:eastAsia="Calibri"/>
          <w:sz w:val="24"/>
          <w:szCs w:val="24"/>
        </w:rPr>
        <w:t>oal</w:t>
      </w:r>
    </w:p>
    <w:p w14:paraId="529072CC" w14:textId="375EFE88" w:rsidR="004E42BD" w:rsidRPr="005B0D3C" w:rsidRDefault="005C2031" w:rsidP="00B41114">
      <w:pPr>
        <w:pStyle w:val="ListParagraph"/>
        <w:numPr>
          <w:ilvl w:val="0"/>
          <w:numId w:val="31"/>
        </w:numPr>
        <w:ind w:right="73"/>
        <w:jc w:val="both"/>
        <w:rPr>
          <w:rFonts w:eastAsia="Calibri"/>
          <w:sz w:val="24"/>
          <w:szCs w:val="24"/>
        </w:rPr>
      </w:pPr>
      <w:r>
        <w:rPr>
          <w:rFonts w:eastAsia="Calibri"/>
          <w:sz w:val="24"/>
          <w:szCs w:val="24"/>
        </w:rPr>
        <w:t>d</w:t>
      </w:r>
      <w:r w:rsidR="004E42BD" w:rsidRPr="005B0D3C">
        <w:rPr>
          <w:rFonts w:eastAsia="Calibri"/>
          <w:sz w:val="24"/>
          <w:szCs w:val="24"/>
        </w:rPr>
        <w:t>ata collection timeframe, and remeasurement periods</w:t>
      </w:r>
    </w:p>
    <w:p w14:paraId="0A90DBB9" w14:textId="019324BC" w:rsidR="004E42BD" w:rsidRPr="005B0D3C" w:rsidRDefault="005C2031" w:rsidP="00B41114">
      <w:pPr>
        <w:pStyle w:val="ListParagraph"/>
        <w:numPr>
          <w:ilvl w:val="0"/>
          <w:numId w:val="31"/>
        </w:numPr>
        <w:ind w:right="73"/>
        <w:jc w:val="both"/>
        <w:rPr>
          <w:rFonts w:eastAsia="Calibri"/>
          <w:sz w:val="24"/>
          <w:szCs w:val="24"/>
        </w:rPr>
      </w:pPr>
      <w:r>
        <w:rPr>
          <w:rFonts w:eastAsia="Calibri"/>
          <w:sz w:val="24"/>
          <w:szCs w:val="24"/>
        </w:rPr>
        <w:t>f</w:t>
      </w:r>
      <w:r w:rsidR="004E42BD" w:rsidRPr="005B0D3C">
        <w:rPr>
          <w:rFonts w:eastAsia="Calibri"/>
          <w:sz w:val="24"/>
          <w:szCs w:val="24"/>
        </w:rPr>
        <w:t>requency of data analysis</w:t>
      </w:r>
    </w:p>
    <w:p w14:paraId="7249F2FD" w14:textId="45DC71B9" w:rsidR="004E42BD" w:rsidRPr="005B0D3C" w:rsidRDefault="005C2031" w:rsidP="00B41114">
      <w:pPr>
        <w:pStyle w:val="ListParagraph"/>
        <w:numPr>
          <w:ilvl w:val="0"/>
          <w:numId w:val="31"/>
        </w:numPr>
        <w:ind w:right="73"/>
        <w:jc w:val="both"/>
        <w:rPr>
          <w:rFonts w:eastAsia="Calibri"/>
          <w:sz w:val="24"/>
          <w:szCs w:val="24"/>
        </w:rPr>
      </w:pPr>
      <w:r>
        <w:rPr>
          <w:rFonts w:eastAsia="Calibri"/>
          <w:sz w:val="24"/>
          <w:szCs w:val="24"/>
        </w:rPr>
        <w:t>p</w:t>
      </w:r>
      <w:r w:rsidR="004E42BD" w:rsidRPr="005B0D3C">
        <w:rPr>
          <w:rFonts w:eastAsia="Calibri"/>
          <w:sz w:val="24"/>
          <w:szCs w:val="24"/>
        </w:rPr>
        <w:t>opulation/sample</w:t>
      </w:r>
    </w:p>
    <w:p w14:paraId="19FBC940" w14:textId="0633CEC8" w:rsidR="004E42BD" w:rsidRPr="005B0D3C" w:rsidRDefault="005C2031" w:rsidP="00B41114">
      <w:pPr>
        <w:pStyle w:val="ListParagraph"/>
        <w:numPr>
          <w:ilvl w:val="0"/>
          <w:numId w:val="31"/>
        </w:numPr>
        <w:ind w:right="73"/>
        <w:jc w:val="both"/>
        <w:rPr>
          <w:rFonts w:eastAsia="Calibri"/>
          <w:sz w:val="24"/>
          <w:szCs w:val="24"/>
        </w:rPr>
      </w:pPr>
      <w:r>
        <w:rPr>
          <w:rFonts w:eastAsia="Calibri"/>
          <w:sz w:val="24"/>
          <w:szCs w:val="24"/>
        </w:rPr>
        <w:t>u</w:t>
      </w:r>
      <w:r w:rsidR="004E42BD" w:rsidRPr="005B0D3C">
        <w:rPr>
          <w:rFonts w:eastAsia="Calibri"/>
          <w:sz w:val="24"/>
          <w:szCs w:val="24"/>
        </w:rPr>
        <w:t>se of standardized data collection tools</w:t>
      </w:r>
    </w:p>
    <w:p w14:paraId="6B64611B" w14:textId="480FE2AE" w:rsidR="004E42BD" w:rsidRPr="005B0D3C" w:rsidRDefault="005C2031" w:rsidP="00B41114">
      <w:pPr>
        <w:pStyle w:val="ListParagraph"/>
        <w:numPr>
          <w:ilvl w:val="0"/>
          <w:numId w:val="31"/>
        </w:numPr>
        <w:ind w:right="73"/>
        <w:jc w:val="both"/>
        <w:rPr>
          <w:rFonts w:eastAsia="Calibri"/>
          <w:sz w:val="24"/>
          <w:szCs w:val="24"/>
        </w:rPr>
      </w:pPr>
      <w:r>
        <w:rPr>
          <w:rFonts w:eastAsia="Calibri"/>
          <w:sz w:val="24"/>
          <w:szCs w:val="24"/>
        </w:rPr>
        <w:t>d</w:t>
      </w:r>
      <w:r w:rsidR="004E42BD" w:rsidRPr="005B0D3C">
        <w:rPr>
          <w:rFonts w:eastAsia="Calibri"/>
          <w:sz w:val="24"/>
          <w:szCs w:val="24"/>
        </w:rPr>
        <w:t>ata source</w:t>
      </w:r>
    </w:p>
    <w:p w14:paraId="04EE463E" w14:textId="04FBDD97" w:rsidR="004E42BD" w:rsidRPr="005B0D3C" w:rsidRDefault="005C2031" w:rsidP="00B41114">
      <w:pPr>
        <w:pStyle w:val="ListParagraph"/>
        <w:numPr>
          <w:ilvl w:val="0"/>
          <w:numId w:val="31"/>
        </w:numPr>
        <w:ind w:right="73"/>
        <w:jc w:val="both"/>
        <w:rPr>
          <w:rFonts w:eastAsia="Calibri"/>
          <w:sz w:val="24"/>
          <w:szCs w:val="24"/>
        </w:rPr>
      </w:pPr>
      <w:r>
        <w:rPr>
          <w:rFonts w:eastAsia="Calibri"/>
          <w:sz w:val="24"/>
          <w:szCs w:val="24"/>
        </w:rPr>
        <w:t>c</w:t>
      </w:r>
      <w:r w:rsidR="004E42BD" w:rsidRPr="005B0D3C">
        <w:rPr>
          <w:rFonts w:eastAsia="Calibri"/>
          <w:sz w:val="24"/>
          <w:szCs w:val="24"/>
        </w:rPr>
        <w:t>onsistent data collection techniques</w:t>
      </w:r>
    </w:p>
    <w:p w14:paraId="44096EB2" w14:textId="1D67D913" w:rsidR="004E42BD" w:rsidRPr="005B0D3C" w:rsidRDefault="005C2031" w:rsidP="00B41114">
      <w:pPr>
        <w:pStyle w:val="ListParagraph"/>
        <w:numPr>
          <w:ilvl w:val="0"/>
          <w:numId w:val="31"/>
        </w:numPr>
        <w:ind w:right="73"/>
        <w:jc w:val="both"/>
        <w:rPr>
          <w:rFonts w:eastAsia="Calibri"/>
          <w:sz w:val="24"/>
          <w:szCs w:val="24"/>
        </w:rPr>
      </w:pPr>
      <w:r>
        <w:rPr>
          <w:rFonts w:eastAsia="Calibri"/>
          <w:sz w:val="24"/>
          <w:szCs w:val="24"/>
        </w:rPr>
        <w:t>s</w:t>
      </w:r>
      <w:r w:rsidR="004E42BD" w:rsidRPr="005B0D3C">
        <w:rPr>
          <w:rFonts w:eastAsia="Calibri"/>
          <w:sz w:val="24"/>
          <w:szCs w:val="24"/>
        </w:rPr>
        <w:t>trategies to minimize interrater reliability concerns and maximize data validity.</w:t>
      </w:r>
    </w:p>
    <w:p w14:paraId="38E88904" w14:textId="409B9F09" w:rsidR="004E42BD" w:rsidRPr="005B0D3C" w:rsidRDefault="005C2031" w:rsidP="00B41114">
      <w:pPr>
        <w:pStyle w:val="ListParagraph"/>
        <w:numPr>
          <w:ilvl w:val="0"/>
          <w:numId w:val="31"/>
        </w:numPr>
        <w:ind w:right="73"/>
        <w:jc w:val="both"/>
        <w:rPr>
          <w:rFonts w:eastAsia="Calibri"/>
          <w:sz w:val="24"/>
          <w:szCs w:val="24"/>
        </w:rPr>
      </w:pPr>
      <w:r>
        <w:rPr>
          <w:rFonts w:eastAsia="Calibri"/>
          <w:sz w:val="24"/>
          <w:szCs w:val="24"/>
        </w:rPr>
        <w:lastRenderedPageBreak/>
        <w:t>m</w:t>
      </w:r>
      <w:r w:rsidR="004E42BD" w:rsidRPr="005B0D3C">
        <w:rPr>
          <w:rFonts w:eastAsia="Calibri"/>
          <w:sz w:val="24"/>
          <w:szCs w:val="24"/>
        </w:rPr>
        <w:t xml:space="preserve">easure </w:t>
      </w:r>
      <w:r>
        <w:rPr>
          <w:rFonts w:eastAsia="Calibri"/>
          <w:sz w:val="24"/>
          <w:szCs w:val="24"/>
        </w:rPr>
        <w:t>s</w:t>
      </w:r>
      <w:r w:rsidR="004E42BD" w:rsidRPr="005B0D3C">
        <w:rPr>
          <w:rFonts w:eastAsia="Calibri"/>
          <w:sz w:val="24"/>
          <w:szCs w:val="24"/>
        </w:rPr>
        <w:t>teward</w:t>
      </w:r>
      <w:r>
        <w:rPr>
          <w:rFonts w:eastAsia="Calibri"/>
          <w:sz w:val="24"/>
          <w:szCs w:val="24"/>
        </w:rPr>
        <w:t>, or the person responsible for the measure</w:t>
      </w:r>
    </w:p>
    <w:p w14:paraId="5E938B43" w14:textId="77777777" w:rsidR="004E42BD" w:rsidRPr="00153D7F" w:rsidRDefault="004E42BD" w:rsidP="004E42BD">
      <w:pPr>
        <w:ind w:right="73"/>
        <w:jc w:val="both"/>
        <w:rPr>
          <w:rFonts w:eastAsia="Calibri"/>
          <w:sz w:val="24"/>
          <w:szCs w:val="24"/>
        </w:rPr>
      </w:pPr>
    </w:p>
    <w:p w14:paraId="5BC659A3" w14:textId="48A0D5E4" w:rsidR="004E42BD" w:rsidRPr="00153D7F" w:rsidRDefault="004E42BD" w:rsidP="004E42BD">
      <w:pPr>
        <w:ind w:right="73"/>
        <w:jc w:val="both"/>
        <w:rPr>
          <w:rFonts w:eastAsia="Calibri"/>
          <w:sz w:val="24"/>
          <w:szCs w:val="24"/>
        </w:rPr>
      </w:pPr>
      <w:r w:rsidRPr="00153D7F">
        <w:rPr>
          <w:rFonts w:eastAsia="Calibri"/>
          <w:sz w:val="24"/>
          <w:szCs w:val="24"/>
        </w:rPr>
        <w:t xml:space="preserve">If a sampling method is used, </w:t>
      </w:r>
      <w:r w:rsidR="005C2031">
        <w:rPr>
          <w:rFonts w:eastAsia="Calibri"/>
          <w:sz w:val="24"/>
          <w:szCs w:val="24"/>
        </w:rPr>
        <w:t xml:space="preserve">the project/study description includes </w:t>
      </w:r>
      <w:r w:rsidRPr="00153D7F">
        <w:rPr>
          <w:rFonts w:eastAsia="Calibri"/>
          <w:sz w:val="24"/>
          <w:szCs w:val="24"/>
        </w:rPr>
        <w:t>the population from which a sample is pulled and</w:t>
      </w:r>
      <w:r w:rsidR="005C5B28" w:rsidRPr="00153D7F">
        <w:rPr>
          <w:rFonts w:eastAsia="Calibri"/>
          <w:sz w:val="24"/>
          <w:szCs w:val="24"/>
        </w:rPr>
        <w:t xml:space="preserve"> </w:t>
      </w:r>
      <w:r w:rsidRPr="00153D7F">
        <w:rPr>
          <w:rFonts w:eastAsia="Calibri"/>
          <w:sz w:val="24"/>
          <w:szCs w:val="24"/>
        </w:rPr>
        <w:t xml:space="preserve">appropriate sampling techniques to achieve a statistically reliable confidence level. The default confidence level for </w:t>
      </w:r>
      <w:r w:rsidR="005C5B28" w:rsidRPr="00153D7F">
        <w:rPr>
          <w:rFonts w:eastAsia="Calibri"/>
          <w:sz w:val="24"/>
          <w:szCs w:val="24"/>
        </w:rPr>
        <w:t>CMHPSM p</w:t>
      </w:r>
      <w:r w:rsidRPr="00153D7F">
        <w:rPr>
          <w:rFonts w:eastAsia="Calibri"/>
          <w:sz w:val="24"/>
          <w:szCs w:val="24"/>
        </w:rPr>
        <w:t>erformance measurement activity is</w:t>
      </w:r>
      <w:r w:rsidR="005C5B28" w:rsidRPr="00153D7F">
        <w:rPr>
          <w:rFonts w:eastAsia="Calibri"/>
          <w:sz w:val="24"/>
          <w:szCs w:val="24"/>
        </w:rPr>
        <w:t xml:space="preserve"> </w:t>
      </w:r>
      <w:r w:rsidRPr="00153D7F">
        <w:rPr>
          <w:rFonts w:eastAsia="Calibri"/>
          <w:sz w:val="24"/>
          <w:szCs w:val="24"/>
        </w:rPr>
        <w:t>a 95% confidence level with a 5% margin of error.</w:t>
      </w:r>
    </w:p>
    <w:p w14:paraId="6BC5279A" w14:textId="77777777" w:rsidR="005C5B28" w:rsidRPr="00153D7F" w:rsidRDefault="005C5B28" w:rsidP="004E42BD">
      <w:pPr>
        <w:ind w:right="73"/>
        <w:jc w:val="both"/>
        <w:rPr>
          <w:rFonts w:eastAsia="Calibri"/>
          <w:sz w:val="24"/>
          <w:szCs w:val="24"/>
        </w:rPr>
      </w:pPr>
    </w:p>
    <w:p w14:paraId="5D61DB75" w14:textId="5D3A57CE" w:rsidR="004E42BD" w:rsidRPr="00153D7F" w:rsidRDefault="004E42BD" w:rsidP="004E42BD">
      <w:pPr>
        <w:ind w:right="73"/>
        <w:jc w:val="both"/>
        <w:rPr>
          <w:rFonts w:eastAsia="Calibri"/>
          <w:sz w:val="24"/>
          <w:szCs w:val="24"/>
        </w:rPr>
      </w:pPr>
      <w:r w:rsidRPr="00153D7F">
        <w:rPr>
          <w:rFonts w:eastAsia="Calibri"/>
          <w:sz w:val="24"/>
          <w:szCs w:val="24"/>
        </w:rPr>
        <w:t>Data is aggregated at a frequency appropriate to the process or activity being studied. Statistical testing</w:t>
      </w:r>
      <w:r w:rsidR="005C5B28" w:rsidRPr="00153D7F">
        <w:rPr>
          <w:rFonts w:eastAsia="Calibri"/>
          <w:sz w:val="24"/>
          <w:szCs w:val="24"/>
        </w:rPr>
        <w:t xml:space="preserve"> </w:t>
      </w:r>
      <w:r w:rsidRPr="00153D7F">
        <w:rPr>
          <w:rFonts w:eastAsia="Calibri"/>
          <w:sz w:val="24"/>
          <w:szCs w:val="24"/>
        </w:rPr>
        <w:t>and analysis are used as appropriate to analyze and display the aggregated data. PIHP data is analyzed</w:t>
      </w:r>
      <w:r w:rsidR="005C5B28" w:rsidRPr="00153D7F">
        <w:rPr>
          <w:rFonts w:eastAsia="Calibri"/>
          <w:sz w:val="24"/>
          <w:szCs w:val="24"/>
        </w:rPr>
        <w:t xml:space="preserve"> </w:t>
      </w:r>
      <w:r w:rsidRPr="00153D7F">
        <w:rPr>
          <w:rFonts w:eastAsia="Calibri"/>
          <w:sz w:val="24"/>
          <w:szCs w:val="24"/>
        </w:rPr>
        <w:t xml:space="preserve">over time to identify patterns and </w:t>
      </w:r>
      <w:r w:rsidR="005C5B28" w:rsidRPr="00153D7F">
        <w:rPr>
          <w:rFonts w:eastAsia="Calibri"/>
          <w:sz w:val="24"/>
          <w:szCs w:val="24"/>
        </w:rPr>
        <w:t>trends</w:t>
      </w:r>
      <w:r w:rsidR="005C2031">
        <w:rPr>
          <w:rFonts w:eastAsia="Calibri"/>
          <w:sz w:val="24"/>
          <w:szCs w:val="24"/>
        </w:rPr>
        <w:t>, which</w:t>
      </w:r>
      <w:r w:rsidRPr="00153D7F">
        <w:rPr>
          <w:rFonts w:eastAsia="Calibri"/>
          <w:sz w:val="24"/>
          <w:szCs w:val="24"/>
        </w:rPr>
        <w:t xml:space="preserve"> are compared to established performance targets and/or</w:t>
      </w:r>
      <w:r w:rsidR="005C5B28" w:rsidRPr="00153D7F">
        <w:rPr>
          <w:rFonts w:eastAsia="Calibri"/>
          <w:sz w:val="24"/>
          <w:szCs w:val="24"/>
        </w:rPr>
        <w:t xml:space="preserve"> </w:t>
      </w:r>
      <w:r w:rsidRPr="00153D7F">
        <w:rPr>
          <w:rFonts w:eastAsia="Calibri"/>
          <w:sz w:val="24"/>
          <w:szCs w:val="24"/>
        </w:rPr>
        <w:t>externally derived benchmarks when available. Performance targets are set through established</w:t>
      </w:r>
      <w:r w:rsidR="005C5B28" w:rsidRPr="00153D7F">
        <w:rPr>
          <w:rFonts w:eastAsia="Calibri"/>
          <w:sz w:val="24"/>
          <w:szCs w:val="24"/>
        </w:rPr>
        <w:t xml:space="preserve"> </w:t>
      </w:r>
      <w:r w:rsidRPr="00153D7F">
        <w:rPr>
          <w:rFonts w:eastAsia="Calibri"/>
          <w:sz w:val="24"/>
          <w:szCs w:val="24"/>
        </w:rPr>
        <w:t>contract requirements and/or externally derived benchmarks. If there is no set performance target,</w:t>
      </w:r>
      <w:r w:rsidR="005C5B28" w:rsidRPr="00153D7F">
        <w:rPr>
          <w:rFonts w:eastAsia="Calibri"/>
          <w:sz w:val="24"/>
          <w:szCs w:val="24"/>
        </w:rPr>
        <w:t xml:space="preserve"> </w:t>
      </w:r>
      <w:r w:rsidRPr="00153D7F">
        <w:rPr>
          <w:rFonts w:eastAsia="Calibri"/>
          <w:sz w:val="24"/>
          <w:szCs w:val="24"/>
        </w:rPr>
        <w:t>baseline data should be considered prior to setting a target.</w:t>
      </w:r>
    </w:p>
    <w:p w14:paraId="194AF04B" w14:textId="3589DA6E" w:rsidR="005C2031" w:rsidRPr="005B0D3C" w:rsidRDefault="004E42BD" w:rsidP="00B41114">
      <w:pPr>
        <w:pStyle w:val="ListParagraph"/>
        <w:numPr>
          <w:ilvl w:val="0"/>
          <w:numId w:val="34"/>
        </w:numPr>
        <w:ind w:right="73"/>
        <w:jc w:val="both"/>
        <w:rPr>
          <w:rFonts w:eastAsia="Calibri"/>
          <w:sz w:val="24"/>
          <w:szCs w:val="24"/>
        </w:rPr>
      </w:pPr>
      <w:r w:rsidRPr="005B0D3C">
        <w:rPr>
          <w:rFonts w:eastAsia="Calibri"/>
          <w:sz w:val="24"/>
          <w:szCs w:val="24"/>
          <w:u w:val="single"/>
        </w:rPr>
        <w:t>Baseline data</w:t>
      </w:r>
      <w:r w:rsidRPr="005B0D3C">
        <w:rPr>
          <w:rFonts w:eastAsia="Calibri"/>
          <w:sz w:val="24"/>
          <w:szCs w:val="24"/>
        </w:rPr>
        <w:t xml:space="preserve"> is data that is collected for </w:t>
      </w:r>
      <w:proofErr w:type="gramStart"/>
      <w:r w:rsidRPr="005B0D3C">
        <w:rPr>
          <w:rFonts w:eastAsia="Calibri"/>
          <w:sz w:val="24"/>
          <w:szCs w:val="24"/>
        </w:rPr>
        <w:t>a period of time</w:t>
      </w:r>
      <w:proofErr w:type="gramEnd"/>
      <w:r w:rsidRPr="005B0D3C">
        <w:rPr>
          <w:rFonts w:eastAsia="Calibri"/>
          <w:sz w:val="24"/>
          <w:szCs w:val="24"/>
        </w:rPr>
        <w:t>, typically up to one year, prior to establishing a</w:t>
      </w:r>
      <w:r w:rsidR="005C5B28" w:rsidRPr="005B0D3C">
        <w:rPr>
          <w:rFonts w:eastAsia="Calibri"/>
          <w:sz w:val="24"/>
          <w:szCs w:val="24"/>
        </w:rPr>
        <w:t xml:space="preserve"> </w:t>
      </w:r>
      <w:r w:rsidRPr="005B0D3C">
        <w:rPr>
          <w:rFonts w:eastAsia="Calibri"/>
          <w:sz w:val="24"/>
          <w:szCs w:val="24"/>
        </w:rPr>
        <w:t xml:space="preserve">performance target. Historical data </w:t>
      </w:r>
      <w:r w:rsidR="005C2031">
        <w:rPr>
          <w:rFonts w:eastAsia="Calibri"/>
          <w:sz w:val="24"/>
          <w:szCs w:val="24"/>
        </w:rPr>
        <w:t>(</w:t>
      </w:r>
      <w:r w:rsidRPr="005B0D3C">
        <w:rPr>
          <w:rFonts w:eastAsia="Calibri"/>
          <w:sz w:val="24"/>
          <w:szCs w:val="24"/>
        </w:rPr>
        <w:t>when available</w:t>
      </w:r>
      <w:r w:rsidR="005C2031">
        <w:rPr>
          <w:rFonts w:eastAsia="Calibri"/>
          <w:sz w:val="24"/>
          <w:szCs w:val="24"/>
        </w:rPr>
        <w:t>)</w:t>
      </w:r>
      <w:r w:rsidRPr="005B0D3C">
        <w:rPr>
          <w:rFonts w:eastAsia="Calibri"/>
          <w:sz w:val="24"/>
          <w:szCs w:val="24"/>
        </w:rPr>
        <w:t xml:space="preserve"> may be used for baseline. When collecting baseline</w:t>
      </w:r>
      <w:r w:rsidR="005C5B28" w:rsidRPr="005B0D3C">
        <w:rPr>
          <w:rFonts w:eastAsia="Calibri"/>
          <w:sz w:val="24"/>
          <w:szCs w:val="24"/>
        </w:rPr>
        <w:t xml:space="preserve"> </w:t>
      </w:r>
      <w:r w:rsidRPr="005B0D3C">
        <w:rPr>
          <w:rFonts w:eastAsia="Calibri"/>
          <w:sz w:val="24"/>
          <w:szCs w:val="24"/>
        </w:rPr>
        <w:t>data, it is important to establish a well-documented, standardized, and accurate method of collecting</w:t>
      </w:r>
      <w:r w:rsidR="005C5B28" w:rsidRPr="005B0D3C">
        <w:rPr>
          <w:rFonts w:eastAsia="Calibri"/>
          <w:sz w:val="24"/>
          <w:szCs w:val="24"/>
        </w:rPr>
        <w:t xml:space="preserve"> </w:t>
      </w:r>
      <w:r w:rsidRPr="005B0D3C">
        <w:rPr>
          <w:rFonts w:eastAsia="Calibri"/>
          <w:sz w:val="24"/>
          <w:szCs w:val="24"/>
        </w:rPr>
        <w:t>the data and set ongoing frequencies to review the data (monthly, quarterly, etc.).</w:t>
      </w:r>
    </w:p>
    <w:p w14:paraId="55DA7DC5" w14:textId="77777777" w:rsidR="005C2031" w:rsidRPr="006E021D" w:rsidRDefault="005C2031" w:rsidP="005B0D3C">
      <w:pPr>
        <w:rPr>
          <w:rFonts w:eastAsia="Calibri"/>
          <w:sz w:val="24"/>
          <w:szCs w:val="24"/>
        </w:rPr>
      </w:pPr>
    </w:p>
    <w:p w14:paraId="7F961566" w14:textId="77777777" w:rsidR="005C2031" w:rsidRDefault="004E42BD" w:rsidP="005C2031">
      <w:pPr>
        <w:rPr>
          <w:rFonts w:eastAsia="Calibri"/>
          <w:sz w:val="24"/>
          <w:szCs w:val="24"/>
        </w:rPr>
      </w:pPr>
      <w:r w:rsidRPr="005B0D3C">
        <w:rPr>
          <w:rFonts w:eastAsia="Calibri"/>
          <w:sz w:val="24"/>
          <w:szCs w:val="24"/>
        </w:rPr>
        <w:t>Once the baseline has been collected for a measure, it can be determined if a performance target should</w:t>
      </w:r>
      <w:r w:rsidR="005C5B28" w:rsidRPr="005B0D3C">
        <w:rPr>
          <w:rFonts w:eastAsia="Calibri"/>
          <w:sz w:val="24"/>
          <w:szCs w:val="24"/>
        </w:rPr>
        <w:t xml:space="preserve"> </w:t>
      </w:r>
      <w:r w:rsidRPr="005B0D3C">
        <w:rPr>
          <w:rFonts w:eastAsia="Calibri"/>
          <w:sz w:val="24"/>
          <w:szCs w:val="24"/>
        </w:rPr>
        <w:t xml:space="preserve">be established or not. </w:t>
      </w:r>
    </w:p>
    <w:p w14:paraId="1F7D03B1" w14:textId="77777777" w:rsidR="005C2031" w:rsidRDefault="004E42BD" w:rsidP="00B41114">
      <w:pPr>
        <w:pStyle w:val="ListParagraph"/>
        <w:numPr>
          <w:ilvl w:val="0"/>
          <w:numId w:val="35"/>
        </w:numPr>
        <w:rPr>
          <w:rFonts w:eastAsia="Calibri"/>
          <w:sz w:val="24"/>
          <w:szCs w:val="24"/>
        </w:rPr>
      </w:pPr>
      <w:r w:rsidRPr="005B0D3C">
        <w:rPr>
          <w:rFonts w:eastAsia="Calibri"/>
          <w:sz w:val="24"/>
          <w:szCs w:val="24"/>
        </w:rPr>
        <w:t xml:space="preserve">If the baseline data is </w:t>
      </w:r>
      <w:r w:rsidRPr="005B0D3C">
        <w:rPr>
          <w:rFonts w:eastAsia="Calibri"/>
          <w:sz w:val="24"/>
          <w:szCs w:val="24"/>
          <w:u w:val="single"/>
        </w:rPr>
        <w:t>at or above</w:t>
      </w:r>
      <w:r w:rsidRPr="005B0D3C">
        <w:rPr>
          <w:rFonts w:eastAsia="Calibri"/>
          <w:sz w:val="24"/>
          <w:szCs w:val="24"/>
        </w:rPr>
        <w:t xml:space="preserve"> the state and national benchmarks when</w:t>
      </w:r>
      <w:r w:rsidR="005C5B28" w:rsidRPr="005B0D3C">
        <w:rPr>
          <w:rFonts w:eastAsia="Calibri"/>
          <w:sz w:val="24"/>
          <w:szCs w:val="24"/>
        </w:rPr>
        <w:t xml:space="preserve"> </w:t>
      </w:r>
      <w:r w:rsidRPr="005B0D3C">
        <w:rPr>
          <w:rFonts w:eastAsia="Calibri"/>
          <w:sz w:val="24"/>
          <w:szCs w:val="24"/>
        </w:rPr>
        <w:t>available, and deemed to be within acceptable standards, it is up to the monitoring committee or team</w:t>
      </w:r>
      <w:r w:rsidR="005C5B28" w:rsidRPr="005B0D3C">
        <w:rPr>
          <w:rFonts w:eastAsia="Calibri"/>
          <w:sz w:val="24"/>
          <w:szCs w:val="24"/>
        </w:rPr>
        <w:t xml:space="preserve"> </w:t>
      </w:r>
      <w:r w:rsidRPr="005B0D3C">
        <w:rPr>
          <w:rFonts w:eastAsia="Calibri"/>
          <w:sz w:val="24"/>
          <w:szCs w:val="24"/>
        </w:rPr>
        <w:t>to determine if a performance measure should be established or if the measure should continue to be</w:t>
      </w:r>
      <w:r w:rsidR="005C5B28" w:rsidRPr="005B0D3C">
        <w:rPr>
          <w:rFonts w:eastAsia="Calibri"/>
          <w:sz w:val="24"/>
          <w:szCs w:val="24"/>
        </w:rPr>
        <w:t xml:space="preserve"> </w:t>
      </w:r>
      <w:r w:rsidRPr="005B0D3C">
        <w:rPr>
          <w:rFonts w:eastAsia="Calibri"/>
          <w:sz w:val="24"/>
          <w:szCs w:val="24"/>
        </w:rPr>
        <w:t xml:space="preserve">monitored for variances in the baseline data. </w:t>
      </w:r>
    </w:p>
    <w:p w14:paraId="7508607C" w14:textId="3775063C" w:rsidR="005C5B28" w:rsidRPr="005B0D3C" w:rsidRDefault="004E42BD" w:rsidP="00B41114">
      <w:pPr>
        <w:pStyle w:val="ListParagraph"/>
        <w:numPr>
          <w:ilvl w:val="0"/>
          <w:numId w:val="35"/>
        </w:numPr>
        <w:rPr>
          <w:rFonts w:eastAsia="Calibri"/>
          <w:sz w:val="24"/>
          <w:szCs w:val="24"/>
        </w:rPr>
      </w:pPr>
      <w:r w:rsidRPr="005B0D3C">
        <w:rPr>
          <w:rFonts w:eastAsia="Calibri"/>
          <w:sz w:val="24"/>
          <w:szCs w:val="24"/>
        </w:rPr>
        <w:t xml:space="preserve">If the baseline data is </w:t>
      </w:r>
      <w:r w:rsidRPr="005B0D3C">
        <w:rPr>
          <w:rFonts w:eastAsia="Calibri"/>
          <w:sz w:val="24"/>
          <w:szCs w:val="24"/>
          <w:u w:val="single"/>
        </w:rPr>
        <w:t>below</w:t>
      </w:r>
      <w:r w:rsidRPr="005B0D3C">
        <w:rPr>
          <w:rFonts w:eastAsia="Calibri"/>
          <w:sz w:val="24"/>
          <w:szCs w:val="24"/>
        </w:rPr>
        <w:t xml:space="preserve"> the state and national</w:t>
      </w:r>
      <w:r w:rsidR="005C5B28" w:rsidRPr="005B0D3C">
        <w:rPr>
          <w:rFonts w:eastAsia="Calibri"/>
          <w:sz w:val="24"/>
          <w:szCs w:val="24"/>
        </w:rPr>
        <w:t xml:space="preserve"> </w:t>
      </w:r>
      <w:r w:rsidRPr="005B0D3C">
        <w:rPr>
          <w:rFonts w:eastAsia="Calibri"/>
          <w:sz w:val="24"/>
          <w:szCs w:val="24"/>
        </w:rPr>
        <w:t>benchmarks when available, a performance target should be established that is at, or greater than, the</w:t>
      </w:r>
      <w:r w:rsidR="005C5B28" w:rsidRPr="005B0D3C">
        <w:rPr>
          <w:rFonts w:eastAsia="Calibri"/>
          <w:sz w:val="24"/>
          <w:szCs w:val="24"/>
        </w:rPr>
        <w:t xml:space="preserve"> </w:t>
      </w:r>
      <w:r w:rsidRPr="005B0D3C">
        <w:rPr>
          <w:rFonts w:eastAsia="Calibri"/>
          <w:sz w:val="24"/>
          <w:szCs w:val="24"/>
        </w:rPr>
        <w:t>state and national average.</w:t>
      </w:r>
      <w:r w:rsidR="005C5B28" w:rsidRPr="005B0D3C">
        <w:rPr>
          <w:rFonts w:eastAsia="Calibri"/>
          <w:sz w:val="24"/>
          <w:szCs w:val="24"/>
        </w:rPr>
        <w:t xml:space="preserve"> </w:t>
      </w:r>
      <w:r w:rsidRPr="005B0D3C">
        <w:rPr>
          <w:rFonts w:eastAsia="Calibri"/>
          <w:sz w:val="24"/>
          <w:szCs w:val="24"/>
        </w:rPr>
        <w:t>Targets may be defined by a set percentage for achievement to meet the outcome being measured or a</w:t>
      </w:r>
      <w:r w:rsidR="005C5B28" w:rsidRPr="005B0D3C">
        <w:rPr>
          <w:rFonts w:eastAsia="Calibri"/>
          <w:sz w:val="24"/>
          <w:szCs w:val="24"/>
        </w:rPr>
        <w:t xml:space="preserve"> </w:t>
      </w:r>
      <w:r w:rsidRPr="005B0D3C">
        <w:rPr>
          <w:rFonts w:eastAsia="Calibri"/>
          <w:sz w:val="24"/>
          <w:szCs w:val="24"/>
        </w:rPr>
        <w:t>percentage increase/decrease change to be achieved</w:t>
      </w:r>
      <w:r w:rsidR="005C5B28" w:rsidRPr="005B0D3C">
        <w:rPr>
          <w:rFonts w:eastAsia="Calibri"/>
          <w:sz w:val="24"/>
          <w:szCs w:val="24"/>
        </w:rPr>
        <w:t>.</w:t>
      </w:r>
    </w:p>
    <w:p w14:paraId="38BA3530" w14:textId="77777777" w:rsidR="005C5B28" w:rsidRPr="00153D7F" w:rsidRDefault="005C5B28" w:rsidP="004E42BD">
      <w:pPr>
        <w:ind w:right="73"/>
        <w:jc w:val="both"/>
        <w:rPr>
          <w:rFonts w:eastAsia="Calibri"/>
          <w:sz w:val="24"/>
          <w:szCs w:val="24"/>
        </w:rPr>
      </w:pPr>
    </w:p>
    <w:p w14:paraId="7C7070C0" w14:textId="048D790B" w:rsidR="005C5B28" w:rsidRPr="00153D7F" w:rsidRDefault="005C5B28" w:rsidP="005C5B28">
      <w:pPr>
        <w:ind w:right="73"/>
        <w:jc w:val="both"/>
        <w:rPr>
          <w:rFonts w:eastAsia="Calibri"/>
          <w:sz w:val="24"/>
          <w:szCs w:val="24"/>
        </w:rPr>
      </w:pPr>
      <w:r w:rsidRPr="00153D7F">
        <w:rPr>
          <w:rFonts w:eastAsia="Calibri"/>
          <w:sz w:val="24"/>
          <w:szCs w:val="24"/>
        </w:rPr>
        <w:t>The data is reviewed at the established intervals by the appropriate council, committee, or workgroup, in collaboration with CPT. The data is analyzed for undesirable patterns, trends, or variations in performance. In some instances, it may be necessary to complete further data collection and analysis to isolate the causes of poor performance or excessive variability, proceeding with performance improvement action steps until the performance target is met.</w:t>
      </w:r>
    </w:p>
    <w:p w14:paraId="51D6EB1B" w14:textId="64DD1019" w:rsidR="00F6190D" w:rsidRPr="00153D7F" w:rsidRDefault="00491CB8" w:rsidP="005B0D3C">
      <w:pPr>
        <w:pStyle w:val="Heading2"/>
        <w:tabs>
          <w:tab w:val="clear" w:pos="1440"/>
          <w:tab w:val="left" w:pos="360"/>
        </w:tabs>
        <w:ind w:hanging="1440"/>
        <w:jc w:val="both"/>
        <w:rPr>
          <w:rFonts w:ascii="Times New Roman" w:eastAsia="Calibri" w:hAnsi="Times New Roman" w:cs="Times New Roman"/>
        </w:rPr>
      </w:pPr>
      <w:bookmarkStart w:id="24" w:name="_Toc191469660"/>
      <w:r w:rsidRPr="6E20DF83">
        <w:rPr>
          <w:rFonts w:ascii="Times New Roman" w:eastAsia="Calibri" w:hAnsi="Times New Roman" w:cs="Times New Roman"/>
        </w:rPr>
        <w:t xml:space="preserve">Framework for </w:t>
      </w:r>
      <w:r w:rsidR="00F6190D" w:rsidRPr="6E20DF83">
        <w:rPr>
          <w:rFonts w:ascii="Times New Roman" w:eastAsia="Calibri" w:hAnsi="Times New Roman" w:cs="Times New Roman"/>
        </w:rPr>
        <w:t>Performance Improvement Projects</w:t>
      </w:r>
      <w:bookmarkEnd w:id="24"/>
    </w:p>
    <w:p w14:paraId="62B9FDB9" w14:textId="7E201B27" w:rsidR="00AE232E" w:rsidRPr="00153D7F" w:rsidRDefault="00F51F49" w:rsidP="00407F4C">
      <w:pPr>
        <w:jc w:val="both"/>
        <w:rPr>
          <w:sz w:val="24"/>
          <w:szCs w:val="24"/>
        </w:rPr>
      </w:pPr>
      <w:r w:rsidRPr="00153D7F">
        <w:rPr>
          <w:sz w:val="24"/>
          <w:szCs w:val="24"/>
        </w:rPr>
        <w:t xml:space="preserve">The CMHPSM uses </w:t>
      </w:r>
      <w:r w:rsidRPr="008A3B70">
        <w:rPr>
          <w:i/>
          <w:iCs/>
          <w:sz w:val="24"/>
          <w:szCs w:val="24"/>
        </w:rPr>
        <w:t>Plan-Do-Study-Act</w:t>
      </w:r>
      <w:r w:rsidRPr="00153D7F">
        <w:rPr>
          <w:sz w:val="24"/>
          <w:szCs w:val="24"/>
        </w:rPr>
        <w:t xml:space="preserve"> (</w:t>
      </w:r>
      <w:r w:rsidRPr="008A3B70">
        <w:rPr>
          <w:b/>
          <w:bCs/>
          <w:sz w:val="24"/>
          <w:szCs w:val="24"/>
        </w:rPr>
        <w:t>PDSA</w:t>
      </w:r>
      <w:r w:rsidRPr="00153D7F">
        <w:rPr>
          <w:sz w:val="24"/>
          <w:szCs w:val="24"/>
        </w:rPr>
        <w:t xml:space="preserve">) cycles to guide its performance improvement projects. </w:t>
      </w:r>
      <w:r w:rsidR="00AE232E" w:rsidRPr="00153D7F">
        <w:rPr>
          <w:sz w:val="24"/>
          <w:szCs w:val="24"/>
        </w:rPr>
        <w:t>This involves</w:t>
      </w:r>
      <w:r w:rsidR="00D32798" w:rsidRPr="00153D7F">
        <w:rPr>
          <w:sz w:val="24"/>
          <w:szCs w:val="24"/>
        </w:rPr>
        <w:t xml:space="preserve"> the following</w:t>
      </w:r>
      <w:r w:rsidR="00AE232E" w:rsidRPr="00153D7F">
        <w:rPr>
          <w:sz w:val="24"/>
          <w:szCs w:val="24"/>
        </w:rPr>
        <w:t>:</w:t>
      </w:r>
    </w:p>
    <w:p w14:paraId="54EE3F1A" w14:textId="070AEE95" w:rsidR="00AE232E" w:rsidRPr="005B0D3C" w:rsidRDefault="00AE232E" w:rsidP="00B41114">
      <w:pPr>
        <w:pStyle w:val="ListParagraph"/>
        <w:numPr>
          <w:ilvl w:val="0"/>
          <w:numId w:val="36"/>
        </w:numPr>
        <w:ind w:left="720"/>
        <w:jc w:val="both"/>
        <w:rPr>
          <w:rFonts w:eastAsiaTheme="minorHAnsi"/>
          <w:sz w:val="24"/>
          <w:szCs w:val="24"/>
        </w:rPr>
      </w:pPr>
      <w:r w:rsidRPr="005B0D3C">
        <w:rPr>
          <w:rFonts w:eastAsiaTheme="minorHAnsi"/>
          <w:sz w:val="24"/>
          <w:szCs w:val="24"/>
        </w:rPr>
        <w:t>Develop a plan to test the change (</w:t>
      </w:r>
      <w:r w:rsidRPr="008A3B70">
        <w:rPr>
          <w:rFonts w:eastAsiaTheme="minorHAnsi"/>
          <w:b/>
          <w:bCs/>
          <w:sz w:val="24"/>
          <w:szCs w:val="24"/>
        </w:rPr>
        <w:t>Plan</w:t>
      </w:r>
      <w:r w:rsidRPr="005B0D3C">
        <w:rPr>
          <w:rFonts w:eastAsiaTheme="minorHAnsi"/>
          <w:sz w:val="24"/>
          <w:szCs w:val="24"/>
        </w:rPr>
        <w:t>)</w:t>
      </w:r>
    </w:p>
    <w:p w14:paraId="02DA0805" w14:textId="58A22C5E" w:rsidR="00AE232E" w:rsidRPr="008A3B70" w:rsidRDefault="008A3B70" w:rsidP="00B41114">
      <w:pPr>
        <w:pStyle w:val="ListParagraph"/>
        <w:numPr>
          <w:ilvl w:val="0"/>
          <w:numId w:val="36"/>
        </w:numPr>
        <w:ind w:left="720"/>
        <w:jc w:val="both"/>
        <w:rPr>
          <w:rFonts w:eastAsiaTheme="minorHAnsi"/>
          <w:sz w:val="24"/>
          <w:szCs w:val="24"/>
        </w:rPr>
      </w:pPr>
      <w:r>
        <w:rPr>
          <w:rFonts w:eastAsiaTheme="minorHAnsi"/>
          <w:sz w:val="24"/>
          <w:szCs w:val="24"/>
        </w:rPr>
        <w:t>C</w:t>
      </w:r>
      <w:r w:rsidR="00AE232E" w:rsidRPr="005B0D3C">
        <w:rPr>
          <w:rFonts w:eastAsiaTheme="minorHAnsi"/>
          <w:sz w:val="24"/>
          <w:szCs w:val="24"/>
        </w:rPr>
        <w:t>arry out the test (</w:t>
      </w:r>
      <w:r w:rsidR="00AE232E" w:rsidRPr="008A3B70">
        <w:rPr>
          <w:rFonts w:eastAsiaTheme="minorHAnsi"/>
          <w:b/>
          <w:bCs/>
          <w:sz w:val="24"/>
          <w:szCs w:val="24"/>
        </w:rPr>
        <w:t>Do</w:t>
      </w:r>
      <w:r w:rsidR="00AE232E" w:rsidRPr="008A3B70">
        <w:rPr>
          <w:rFonts w:eastAsiaTheme="minorHAnsi"/>
          <w:sz w:val="24"/>
          <w:szCs w:val="24"/>
        </w:rPr>
        <w:t xml:space="preserve">) </w:t>
      </w:r>
    </w:p>
    <w:p w14:paraId="1C784EAA" w14:textId="15876A6F" w:rsidR="00AE232E" w:rsidRPr="008A3B70" w:rsidRDefault="008A3B70" w:rsidP="00B41114">
      <w:pPr>
        <w:pStyle w:val="ListParagraph"/>
        <w:numPr>
          <w:ilvl w:val="0"/>
          <w:numId w:val="36"/>
        </w:numPr>
        <w:ind w:left="720"/>
        <w:jc w:val="both"/>
        <w:rPr>
          <w:rFonts w:eastAsiaTheme="minorHAnsi"/>
          <w:sz w:val="24"/>
          <w:szCs w:val="24"/>
        </w:rPr>
      </w:pPr>
      <w:r>
        <w:rPr>
          <w:rFonts w:eastAsiaTheme="minorHAnsi"/>
          <w:sz w:val="24"/>
          <w:szCs w:val="24"/>
        </w:rPr>
        <w:t>O</w:t>
      </w:r>
      <w:r w:rsidR="00AE232E" w:rsidRPr="008A3B70">
        <w:rPr>
          <w:rFonts w:eastAsiaTheme="minorHAnsi"/>
          <w:sz w:val="24"/>
          <w:szCs w:val="24"/>
        </w:rPr>
        <w:t>bserve, analyze, interpret, and learn from the test (</w:t>
      </w:r>
      <w:r w:rsidR="00AE232E" w:rsidRPr="008A3B70">
        <w:rPr>
          <w:rFonts w:eastAsiaTheme="minorHAnsi"/>
          <w:b/>
          <w:bCs/>
          <w:sz w:val="24"/>
          <w:szCs w:val="24"/>
        </w:rPr>
        <w:t>Study</w:t>
      </w:r>
      <w:r w:rsidR="00AE232E" w:rsidRPr="008A3B70">
        <w:rPr>
          <w:rFonts w:eastAsiaTheme="minorHAnsi"/>
          <w:sz w:val="24"/>
          <w:szCs w:val="24"/>
        </w:rPr>
        <w:t xml:space="preserve">) </w:t>
      </w:r>
    </w:p>
    <w:p w14:paraId="37E13653" w14:textId="553B1497" w:rsidR="00AE232E" w:rsidRPr="008A3B70" w:rsidRDefault="008A3B70" w:rsidP="00B41114">
      <w:pPr>
        <w:pStyle w:val="ListParagraph"/>
        <w:numPr>
          <w:ilvl w:val="0"/>
          <w:numId w:val="36"/>
        </w:numPr>
        <w:ind w:left="720"/>
        <w:jc w:val="both"/>
        <w:rPr>
          <w:rFonts w:eastAsiaTheme="minorHAnsi"/>
          <w:sz w:val="24"/>
          <w:szCs w:val="24"/>
        </w:rPr>
      </w:pPr>
      <w:r>
        <w:rPr>
          <w:rFonts w:eastAsiaTheme="minorHAnsi"/>
          <w:sz w:val="24"/>
          <w:szCs w:val="24"/>
        </w:rPr>
        <w:t>D</w:t>
      </w:r>
      <w:r w:rsidR="00AE232E" w:rsidRPr="008A3B70">
        <w:rPr>
          <w:rFonts w:eastAsiaTheme="minorHAnsi"/>
          <w:sz w:val="24"/>
          <w:szCs w:val="24"/>
        </w:rPr>
        <w:t>etermine what modifications, if any, to make for the next cycle (</w:t>
      </w:r>
      <w:r w:rsidR="00AE232E" w:rsidRPr="008A3B70">
        <w:rPr>
          <w:rFonts w:eastAsiaTheme="minorHAnsi"/>
          <w:b/>
          <w:bCs/>
          <w:sz w:val="24"/>
          <w:szCs w:val="24"/>
        </w:rPr>
        <w:t>Act</w:t>
      </w:r>
      <w:r w:rsidR="00AE232E" w:rsidRPr="008A3B70">
        <w:rPr>
          <w:rFonts w:eastAsiaTheme="minorHAnsi"/>
          <w:sz w:val="24"/>
          <w:szCs w:val="24"/>
        </w:rPr>
        <w:t>).</w:t>
      </w:r>
    </w:p>
    <w:p w14:paraId="3706E01E" w14:textId="77777777" w:rsidR="004C4404" w:rsidRPr="00153D7F" w:rsidRDefault="004C4404" w:rsidP="00407F4C">
      <w:pPr>
        <w:ind w:right="73"/>
        <w:jc w:val="both"/>
        <w:rPr>
          <w:rFonts w:eastAsia="Calibri"/>
          <w:sz w:val="24"/>
          <w:szCs w:val="24"/>
        </w:rPr>
      </w:pPr>
    </w:p>
    <w:p w14:paraId="0BBB9813" w14:textId="0602EE96" w:rsidR="000F6EFE" w:rsidRPr="00153D7F" w:rsidRDefault="000F6EFE" w:rsidP="00407F4C">
      <w:pPr>
        <w:ind w:right="73"/>
        <w:jc w:val="both"/>
        <w:rPr>
          <w:i/>
          <w:iCs/>
          <w:sz w:val="24"/>
          <w:szCs w:val="24"/>
        </w:rPr>
      </w:pPr>
      <w:r w:rsidRPr="00153D7F">
        <w:rPr>
          <w:i/>
          <w:iCs/>
          <w:sz w:val="24"/>
          <w:szCs w:val="24"/>
        </w:rPr>
        <w:t xml:space="preserve">* </w:t>
      </w:r>
      <w:r w:rsidR="00910192">
        <w:rPr>
          <w:i/>
          <w:iCs/>
          <w:sz w:val="24"/>
          <w:szCs w:val="24"/>
        </w:rPr>
        <w:t>Examples</w:t>
      </w:r>
      <w:r w:rsidRPr="00153D7F">
        <w:rPr>
          <w:i/>
          <w:iCs/>
          <w:sz w:val="24"/>
          <w:szCs w:val="24"/>
        </w:rPr>
        <w:t xml:space="preserve"> of a diagram/tool that may be used to guide and document work.</w:t>
      </w:r>
    </w:p>
    <w:p w14:paraId="58E996FA" w14:textId="77777777" w:rsidR="00910192" w:rsidRDefault="00910192" w:rsidP="00407F4C">
      <w:pPr>
        <w:ind w:right="73"/>
        <w:jc w:val="both"/>
        <w:rPr>
          <w:rFonts w:eastAsia="Calibri"/>
          <w:sz w:val="24"/>
          <w:szCs w:val="24"/>
        </w:rPr>
      </w:pPr>
    </w:p>
    <w:p w14:paraId="36C5C7C0" w14:textId="18D5B0BA" w:rsidR="000F6EFE" w:rsidRPr="00153D7F" w:rsidRDefault="000F6EFE" w:rsidP="00407F4C">
      <w:pPr>
        <w:ind w:right="73"/>
        <w:jc w:val="both"/>
        <w:rPr>
          <w:rFonts w:eastAsia="Calibri"/>
          <w:sz w:val="24"/>
          <w:szCs w:val="24"/>
        </w:rPr>
      </w:pPr>
      <w:r w:rsidRPr="00153D7F">
        <w:rPr>
          <w:rFonts w:eastAsia="Calibri"/>
          <w:sz w:val="24"/>
          <w:szCs w:val="24"/>
        </w:rPr>
        <w:lastRenderedPageBreak/>
        <w:t xml:space="preserve">Systematic steps for performance improvement projects and CAPs are implemented according to the following framework/guide (also available as a process flowchart in </w:t>
      </w:r>
      <w:r w:rsidRPr="008A3B70">
        <w:rPr>
          <w:rFonts w:eastAsia="Calibri"/>
          <w:i/>
          <w:iCs/>
          <w:sz w:val="24"/>
          <w:szCs w:val="24"/>
        </w:rPr>
        <w:t>Attachment B</w:t>
      </w:r>
      <w:r w:rsidRPr="00153D7F">
        <w:rPr>
          <w:rFonts w:eastAsia="Calibri"/>
          <w:sz w:val="24"/>
          <w:szCs w:val="24"/>
        </w:rPr>
        <w:t>):</w:t>
      </w:r>
    </w:p>
    <w:p w14:paraId="1A8489FF" w14:textId="77777777" w:rsidR="004C4404" w:rsidRPr="00153D7F" w:rsidRDefault="004C4404" w:rsidP="00407F4C">
      <w:pPr>
        <w:jc w:val="both"/>
        <w:rPr>
          <w:sz w:val="24"/>
          <w:szCs w:val="24"/>
        </w:rPr>
      </w:pPr>
    </w:p>
    <w:p w14:paraId="43ECF0E5" w14:textId="13653482" w:rsidR="001B7FC3" w:rsidRPr="00153D7F" w:rsidRDefault="001B7FC3" w:rsidP="0098798B">
      <w:pPr>
        <w:ind w:left="180" w:hanging="180"/>
        <w:rPr>
          <w:rFonts w:eastAsiaTheme="minorHAnsi"/>
          <w:sz w:val="24"/>
          <w:szCs w:val="24"/>
        </w:rPr>
      </w:pPr>
      <w:bookmarkStart w:id="25" w:name="_Hlk50474583"/>
      <w:r w:rsidRPr="00153D7F">
        <w:rPr>
          <w:rFonts w:eastAsiaTheme="minorHAnsi"/>
          <w:sz w:val="24"/>
          <w:szCs w:val="24"/>
        </w:rPr>
        <w:t xml:space="preserve">1. </w:t>
      </w:r>
      <w:r w:rsidR="008A3B70">
        <w:rPr>
          <w:rFonts w:eastAsiaTheme="minorHAnsi"/>
          <w:sz w:val="24"/>
          <w:szCs w:val="24"/>
        </w:rPr>
        <w:t>Identify deficiencies</w:t>
      </w:r>
      <w:r w:rsidRPr="00153D7F">
        <w:rPr>
          <w:rFonts w:eastAsiaTheme="minorHAnsi"/>
          <w:sz w:val="24"/>
          <w:szCs w:val="24"/>
        </w:rPr>
        <w:t xml:space="preserve"> (</w:t>
      </w:r>
      <w:r w:rsidR="00B73BAF" w:rsidRPr="00153D7F">
        <w:rPr>
          <w:rFonts w:eastAsiaTheme="minorHAnsi"/>
          <w:sz w:val="24"/>
          <w:szCs w:val="24"/>
        </w:rPr>
        <w:t>i.e.,</w:t>
      </w:r>
      <w:r w:rsidRPr="00153D7F">
        <w:rPr>
          <w:rFonts w:eastAsiaTheme="minorHAnsi"/>
          <w:sz w:val="24"/>
          <w:szCs w:val="24"/>
        </w:rPr>
        <w:t xml:space="preserve"> through </w:t>
      </w:r>
      <w:r w:rsidR="00910192">
        <w:rPr>
          <w:rFonts w:eastAsiaTheme="minorHAnsi"/>
          <w:sz w:val="24"/>
          <w:szCs w:val="24"/>
        </w:rPr>
        <w:t>a</w:t>
      </w:r>
      <w:r w:rsidRPr="00153D7F">
        <w:rPr>
          <w:rFonts w:eastAsiaTheme="minorHAnsi"/>
          <w:sz w:val="24"/>
          <w:szCs w:val="24"/>
        </w:rPr>
        <w:t>udits, complaints, over</w:t>
      </w:r>
      <w:r w:rsidR="00910192">
        <w:rPr>
          <w:rFonts w:eastAsiaTheme="minorHAnsi"/>
          <w:sz w:val="24"/>
          <w:szCs w:val="24"/>
        </w:rPr>
        <w:t>-</w:t>
      </w:r>
      <w:r w:rsidRPr="00153D7F">
        <w:rPr>
          <w:rFonts w:eastAsiaTheme="minorHAnsi"/>
          <w:sz w:val="24"/>
          <w:szCs w:val="24"/>
        </w:rPr>
        <w:t>/under-utilization, clinical quality</w:t>
      </w:r>
      <w:r w:rsidR="00910192">
        <w:rPr>
          <w:rFonts w:eastAsiaTheme="minorHAnsi"/>
          <w:sz w:val="24"/>
          <w:szCs w:val="24"/>
        </w:rPr>
        <w:t xml:space="preserve"> processes</w:t>
      </w:r>
      <w:r w:rsidRPr="00153D7F">
        <w:rPr>
          <w:rFonts w:eastAsiaTheme="minorHAnsi"/>
          <w:sz w:val="24"/>
          <w:szCs w:val="24"/>
        </w:rPr>
        <w:t>, administrative quality</w:t>
      </w:r>
      <w:r w:rsidR="00910192">
        <w:rPr>
          <w:rFonts w:eastAsiaTheme="minorHAnsi"/>
          <w:sz w:val="24"/>
          <w:szCs w:val="24"/>
        </w:rPr>
        <w:t xml:space="preserve"> processes</w:t>
      </w:r>
      <w:r w:rsidRPr="00153D7F">
        <w:rPr>
          <w:rFonts w:eastAsiaTheme="minorHAnsi"/>
          <w:sz w:val="24"/>
          <w:szCs w:val="24"/>
        </w:rPr>
        <w:t>)</w:t>
      </w:r>
      <w:r w:rsidR="008A3B70">
        <w:rPr>
          <w:rFonts w:eastAsiaTheme="minorHAnsi"/>
          <w:sz w:val="24"/>
          <w:szCs w:val="24"/>
        </w:rPr>
        <w:t>.</w:t>
      </w:r>
    </w:p>
    <w:p w14:paraId="73E2509D" w14:textId="01831319" w:rsidR="001B7FC3" w:rsidRPr="00153D7F" w:rsidRDefault="001B7FC3" w:rsidP="00B41114">
      <w:pPr>
        <w:numPr>
          <w:ilvl w:val="0"/>
          <w:numId w:val="14"/>
        </w:numPr>
        <w:spacing w:after="160"/>
        <w:contextualSpacing/>
        <w:rPr>
          <w:rFonts w:eastAsiaTheme="minorHAnsi"/>
          <w:sz w:val="24"/>
          <w:szCs w:val="24"/>
        </w:rPr>
      </w:pPr>
      <w:r w:rsidRPr="00153D7F">
        <w:rPr>
          <w:rFonts w:eastAsiaTheme="minorHAnsi"/>
          <w:sz w:val="24"/>
          <w:szCs w:val="24"/>
        </w:rPr>
        <w:t xml:space="preserve">If </w:t>
      </w:r>
      <w:r w:rsidR="00910192">
        <w:rPr>
          <w:rFonts w:eastAsiaTheme="minorHAnsi"/>
          <w:sz w:val="24"/>
          <w:szCs w:val="24"/>
        </w:rPr>
        <w:t xml:space="preserve">the project is a </w:t>
      </w:r>
      <w:r w:rsidRPr="00153D7F">
        <w:rPr>
          <w:rFonts w:eastAsiaTheme="minorHAnsi"/>
          <w:sz w:val="24"/>
          <w:szCs w:val="24"/>
        </w:rPr>
        <w:t>CMHPSM choice</w:t>
      </w:r>
      <w:r w:rsidR="00910192">
        <w:rPr>
          <w:rFonts w:eastAsiaTheme="minorHAnsi"/>
          <w:sz w:val="24"/>
          <w:szCs w:val="24"/>
        </w:rPr>
        <w:t xml:space="preserve"> (not determined by regulation)</w:t>
      </w:r>
      <w:r w:rsidR="008A3B70">
        <w:rPr>
          <w:rFonts w:eastAsiaTheme="minorHAnsi"/>
          <w:sz w:val="24"/>
          <w:szCs w:val="24"/>
        </w:rPr>
        <w:t>, s</w:t>
      </w:r>
      <w:r w:rsidRPr="00153D7F">
        <w:rPr>
          <w:rFonts w:eastAsiaTheme="minorHAnsi"/>
          <w:sz w:val="24"/>
          <w:szCs w:val="24"/>
        </w:rPr>
        <w:t xml:space="preserve">elect </w:t>
      </w:r>
      <w:r w:rsidR="008A3B70">
        <w:rPr>
          <w:rFonts w:eastAsiaTheme="minorHAnsi"/>
          <w:sz w:val="24"/>
          <w:szCs w:val="24"/>
        </w:rPr>
        <w:t xml:space="preserve">an </w:t>
      </w:r>
      <w:r w:rsidRPr="00153D7F">
        <w:rPr>
          <w:rFonts w:eastAsiaTheme="minorHAnsi"/>
          <w:sz w:val="24"/>
          <w:szCs w:val="24"/>
        </w:rPr>
        <w:t xml:space="preserve">issue for </w:t>
      </w:r>
      <w:r w:rsidR="008A3B70">
        <w:rPr>
          <w:rFonts w:eastAsiaTheme="minorHAnsi"/>
          <w:sz w:val="24"/>
          <w:szCs w:val="24"/>
        </w:rPr>
        <w:t xml:space="preserve">a </w:t>
      </w:r>
      <w:r w:rsidRPr="00153D7F">
        <w:rPr>
          <w:rFonts w:eastAsiaTheme="minorHAnsi"/>
          <w:sz w:val="24"/>
          <w:szCs w:val="24"/>
        </w:rPr>
        <w:t xml:space="preserve">PI project based on </w:t>
      </w:r>
      <w:r w:rsidR="00910192">
        <w:rPr>
          <w:rFonts w:eastAsiaTheme="minorHAnsi"/>
          <w:sz w:val="24"/>
          <w:szCs w:val="24"/>
        </w:rPr>
        <w:t xml:space="preserve">criteria listed in Section </w:t>
      </w:r>
      <w:r w:rsidR="0098798B">
        <w:rPr>
          <w:rFonts w:eastAsiaTheme="minorHAnsi"/>
          <w:sz w:val="24"/>
          <w:szCs w:val="24"/>
        </w:rPr>
        <w:t>A</w:t>
      </w:r>
      <w:r w:rsidR="00910192">
        <w:rPr>
          <w:rFonts w:eastAsiaTheme="minorHAnsi"/>
          <w:sz w:val="24"/>
          <w:szCs w:val="24"/>
        </w:rPr>
        <w:t xml:space="preserve"> above</w:t>
      </w:r>
      <w:r w:rsidRPr="00153D7F">
        <w:rPr>
          <w:rFonts w:eastAsiaTheme="minorHAnsi"/>
          <w:sz w:val="24"/>
          <w:szCs w:val="24"/>
        </w:rPr>
        <w:t>.</w:t>
      </w:r>
    </w:p>
    <w:p w14:paraId="4C3B858E" w14:textId="0D2BBF93" w:rsidR="001B7FC3" w:rsidRPr="00153D7F" w:rsidRDefault="001B7FC3" w:rsidP="00B41114">
      <w:pPr>
        <w:numPr>
          <w:ilvl w:val="0"/>
          <w:numId w:val="14"/>
        </w:numPr>
        <w:spacing w:after="160"/>
        <w:contextualSpacing/>
        <w:rPr>
          <w:rFonts w:eastAsiaTheme="minorHAnsi"/>
          <w:sz w:val="24"/>
          <w:szCs w:val="24"/>
        </w:rPr>
      </w:pPr>
      <w:r w:rsidRPr="00153D7F">
        <w:rPr>
          <w:rFonts w:eastAsiaTheme="minorHAnsi"/>
          <w:sz w:val="24"/>
          <w:szCs w:val="24"/>
        </w:rPr>
        <w:t xml:space="preserve">If a performance measure fell below certain </w:t>
      </w:r>
      <w:r w:rsidR="00B73BAF" w:rsidRPr="00153D7F">
        <w:rPr>
          <w:rFonts w:eastAsiaTheme="minorHAnsi"/>
          <w:sz w:val="24"/>
          <w:szCs w:val="24"/>
        </w:rPr>
        <w:t>standards</w:t>
      </w:r>
      <w:r w:rsidRPr="00153D7F">
        <w:rPr>
          <w:rFonts w:eastAsiaTheme="minorHAnsi"/>
          <w:sz w:val="24"/>
          <w:szCs w:val="24"/>
        </w:rPr>
        <w:t xml:space="preserve"> required by regulation or contract—must implement a CAP for that standard. </w:t>
      </w:r>
    </w:p>
    <w:p w14:paraId="78D6C16E" w14:textId="7D0FF16B" w:rsidR="000F6EFE" w:rsidRPr="00153D7F" w:rsidRDefault="000F6EFE" w:rsidP="00407F4C">
      <w:pPr>
        <w:spacing w:after="160"/>
        <w:ind w:left="720"/>
        <w:contextualSpacing/>
        <w:rPr>
          <w:rFonts w:eastAsiaTheme="minorHAnsi"/>
          <w:sz w:val="24"/>
          <w:szCs w:val="24"/>
        </w:rPr>
      </w:pPr>
    </w:p>
    <w:p w14:paraId="227F6F6E" w14:textId="02B58D81" w:rsidR="001B7FC3" w:rsidRPr="00153D7F" w:rsidRDefault="001B7FC3" w:rsidP="0098798B">
      <w:pPr>
        <w:ind w:left="180" w:hanging="180"/>
        <w:rPr>
          <w:rFonts w:eastAsiaTheme="minorHAnsi"/>
          <w:sz w:val="24"/>
          <w:szCs w:val="24"/>
        </w:rPr>
      </w:pPr>
      <w:r w:rsidRPr="00153D7F">
        <w:rPr>
          <w:rFonts w:eastAsiaTheme="minorHAnsi"/>
          <w:sz w:val="24"/>
          <w:szCs w:val="24"/>
        </w:rPr>
        <w:t xml:space="preserve">2. Select a new or pre-existing quality indicator to measure performance of </w:t>
      </w:r>
      <w:r w:rsidR="008A3B70">
        <w:rPr>
          <w:rFonts w:eastAsiaTheme="minorHAnsi"/>
          <w:sz w:val="24"/>
          <w:szCs w:val="24"/>
        </w:rPr>
        <w:t xml:space="preserve">the </w:t>
      </w:r>
      <w:r w:rsidRPr="00153D7F">
        <w:rPr>
          <w:rFonts w:eastAsiaTheme="minorHAnsi"/>
          <w:sz w:val="24"/>
          <w:szCs w:val="24"/>
        </w:rPr>
        <w:t>identified deficiency. (</w:t>
      </w:r>
      <w:r w:rsidRPr="00153D7F">
        <w:rPr>
          <w:rFonts w:eastAsiaTheme="minorHAnsi"/>
          <w:b/>
          <w:bCs/>
          <w:sz w:val="24"/>
          <w:szCs w:val="24"/>
        </w:rPr>
        <w:t>Plan</w:t>
      </w:r>
      <w:r w:rsidRPr="00153D7F">
        <w:rPr>
          <w:rFonts w:eastAsiaTheme="minorHAnsi"/>
          <w:sz w:val="24"/>
          <w:szCs w:val="24"/>
        </w:rPr>
        <w:t>)</w:t>
      </w:r>
    </w:p>
    <w:p w14:paraId="0DE29672" w14:textId="3226B489" w:rsidR="001B7FC3" w:rsidRPr="00153D7F" w:rsidRDefault="001B7FC3" w:rsidP="00B41114">
      <w:pPr>
        <w:numPr>
          <w:ilvl w:val="0"/>
          <w:numId w:val="9"/>
        </w:numPr>
        <w:spacing w:after="160"/>
        <w:contextualSpacing/>
        <w:rPr>
          <w:rFonts w:eastAsiaTheme="minorHAnsi"/>
          <w:sz w:val="24"/>
          <w:szCs w:val="24"/>
        </w:rPr>
      </w:pPr>
      <w:r w:rsidRPr="00153D7F">
        <w:rPr>
          <w:rFonts w:eastAsiaTheme="minorHAnsi"/>
          <w:sz w:val="24"/>
          <w:szCs w:val="24"/>
        </w:rPr>
        <w:t>Conduct root cause analyses</w:t>
      </w:r>
      <w:r w:rsidR="008A3B70">
        <w:rPr>
          <w:rFonts w:eastAsiaTheme="minorHAnsi"/>
          <w:sz w:val="24"/>
          <w:szCs w:val="24"/>
        </w:rPr>
        <w:t>.</w:t>
      </w:r>
    </w:p>
    <w:p w14:paraId="48B251D4" w14:textId="41981307" w:rsidR="001B7FC3" w:rsidRPr="00153D7F" w:rsidRDefault="00910192" w:rsidP="00B41114">
      <w:pPr>
        <w:numPr>
          <w:ilvl w:val="1"/>
          <w:numId w:val="9"/>
        </w:numPr>
        <w:spacing w:after="160"/>
        <w:contextualSpacing/>
        <w:rPr>
          <w:rFonts w:eastAsiaTheme="minorHAnsi"/>
          <w:i/>
          <w:iCs/>
          <w:sz w:val="24"/>
          <w:szCs w:val="24"/>
        </w:rPr>
      </w:pPr>
      <w:r>
        <w:rPr>
          <w:rFonts w:eastAsiaTheme="minorHAnsi"/>
          <w:i/>
          <w:iCs/>
          <w:sz w:val="24"/>
          <w:szCs w:val="24"/>
        </w:rPr>
        <w:t xml:space="preserve">Tools: </w:t>
      </w:r>
      <w:r w:rsidR="001B7FC3" w:rsidRPr="00153D7F">
        <w:rPr>
          <w:rFonts w:eastAsiaTheme="minorHAnsi"/>
          <w:i/>
          <w:iCs/>
          <w:sz w:val="24"/>
          <w:szCs w:val="24"/>
        </w:rPr>
        <w:t>Fishbone Diagram, 5 Whys, Key Driver Diagram</w:t>
      </w:r>
    </w:p>
    <w:p w14:paraId="7BFA179D" w14:textId="1C80555D" w:rsidR="001B7FC3" w:rsidRPr="00153D7F" w:rsidRDefault="001B7FC3" w:rsidP="00B41114">
      <w:pPr>
        <w:numPr>
          <w:ilvl w:val="0"/>
          <w:numId w:val="9"/>
        </w:numPr>
        <w:spacing w:after="160"/>
        <w:contextualSpacing/>
        <w:rPr>
          <w:rFonts w:eastAsiaTheme="minorHAnsi"/>
          <w:sz w:val="24"/>
          <w:szCs w:val="24"/>
        </w:rPr>
      </w:pPr>
      <w:r w:rsidRPr="00153D7F">
        <w:rPr>
          <w:rFonts w:eastAsiaTheme="minorHAnsi"/>
          <w:sz w:val="24"/>
          <w:szCs w:val="24"/>
        </w:rPr>
        <w:t xml:space="preserve">Narrow down </w:t>
      </w:r>
      <w:r w:rsidR="008A3B70">
        <w:rPr>
          <w:rFonts w:eastAsiaTheme="minorHAnsi"/>
          <w:sz w:val="24"/>
          <w:szCs w:val="24"/>
        </w:rPr>
        <w:t>possible c</w:t>
      </w:r>
      <w:r w:rsidRPr="00153D7F">
        <w:rPr>
          <w:rFonts w:eastAsiaTheme="minorHAnsi"/>
          <w:sz w:val="24"/>
          <w:szCs w:val="24"/>
        </w:rPr>
        <w:t>auses</w:t>
      </w:r>
      <w:r w:rsidR="0098798B">
        <w:rPr>
          <w:rFonts w:eastAsiaTheme="minorHAnsi"/>
          <w:sz w:val="24"/>
          <w:szCs w:val="24"/>
        </w:rPr>
        <w:t>.</w:t>
      </w:r>
    </w:p>
    <w:p w14:paraId="4468EDED" w14:textId="2002149C" w:rsidR="001B7FC3" w:rsidRPr="00153D7F" w:rsidRDefault="00910192" w:rsidP="00B41114">
      <w:pPr>
        <w:numPr>
          <w:ilvl w:val="1"/>
          <w:numId w:val="9"/>
        </w:numPr>
        <w:spacing w:after="160"/>
        <w:contextualSpacing/>
        <w:rPr>
          <w:rFonts w:eastAsiaTheme="minorHAnsi"/>
          <w:i/>
          <w:iCs/>
          <w:sz w:val="24"/>
          <w:szCs w:val="24"/>
        </w:rPr>
      </w:pPr>
      <w:r>
        <w:rPr>
          <w:rFonts w:eastAsiaTheme="minorHAnsi"/>
          <w:i/>
          <w:iCs/>
          <w:sz w:val="24"/>
          <w:szCs w:val="24"/>
        </w:rPr>
        <w:t xml:space="preserve">Tools: </w:t>
      </w:r>
      <w:r w:rsidR="001B7FC3" w:rsidRPr="00153D7F">
        <w:rPr>
          <w:rFonts w:eastAsiaTheme="minorHAnsi"/>
          <w:i/>
          <w:iCs/>
          <w:sz w:val="24"/>
          <w:szCs w:val="24"/>
        </w:rPr>
        <w:t>Pareto chart and table</w:t>
      </w:r>
    </w:p>
    <w:p w14:paraId="087C7BBC" w14:textId="168F6E1D" w:rsidR="001B7FC3" w:rsidRPr="00153D7F" w:rsidRDefault="001B7FC3" w:rsidP="00B41114">
      <w:pPr>
        <w:numPr>
          <w:ilvl w:val="0"/>
          <w:numId w:val="9"/>
        </w:numPr>
        <w:spacing w:after="160"/>
        <w:contextualSpacing/>
        <w:rPr>
          <w:rFonts w:eastAsiaTheme="minorHAnsi"/>
          <w:sz w:val="24"/>
          <w:szCs w:val="24"/>
        </w:rPr>
      </w:pPr>
      <w:r w:rsidRPr="00153D7F">
        <w:rPr>
          <w:rFonts w:eastAsiaTheme="minorHAnsi"/>
          <w:sz w:val="24"/>
          <w:szCs w:val="24"/>
        </w:rPr>
        <w:t xml:space="preserve">Define </w:t>
      </w:r>
      <w:r w:rsidR="008A3B70">
        <w:rPr>
          <w:rFonts w:eastAsiaTheme="minorHAnsi"/>
          <w:sz w:val="24"/>
          <w:szCs w:val="24"/>
        </w:rPr>
        <w:t>the i</w:t>
      </w:r>
      <w:r w:rsidRPr="00153D7F">
        <w:rPr>
          <w:rFonts w:eastAsiaTheme="minorHAnsi"/>
          <w:sz w:val="24"/>
          <w:szCs w:val="24"/>
        </w:rPr>
        <w:t xml:space="preserve">ndicator </w:t>
      </w:r>
      <w:r w:rsidR="008A3B70">
        <w:rPr>
          <w:rFonts w:eastAsiaTheme="minorHAnsi"/>
          <w:sz w:val="24"/>
          <w:szCs w:val="24"/>
        </w:rPr>
        <w:t>and a</w:t>
      </w:r>
      <w:r w:rsidRPr="00153D7F">
        <w:rPr>
          <w:rFonts w:eastAsiaTheme="minorHAnsi"/>
          <w:sz w:val="24"/>
          <w:szCs w:val="24"/>
        </w:rPr>
        <w:t xml:space="preserve"> data </w:t>
      </w:r>
      <w:r w:rsidR="008A3B70">
        <w:rPr>
          <w:rFonts w:eastAsiaTheme="minorHAnsi"/>
          <w:sz w:val="24"/>
          <w:szCs w:val="24"/>
        </w:rPr>
        <w:t>c</w:t>
      </w:r>
      <w:r w:rsidRPr="00153D7F">
        <w:rPr>
          <w:rFonts w:eastAsiaTheme="minorHAnsi"/>
          <w:sz w:val="24"/>
          <w:szCs w:val="24"/>
        </w:rPr>
        <w:t xml:space="preserve">ollection </w:t>
      </w:r>
      <w:r w:rsidR="008A3B70">
        <w:rPr>
          <w:rFonts w:eastAsiaTheme="minorHAnsi"/>
          <w:sz w:val="24"/>
          <w:szCs w:val="24"/>
        </w:rPr>
        <w:t>p</w:t>
      </w:r>
      <w:r w:rsidRPr="00153D7F">
        <w:rPr>
          <w:rFonts w:eastAsiaTheme="minorHAnsi"/>
          <w:sz w:val="24"/>
          <w:szCs w:val="24"/>
        </w:rPr>
        <w:t>lan</w:t>
      </w:r>
      <w:r w:rsidR="008A3B70">
        <w:rPr>
          <w:rFonts w:eastAsiaTheme="minorHAnsi"/>
          <w:sz w:val="24"/>
          <w:szCs w:val="24"/>
        </w:rPr>
        <w:t>.</w:t>
      </w:r>
    </w:p>
    <w:p w14:paraId="2AA39E96" w14:textId="17801EF0" w:rsidR="001B7FC3" w:rsidRPr="00153D7F" w:rsidRDefault="00910192" w:rsidP="00B41114">
      <w:pPr>
        <w:numPr>
          <w:ilvl w:val="1"/>
          <w:numId w:val="9"/>
        </w:numPr>
        <w:spacing w:after="160"/>
        <w:contextualSpacing/>
        <w:rPr>
          <w:rFonts w:eastAsiaTheme="minorHAnsi"/>
          <w:sz w:val="24"/>
          <w:szCs w:val="24"/>
        </w:rPr>
      </w:pPr>
      <w:r>
        <w:rPr>
          <w:rFonts w:eastAsiaTheme="minorHAnsi"/>
          <w:i/>
          <w:iCs/>
          <w:sz w:val="24"/>
          <w:szCs w:val="24"/>
        </w:rPr>
        <w:t xml:space="preserve">Tool: </w:t>
      </w:r>
      <w:r w:rsidR="001B7FC3" w:rsidRPr="00153D7F">
        <w:rPr>
          <w:rFonts w:eastAsiaTheme="minorHAnsi"/>
          <w:i/>
          <w:iCs/>
          <w:sz w:val="24"/>
          <w:szCs w:val="24"/>
        </w:rPr>
        <w:t>Defining Indicator</w:t>
      </w:r>
    </w:p>
    <w:p w14:paraId="62079850" w14:textId="15A9DCB8" w:rsidR="001B7FC3" w:rsidRPr="00153D7F" w:rsidRDefault="001B7FC3" w:rsidP="00B41114">
      <w:pPr>
        <w:numPr>
          <w:ilvl w:val="2"/>
          <w:numId w:val="9"/>
        </w:numPr>
        <w:spacing w:after="160"/>
        <w:contextualSpacing/>
        <w:rPr>
          <w:rFonts w:eastAsiaTheme="minorHAnsi"/>
          <w:sz w:val="24"/>
          <w:szCs w:val="24"/>
        </w:rPr>
      </w:pPr>
      <w:r w:rsidRPr="00153D7F">
        <w:rPr>
          <w:rFonts w:eastAsiaTheme="minorHAnsi"/>
          <w:sz w:val="24"/>
          <w:szCs w:val="24"/>
        </w:rPr>
        <w:t xml:space="preserve">Includes numerator and denominator, exclusion criteria, standard and goal (if </w:t>
      </w:r>
      <w:r w:rsidR="0098798B">
        <w:rPr>
          <w:rFonts w:eastAsiaTheme="minorHAnsi"/>
          <w:sz w:val="24"/>
          <w:szCs w:val="24"/>
        </w:rPr>
        <w:t xml:space="preserve">using a </w:t>
      </w:r>
      <w:r w:rsidRPr="00153D7F">
        <w:rPr>
          <w:rFonts w:eastAsiaTheme="minorHAnsi"/>
          <w:sz w:val="24"/>
          <w:szCs w:val="24"/>
        </w:rPr>
        <w:t xml:space="preserve">pre-existing standard, otherwise add in </w:t>
      </w:r>
      <w:r w:rsidRPr="00153D7F">
        <w:rPr>
          <w:rFonts w:eastAsiaTheme="minorHAnsi"/>
          <w:sz w:val="24"/>
          <w:szCs w:val="24"/>
          <w:u w:val="single"/>
        </w:rPr>
        <w:t>step 4</w:t>
      </w:r>
      <w:r w:rsidRPr="00153D7F">
        <w:rPr>
          <w:rFonts w:eastAsiaTheme="minorHAnsi"/>
          <w:sz w:val="24"/>
          <w:szCs w:val="24"/>
        </w:rPr>
        <w:t>).</w:t>
      </w:r>
    </w:p>
    <w:p w14:paraId="586B1B43" w14:textId="3E134B40" w:rsidR="001B7FC3" w:rsidRPr="00153D7F" w:rsidRDefault="008A3B70" w:rsidP="00B41114">
      <w:pPr>
        <w:numPr>
          <w:ilvl w:val="1"/>
          <w:numId w:val="9"/>
        </w:numPr>
        <w:spacing w:after="160"/>
        <w:contextualSpacing/>
        <w:rPr>
          <w:rFonts w:eastAsiaTheme="minorHAnsi"/>
          <w:sz w:val="24"/>
          <w:szCs w:val="24"/>
        </w:rPr>
      </w:pPr>
      <w:r>
        <w:rPr>
          <w:rFonts w:eastAsiaTheme="minorHAnsi"/>
          <w:i/>
          <w:iCs/>
          <w:sz w:val="24"/>
          <w:szCs w:val="24"/>
        </w:rPr>
        <w:t xml:space="preserve">Tool: </w:t>
      </w:r>
      <w:r w:rsidR="001B7FC3" w:rsidRPr="00153D7F">
        <w:rPr>
          <w:rFonts w:eastAsiaTheme="minorHAnsi"/>
          <w:i/>
          <w:iCs/>
          <w:sz w:val="24"/>
          <w:szCs w:val="24"/>
        </w:rPr>
        <w:t xml:space="preserve">Indicator </w:t>
      </w:r>
      <w:r w:rsidR="0098798B">
        <w:rPr>
          <w:rFonts w:eastAsiaTheme="minorHAnsi"/>
          <w:i/>
          <w:iCs/>
          <w:sz w:val="24"/>
          <w:szCs w:val="24"/>
        </w:rPr>
        <w:t>C</w:t>
      </w:r>
      <w:r w:rsidR="001B7FC3" w:rsidRPr="00153D7F">
        <w:rPr>
          <w:rFonts w:eastAsiaTheme="minorHAnsi"/>
          <w:i/>
          <w:iCs/>
          <w:sz w:val="24"/>
          <w:szCs w:val="24"/>
        </w:rPr>
        <w:t xml:space="preserve">ollection </w:t>
      </w:r>
      <w:r w:rsidR="0098798B">
        <w:rPr>
          <w:rFonts w:eastAsiaTheme="minorHAnsi"/>
          <w:i/>
          <w:iCs/>
          <w:sz w:val="24"/>
          <w:szCs w:val="24"/>
        </w:rPr>
        <w:t>and</w:t>
      </w:r>
      <w:r w:rsidR="001B7FC3" w:rsidRPr="00153D7F">
        <w:rPr>
          <w:rFonts w:eastAsiaTheme="minorHAnsi"/>
          <w:i/>
          <w:iCs/>
          <w:sz w:val="24"/>
          <w:szCs w:val="24"/>
        </w:rPr>
        <w:t xml:space="preserve"> </w:t>
      </w:r>
      <w:r w:rsidR="0098798B">
        <w:rPr>
          <w:rFonts w:eastAsiaTheme="minorHAnsi"/>
          <w:i/>
          <w:iCs/>
          <w:sz w:val="24"/>
          <w:szCs w:val="24"/>
        </w:rPr>
        <w:t>M</w:t>
      </w:r>
      <w:r w:rsidR="001B7FC3" w:rsidRPr="00153D7F">
        <w:rPr>
          <w:rFonts w:eastAsiaTheme="minorHAnsi"/>
          <w:i/>
          <w:iCs/>
          <w:sz w:val="24"/>
          <w:szCs w:val="24"/>
        </w:rPr>
        <w:t>onitoring Plan</w:t>
      </w:r>
    </w:p>
    <w:p w14:paraId="2001D041" w14:textId="21381A8D" w:rsidR="001B7FC3" w:rsidRPr="00153D7F" w:rsidRDefault="001B7FC3" w:rsidP="00B41114">
      <w:pPr>
        <w:numPr>
          <w:ilvl w:val="2"/>
          <w:numId w:val="9"/>
        </w:numPr>
        <w:spacing w:after="160"/>
        <w:contextualSpacing/>
        <w:rPr>
          <w:rFonts w:eastAsiaTheme="minorHAnsi"/>
          <w:sz w:val="24"/>
          <w:szCs w:val="24"/>
        </w:rPr>
      </w:pPr>
      <w:r w:rsidRPr="00153D7F">
        <w:rPr>
          <w:rFonts w:eastAsiaTheme="minorHAnsi"/>
          <w:sz w:val="24"/>
          <w:szCs w:val="24"/>
        </w:rPr>
        <w:t>Data source, sample size, frequency of measurement, duration, display, person responsible</w:t>
      </w:r>
      <w:r w:rsidR="0098798B">
        <w:rPr>
          <w:rFonts w:eastAsiaTheme="minorHAnsi"/>
          <w:sz w:val="24"/>
          <w:szCs w:val="24"/>
        </w:rPr>
        <w:t>.</w:t>
      </w:r>
    </w:p>
    <w:p w14:paraId="3DEC6CA6" w14:textId="77777777" w:rsidR="000F6EFE" w:rsidRPr="00153D7F" w:rsidRDefault="000F6EFE" w:rsidP="00407F4C">
      <w:pPr>
        <w:spacing w:after="160"/>
        <w:ind w:left="2160"/>
        <w:contextualSpacing/>
        <w:rPr>
          <w:rFonts w:eastAsiaTheme="minorHAnsi"/>
          <w:sz w:val="24"/>
          <w:szCs w:val="24"/>
        </w:rPr>
      </w:pPr>
    </w:p>
    <w:p w14:paraId="009F0B35" w14:textId="053A9C50" w:rsidR="001B7FC3" w:rsidRPr="00153D7F" w:rsidRDefault="001B7FC3" w:rsidP="00407F4C">
      <w:pPr>
        <w:rPr>
          <w:rFonts w:eastAsiaTheme="minorHAnsi"/>
          <w:sz w:val="24"/>
          <w:szCs w:val="24"/>
        </w:rPr>
      </w:pPr>
      <w:r w:rsidRPr="00153D7F">
        <w:rPr>
          <w:rFonts w:eastAsiaTheme="minorHAnsi"/>
          <w:sz w:val="24"/>
          <w:szCs w:val="24"/>
        </w:rPr>
        <w:t xml:space="preserve">3. Collect data on </w:t>
      </w:r>
      <w:r w:rsidR="008A3B70">
        <w:rPr>
          <w:rFonts w:eastAsiaTheme="minorHAnsi"/>
          <w:sz w:val="24"/>
          <w:szCs w:val="24"/>
        </w:rPr>
        <w:t xml:space="preserve">the </w:t>
      </w:r>
      <w:r w:rsidRPr="00153D7F">
        <w:rPr>
          <w:rFonts w:eastAsiaTheme="minorHAnsi"/>
          <w:sz w:val="24"/>
          <w:szCs w:val="24"/>
        </w:rPr>
        <w:t xml:space="preserve">quality indicator to establish </w:t>
      </w:r>
      <w:r w:rsidR="008A3B70">
        <w:rPr>
          <w:rFonts w:eastAsiaTheme="minorHAnsi"/>
          <w:sz w:val="24"/>
          <w:szCs w:val="24"/>
        </w:rPr>
        <w:t>a b</w:t>
      </w:r>
      <w:r w:rsidRPr="00153D7F">
        <w:rPr>
          <w:rFonts w:eastAsiaTheme="minorHAnsi"/>
          <w:sz w:val="24"/>
          <w:szCs w:val="24"/>
        </w:rPr>
        <w:t>aseline. (</w:t>
      </w:r>
      <w:r w:rsidRPr="00153D7F">
        <w:rPr>
          <w:rFonts w:eastAsiaTheme="minorHAnsi"/>
          <w:b/>
          <w:bCs/>
          <w:sz w:val="24"/>
          <w:szCs w:val="24"/>
        </w:rPr>
        <w:t>Plan</w:t>
      </w:r>
      <w:r w:rsidRPr="00153D7F">
        <w:rPr>
          <w:rFonts w:eastAsiaTheme="minorHAnsi"/>
          <w:sz w:val="24"/>
          <w:szCs w:val="24"/>
        </w:rPr>
        <w:t>)</w:t>
      </w:r>
    </w:p>
    <w:p w14:paraId="707DAF91" w14:textId="348B6D2C" w:rsidR="001B7FC3" w:rsidRPr="00153D7F" w:rsidRDefault="008A3B70" w:rsidP="00B41114">
      <w:pPr>
        <w:numPr>
          <w:ilvl w:val="0"/>
          <w:numId w:val="8"/>
        </w:numPr>
        <w:spacing w:after="160"/>
        <w:contextualSpacing/>
        <w:rPr>
          <w:rFonts w:eastAsiaTheme="minorHAnsi"/>
          <w:sz w:val="24"/>
          <w:szCs w:val="24"/>
        </w:rPr>
      </w:pPr>
      <w:proofErr w:type="gramStart"/>
      <w:r>
        <w:rPr>
          <w:rFonts w:eastAsiaTheme="minorHAnsi"/>
          <w:sz w:val="24"/>
          <w:szCs w:val="24"/>
        </w:rPr>
        <w:t>A b</w:t>
      </w:r>
      <w:r w:rsidR="001B7FC3" w:rsidRPr="00153D7F">
        <w:rPr>
          <w:rFonts w:eastAsiaTheme="minorHAnsi"/>
          <w:sz w:val="24"/>
          <w:szCs w:val="24"/>
        </w:rPr>
        <w:t>aseline</w:t>
      </w:r>
      <w:proofErr w:type="gramEnd"/>
      <w:r w:rsidR="001B7FC3" w:rsidRPr="00153D7F">
        <w:rPr>
          <w:rFonts w:eastAsiaTheme="minorHAnsi"/>
          <w:sz w:val="24"/>
          <w:szCs w:val="24"/>
        </w:rPr>
        <w:t xml:space="preserve"> is a snapshot of performance that is typical over </w:t>
      </w:r>
      <w:proofErr w:type="gramStart"/>
      <w:r w:rsidR="001B7FC3" w:rsidRPr="00153D7F">
        <w:rPr>
          <w:rFonts w:eastAsiaTheme="minorHAnsi"/>
          <w:sz w:val="24"/>
          <w:szCs w:val="24"/>
        </w:rPr>
        <w:t>a period of time</w:t>
      </w:r>
      <w:proofErr w:type="gramEnd"/>
      <w:r w:rsidR="001B7FC3" w:rsidRPr="00153D7F">
        <w:rPr>
          <w:rFonts w:eastAsiaTheme="minorHAnsi"/>
          <w:sz w:val="24"/>
          <w:szCs w:val="24"/>
        </w:rPr>
        <w:t>.</w:t>
      </w:r>
    </w:p>
    <w:p w14:paraId="49558FF6" w14:textId="63E80F18" w:rsidR="001B7FC3" w:rsidRPr="0098798B" w:rsidRDefault="001B7FC3" w:rsidP="00B41114">
      <w:pPr>
        <w:numPr>
          <w:ilvl w:val="0"/>
          <w:numId w:val="8"/>
        </w:numPr>
        <w:spacing w:after="160"/>
        <w:contextualSpacing/>
        <w:rPr>
          <w:rFonts w:eastAsiaTheme="minorHAnsi"/>
          <w:sz w:val="24"/>
          <w:szCs w:val="24"/>
        </w:rPr>
      </w:pPr>
      <w:r w:rsidRPr="00153D7F">
        <w:rPr>
          <w:rFonts w:eastAsiaTheme="minorHAnsi"/>
          <w:sz w:val="24"/>
          <w:szCs w:val="24"/>
        </w:rPr>
        <w:t>Use a historical baseline (preexisting indicator); or</w:t>
      </w:r>
      <w:r w:rsidR="0098798B">
        <w:rPr>
          <w:rFonts w:eastAsiaTheme="minorHAnsi"/>
          <w:sz w:val="24"/>
          <w:szCs w:val="24"/>
        </w:rPr>
        <w:t xml:space="preserve"> </w:t>
      </w:r>
      <w:r w:rsidR="00910192" w:rsidRPr="0098798B">
        <w:rPr>
          <w:rFonts w:eastAsiaTheme="minorHAnsi"/>
          <w:sz w:val="24"/>
          <w:szCs w:val="24"/>
        </w:rPr>
        <w:t>use</w:t>
      </w:r>
      <w:r w:rsidRPr="0098798B">
        <w:rPr>
          <w:rFonts w:eastAsiaTheme="minorHAnsi"/>
          <w:sz w:val="24"/>
          <w:szCs w:val="24"/>
        </w:rPr>
        <w:t xml:space="preserve"> a new baseline averaged over one year. </w:t>
      </w:r>
    </w:p>
    <w:p w14:paraId="4F2761F8" w14:textId="77777777" w:rsidR="000F6EFE" w:rsidRPr="00153D7F" w:rsidRDefault="000F6EFE" w:rsidP="00407F4C">
      <w:pPr>
        <w:spacing w:after="160"/>
        <w:ind w:left="720"/>
        <w:contextualSpacing/>
        <w:rPr>
          <w:rFonts w:eastAsiaTheme="minorHAnsi"/>
          <w:sz w:val="24"/>
          <w:szCs w:val="24"/>
        </w:rPr>
      </w:pPr>
    </w:p>
    <w:p w14:paraId="7280B25F" w14:textId="0114A609" w:rsidR="001B7FC3" w:rsidRPr="00153D7F" w:rsidRDefault="001B7FC3" w:rsidP="00407F4C">
      <w:pPr>
        <w:rPr>
          <w:rFonts w:eastAsiaTheme="minorHAnsi"/>
          <w:sz w:val="24"/>
          <w:szCs w:val="24"/>
        </w:rPr>
      </w:pPr>
      <w:r w:rsidRPr="00153D7F">
        <w:rPr>
          <w:rFonts w:eastAsiaTheme="minorHAnsi"/>
          <w:sz w:val="24"/>
          <w:szCs w:val="24"/>
        </w:rPr>
        <w:t>4. Set targets for improvement (</w:t>
      </w:r>
      <w:r w:rsidR="00910192">
        <w:rPr>
          <w:rFonts w:eastAsiaTheme="minorHAnsi"/>
          <w:sz w:val="24"/>
          <w:szCs w:val="24"/>
        </w:rPr>
        <w:t>a</w:t>
      </w:r>
      <w:r w:rsidRPr="00153D7F">
        <w:rPr>
          <w:rFonts w:eastAsiaTheme="minorHAnsi"/>
          <w:sz w:val="24"/>
          <w:szCs w:val="24"/>
        </w:rPr>
        <w:t>im/goal/standard)</w:t>
      </w:r>
      <w:r w:rsidR="00910192">
        <w:rPr>
          <w:rFonts w:eastAsiaTheme="minorHAnsi"/>
          <w:sz w:val="24"/>
          <w:szCs w:val="24"/>
        </w:rPr>
        <w:t>.</w:t>
      </w:r>
      <w:r w:rsidRPr="00153D7F">
        <w:rPr>
          <w:rFonts w:eastAsiaTheme="minorHAnsi"/>
          <w:sz w:val="24"/>
          <w:szCs w:val="24"/>
        </w:rPr>
        <w:t xml:space="preserve"> (</w:t>
      </w:r>
      <w:r w:rsidRPr="00153D7F">
        <w:rPr>
          <w:rFonts w:eastAsiaTheme="minorHAnsi"/>
          <w:b/>
          <w:bCs/>
          <w:sz w:val="24"/>
          <w:szCs w:val="24"/>
        </w:rPr>
        <w:t>Plan</w:t>
      </w:r>
      <w:r w:rsidRPr="00153D7F">
        <w:rPr>
          <w:rFonts w:eastAsiaTheme="minorHAnsi"/>
          <w:sz w:val="24"/>
          <w:szCs w:val="24"/>
        </w:rPr>
        <w:t>)</w:t>
      </w:r>
    </w:p>
    <w:p w14:paraId="4E47D6D4" w14:textId="5897EAF4" w:rsidR="001B7FC3" w:rsidRPr="00153D7F" w:rsidRDefault="0098798B" w:rsidP="00B41114">
      <w:pPr>
        <w:numPr>
          <w:ilvl w:val="0"/>
          <w:numId w:val="11"/>
        </w:numPr>
        <w:spacing w:after="160"/>
        <w:contextualSpacing/>
        <w:rPr>
          <w:rFonts w:eastAsiaTheme="minorHAnsi"/>
          <w:sz w:val="24"/>
          <w:szCs w:val="24"/>
        </w:rPr>
      </w:pPr>
      <w:r>
        <w:rPr>
          <w:rFonts w:eastAsiaTheme="minorHAnsi"/>
          <w:sz w:val="24"/>
          <w:szCs w:val="24"/>
        </w:rPr>
        <w:t>Use p</w:t>
      </w:r>
      <w:r w:rsidR="001B7FC3" w:rsidRPr="00153D7F">
        <w:rPr>
          <w:rFonts w:eastAsiaTheme="minorHAnsi"/>
          <w:sz w:val="24"/>
          <w:szCs w:val="24"/>
        </w:rPr>
        <w:t>re-existing targets set by regulation or contract (</w:t>
      </w:r>
      <w:r w:rsidR="001B7FC3" w:rsidRPr="00153D7F">
        <w:rPr>
          <w:rFonts w:eastAsiaTheme="minorHAnsi"/>
          <w:sz w:val="24"/>
          <w:szCs w:val="24"/>
          <w:u w:val="single"/>
        </w:rPr>
        <w:t>see</w:t>
      </w:r>
      <w:r w:rsidR="001B7FC3" w:rsidRPr="00153D7F">
        <w:rPr>
          <w:rFonts w:eastAsiaTheme="minorHAnsi"/>
          <w:sz w:val="24"/>
          <w:szCs w:val="24"/>
        </w:rPr>
        <w:t xml:space="preserve"> </w:t>
      </w:r>
      <w:r w:rsidR="001B7FC3" w:rsidRPr="00153D7F">
        <w:rPr>
          <w:rFonts w:eastAsiaTheme="minorHAnsi"/>
          <w:sz w:val="24"/>
          <w:szCs w:val="24"/>
          <w:u w:val="single"/>
        </w:rPr>
        <w:t>step 2</w:t>
      </w:r>
      <w:r w:rsidR="001B7FC3" w:rsidRPr="00153D7F">
        <w:rPr>
          <w:rFonts w:eastAsiaTheme="minorHAnsi"/>
          <w:sz w:val="24"/>
          <w:szCs w:val="24"/>
        </w:rPr>
        <w:t>)</w:t>
      </w:r>
      <w:r>
        <w:rPr>
          <w:rFonts w:eastAsiaTheme="minorHAnsi"/>
          <w:sz w:val="24"/>
          <w:szCs w:val="24"/>
        </w:rPr>
        <w:t>.</w:t>
      </w:r>
    </w:p>
    <w:p w14:paraId="350967A5" w14:textId="005F5A1C" w:rsidR="001B7FC3" w:rsidRPr="00153D7F" w:rsidRDefault="00910192" w:rsidP="00B41114">
      <w:pPr>
        <w:numPr>
          <w:ilvl w:val="0"/>
          <w:numId w:val="11"/>
        </w:numPr>
        <w:spacing w:after="160"/>
        <w:contextualSpacing/>
        <w:rPr>
          <w:rFonts w:eastAsiaTheme="minorHAnsi"/>
          <w:sz w:val="24"/>
          <w:szCs w:val="24"/>
        </w:rPr>
      </w:pPr>
      <w:r>
        <w:rPr>
          <w:rFonts w:eastAsiaTheme="minorHAnsi"/>
          <w:sz w:val="24"/>
          <w:szCs w:val="24"/>
        </w:rPr>
        <w:t xml:space="preserve">Use the </w:t>
      </w:r>
      <w:r w:rsidR="001B7FC3" w:rsidRPr="008A3B70">
        <w:rPr>
          <w:rFonts w:eastAsiaTheme="minorHAnsi"/>
          <w:b/>
          <w:bCs/>
          <w:sz w:val="24"/>
          <w:szCs w:val="24"/>
        </w:rPr>
        <w:t>SMART</w:t>
      </w:r>
      <w:r>
        <w:rPr>
          <w:rFonts w:eastAsiaTheme="minorHAnsi"/>
          <w:sz w:val="24"/>
          <w:szCs w:val="24"/>
        </w:rPr>
        <w:t xml:space="preserve"> format</w:t>
      </w:r>
      <w:r w:rsidR="0098798B">
        <w:rPr>
          <w:rFonts w:eastAsiaTheme="minorHAnsi"/>
          <w:sz w:val="24"/>
          <w:szCs w:val="24"/>
        </w:rPr>
        <w:t xml:space="preserve"> to specify the targets</w:t>
      </w:r>
      <w:r w:rsidR="001B7FC3" w:rsidRPr="00153D7F">
        <w:rPr>
          <w:rFonts w:eastAsiaTheme="minorHAnsi"/>
          <w:sz w:val="24"/>
          <w:szCs w:val="24"/>
        </w:rPr>
        <w:t xml:space="preserve">: </w:t>
      </w:r>
      <w:r w:rsidR="001B7FC3" w:rsidRPr="00153D7F">
        <w:rPr>
          <w:rFonts w:eastAsiaTheme="minorHAnsi"/>
          <w:b/>
          <w:bCs/>
          <w:sz w:val="24"/>
          <w:szCs w:val="24"/>
        </w:rPr>
        <w:t>S</w:t>
      </w:r>
      <w:r w:rsidR="001B7FC3" w:rsidRPr="00153D7F">
        <w:rPr>
          <w:rFonts w:eastAsiaTheme="minorHAnsi"/>
          <w:sz w:val="24"/>
          <w:szCs w:val="24"/>
        </w:rPr>
        <w:t xml:space="preserve">pecific, </w:t>
      </w:r>
      <w:r w:rsidR="001B7FC3" w:rsidRPr="00153D7F">
        <w:rPr>
          <w:rFonts w:eastAsiaTheme="minorHAnsi"/>
          <w:b/>
          <w:bCs/>
          <w:sz w:val="24"/>
          <w:szCs w:val="24"/>
        </w:rPr>
        <w:t>M</w:t>
      </w:r>
      <w:r w:rsidR="001B7FC3" w:rsidRPr="00153D7F">
        <w:rPr>
          <w:rFonts w:eastAsiaTheme="minorHAnsi"/>
          <w:sz w:val="24"/>
          <w:szCs w:val="24"/>
        </w:rPr>
        <w:t xml:space="preserve">easurable, </w:t>
      </w:r>
      <w:r w:rsidR="001B7FC3" w:rsidRPr="00153D7F">
        <w:rPr>
          <w:rFonts w:eastAsiaTheme="minorHAnsi"/>
          <w:b/>
          <w:bCs/>
          <w:sz w:val="24"/>
          <w:szCs w:val="24"/>
        </w:rPr>
        <w:t>A</w:t>
      </w:r>
      <w:r w:rsidR="001B7FC3" w:rsidRPr="00153D7F">
        <w:rPr>
          <w:rFonts w:eastAsiaTheme="minorHAnsi"/>
          <w:sz w:val="24"/>
          <w:szCs w:val="24"/>
        </w:rPr>
        <w:t xml:space="preserve">cceptable, </w:t>
      </w:r>
      <w:r w:rsidR="001B7FC3" w:rsidRPr="00153D7F">
        <w:rPr>
          <w:rFonts w:eastAsiaTheme="minorHAnsi"/>
          <w:b/>
          <w:bCs/>
          <w:sz w:val="24"/>
          <w:szCs w:val="24"/>
        </w:rPr>
        <w:t>R</w:t>
      </w:r>
      <w:r w:rsidR="001B7FC3" w:rsidRPr="00153D7F">
        <w:rPr>
          <w:rFonts w:eastAsiaTheme="minorHAnsi"/>
          <w:sz w:val="24"/>
          <w:szCs w:val="24"/>
        </w:rPr>
        <w:t xml:space="preserve">ealistic to Achieve, </w:t>
      </w:r>
      <w:r w:rsidR="001B7FC3" w:rsidRPr="00153D7F">
        <w:rPr>
          <w:rFonts w:eastAsiaTheme="minorHAnsi"/>
          <w:b/>
          <w:bCs/>
          <w:sz w:val="24"/>
          <w:szCs w:val="24"/>
        </w:rPr>
        <w:t>T</w:t>
      </w:r>
      <w:r w:rsidR="001B7FC3" w:rsidRPr="00153D7F">
        <w:rPr>
          <w:rFonts w:eastAsiaTheme="minorHAnsi"/>
          <w:sz w:val="24"/>
          <w:szCs w:val="24"/>
        </w:rPr>
        <w:t>ime-bound with a deadline</w:t>
      </w:r>
      <w:r w:rsidR="0098798B">
        <w:rPr>
          <w:rFonts w:eastAsiaTheme="minorHAnsi"/>
          <w:sz w:val="24"/>
          <w:szCs w:val="24"/>
        </w:rPr>
        <w:t>.</w:t>
      </w:r>
    </w:p>
    <w:p w14:paraId="7E815793" w14:textId="77777777" w:rsidR="000F6EFE" w:rsidRPr="00153D7F" w:rsidRDefault="000F6EFE" w:rsidP="00407F4C">
      <w:pPr>
        <w:spacing w:after="160"/>
        <w:ind w:left="720"/>
        <w:contextualSpacing/>
        <w:rPr>
          <w:rFonts w:eastAsiaTheme="minorHAnsi"/>
          <w:sz w:val="24"/>
          <w:szCs w:val="24"/>
        </w:rPr>
      </w:pPr>
    </w:p>
    <w:p w14:paraId="44D9FC9C" w14:textId="1E112548" w:rsidR="001B7FC3" w:rsidRPr="00153D7F" w:rsidRDefault="001B7FC3" w:rsidP="0098798B">
      <w:pPr>
        <w:ind w:left="180" w:hanging="180"/>
        <w:rPr>
          <w:rFonts w:eastAsiaTheme="minorHAnsi"/>
          <w:sz w:val="24"/>
          <w:szCs w:val="24"/>
        </w:rPr>
      </w:pPr>
      <w:r w:rsidRPr="00153D7F">
        <w:rPr>
          <w:rFonts w:eastAsiaTheme="minorHAnsi"/>
          <w:sz w:val="24"/>
          <w:szCs w:val="24"/>
        </w:rPr>
        <w:t xml:space="preserve">5. Develop a specific </w:t>
      </w:r>
      <w:r w:rsidR="0098798B">
        <w:rPr>
          <w:rFonts w:eastAsiaTheme="minorHAnsi"/>
          <w:sz w:val="24"/>
          <w:szCs w:val="24"/>
        </w:rPr>
        <w:t>w</w:t>
      </w:r>
      <w:r w:rsidRPr="00153D7F">
        <w:rPr>
          <w:rFonts w:eastAsiaTheme="minorHAnsi"/>
          <w:sz w:val="24"/>
          <w:szCs w:val="24"/>
        </w:rPr>
        <w:t>orkplan/intervention that will lead to improved performance/outcomes</w:t>
      </w:r>
      <w:r w:rsidR="00910192">
        <w:rPr>
          <w:rFonts w:eastAsiaTheme="minorHAnsi"/>
          <w:sz w:val="24"/>
          <w:szCs w:val="24"/>
        </w:rPr>
        <w:t xml:space="preserve">. </w:t>
      </w:r>
      <w:r w:rsidRPr="00153D7F">
        <w:rPr>
          <w:rFonts w:eastAsiaTheme="minorHAnsi"/>
          <w:sz w:val="24"/>
          <w:szCs w:val="24"/>
        </w:rPr>
        <w:t>(</w:t>
      </w:r>
      <w:r w:rsidRPr="00153D7F">
        <w:rPr>
          <w:rFonts w:eastAsiaTheme="minorHAnsi"/>
          <w:b/>
          <w:bCs/>
          <w:sz w:val="24"/>
          <w:szCs w:val="24"/>
        </w:rPr>
        <w:t>Plan</w:t>
      </w:r>
      <w:r w:rsidRPr="00153D7F">
        <w:rPr>
          <w:rFonts w:eastAsiaTheme="minorHAnsi"/>
          <w:sz w:val="24"/>
          <w:szCs w:val="24"/>
        </w:rPr>
        <w:t>)</w:t>
      </w:r>
    </w:p>
    <w:p w14:paraId="79BCB413" w14:textId="12D50D50" w:rsidR="001B7FC3" w:rsidRPr="00153D7F" w:rsidRDefault="00910192" w:rsidP="00B41114">
      <w:pPr>
        <w:numPr>
          <w:ilvl w:val="0"/>
          <w:numId w:val="9"/>
        </w:numPr>
        <w:spacing w:after="160"/>
        <w:contextualSpacing/>
        <w:rPr>
          <w:rFonts w:eastAsiaTheme="minorHAnsi"/>
          <w:i/>
          <w:iCs/>
          <w:sz w:val="24"/>
          <w:szCs w:val="24"/>
        </w:rPr>
      </w:pPr>
      <w:r>
        <w:rPr>
          <w:rFonts w:eastAsiaTheme="minorHAnsi"/>
          <w:i/>
          <w:iCs/>
          <w:sz w:val="24"/>
          <w:szCs w:val="24"/>
        </w:rPr>
        <w:t xml:space="preserve">Tool: </w:t>
      </w:r>
      <w:r w:rsidR="001B7FC3" w:rsidRPr="00153D7F">
        <w:rPr>
          <w:rFonts w:eastAsiaTheme="minorHAnsi"/>
          <w:i/>
          <w:iCs/>
          <w:sz w:val="24"/>
          <w:szCs w:val="24"/>
        </w:rPr>
        <w:t>Project Planning Form</w:t>
      </w:r>
    </w:p>
    <w:p w14:paraId="57554113" w14:textId="65109134" w:rsidR="001B7FC3" w:rsidRPr="00153D7F" w:rsidRDefault="001B7FC3" w:rsidP="00B41114">
      <w:pPr>
        <w:numPr>
          <w:ilvl w:val="1"/>
          <w:numId w:val="9"/>
        </w:numPr>
        <w:spacing w:after="160"/>
        <w:contextualSpacing/>
        <w:rPr>
          <w:rFonts w:eastAsiaTheme="minorHAnsi"/>
          <w:sz w:val="24"/>
          <w:szCs w:val="24"/>
        </w:rPr>
      </w:pPr>
      <w:r w:rsidRPr="00153D7F">
        <w:rPr>
          <w:rFonts w:eastAsiaTheme="minorHAnsi"/>
          <w:sz w:val="24"/>
          <w:szCs w:val="24"/>
        </w:rPr>
        <w:t xml:space="preserve">Detail tasks to be performed, </w:t>
      </w:r>
      <w:r w:rsidR="00910192">
        <w:rPr>
          <w:rFonts w:eastAsiaTheme="minorHAnsi"/>
          <w:sz w:val="24"/>
          <w:szCs w:val="24"/>
        </w:rPr>
        <w:t>p</w:t>
      </w:r>
      <w:r w:rsidRPr="00153D7F">
        <w:rPr>
          <w:rFonts w:eastAsiaTheme="minorHAnsi"/>
          <w:sz w:val="24"/>
          <w:szCs w:val="24"/>
        </w:rPr>
        <w:t>erson</w:t>
      </w:r>
      <w:r w:rsidR="00910192">
        <w:rPr>
          <w:rFonts w:eastAsiaTheme="minorHAnsi"/>
          <w:sz w:val="24"/>
          <w:szCs w:val="24"/>
        </w:rPr>
        <w:t>(</w:t>
      </w:r>
      <w:r w:rsidRPr="00153D7F">
        <w:rPr>
          <w:rFonts w:eastAsiaTheme="minorHAnsi"/>
          <w:sz w:val="24"/>
          <w:szCs w:val="24"/>
        </w:rPr>
        <w:t>s</w:t>
      </w:r>
      <w:r w:rsidR="00910192">
        <w:rPr>
          <w:rFonts w:eastAsiaTheme="minorHAnsi"/>
          <w:sz w:val="24"/>
          <w:szCs w:val="24"/>
        </w:rPr>
        <w:t>)</w:t>
      </w:r>
      <w:r w:rsidRPr="00153D7F">
        <w:rPr>
          <w:rFonts w:eastAsiaTheme="minorHAnsi"/>
          <w:sz w:val="24"/>
          <w:szCs w:val="24"/>
        </w:rPr>
        <w:t xml:space="preserve"> responsible for </w:t>
      </w:r>
      <w:r w:rsidR="0098798B">
        <w:rPr>
          <w:rFonts w:eastAsiaTheme="minorHAnsi"/>
          <w:sz w:val="24"/>
          <w:szCs w:val="24"/>
        </w:rPr>
        <w:t xml:space="preserve">the </w:t>
      </w:r>
      <w:r w:rsidRPr="00153D7F">
        <w:rPr>
          <w:rFonts w:eastAsiaTheme="minorHAnsi"/>
          <w:sz w:val="24"/>
          <w:szCs w:val="24"/>
        </w:rPr>
        <w:t>tasks, timeline</w:t>
      </w:r>
      <w:r w:rsidR="0098798B">
        <w:rPr>
          <w:rFonts w:eastAsiaTheme="minorHAnsi"/>
          <w:sz w:val="24"/>
          <w:szCs w:val="24"/>
        </w:rPr>
        <w:t>.</w:t>
      </w:r>
    </w:p>
    <w:p w14:paraId="60CD275E" w14:textId="77777777" w:rsidR="000F6EFE" w:rsidRPr="00153D7F" w:rsidRDefault="000F6EFE" w:rsidP="00407F4C">
      <w:pPr>
        <w:spacing w:after="160"/>
        <w:ind w:left="1440"/>
        <w:contextualSpacing/>
        <w:rPr>
          <w:rFonts w:eastAsiaTheme="minorHAnsi"/>
          <w:sz w:val="24"/>
          <w:szCs w:val="24"/>
        </w:rPr>
      </w:pPr>
    </w:p>
    <w:p w14:paraId="7CAE5F9F" w14:textId="12CFFDFF" w:rsidR="001B7FC3" w:rsidRPr="00153D7F" w:rsidRDefault="001B7FC3" w:rsidP="0098798B">
      <w:pPr>
        <w:ind w:left="180" w:hanging="180"/>
        <w:rPr>
          <w:rFonts w:eastAsiaTheme="minorHAnsi"/>
          <w:sz w:val="24"/>
          <w:szCs w:val="24"/>
        </w:rPr>
      </w:pPr>
      <w:r w:rsidRPr="00153D7F">
        <w:rPr>
          <w:rFonts w:eastAsiaTheme="minorHAnsi"/>
          <w:sz w:val="24"/>
          <w:szCs w:val="24"/>
        </w:rPr>
        <w:t>6. Implement change</w:t>
      </w:r>
      <w:r w:rsidR="0098798B">
        <w:rPr>
          <w:rFonts w:eastAsiaTheme="minorHAnsi"/>
          <w:sz w:val="24"/>
          <w:szCs w:val="24"/>
        </w:rPr>
        <w:t xml:space="preserve"> and</w:t>
      </w:r>
      <w:r w:rsidRPr="00153D7F">
        <w:rPr>
          <w:rFonts w:eastAsiaTheme="minorHAnsi"/>
          <w:sz w:val="24"/>
          <w:szCs w:val="24"/>
        </w:rPr>
        <w:t xml:space="preserve"> gather new data at regular intervals to assess the success of intervention (</w:t>
      </w:r>
      <w:r w:rsidRPr="00153D7F">
        <w:rPr>
          <w:rFonts w:eastAsiaTheme="minorHAnsi"/>
          <w:b/>
          <w:bCs/>
          <w:sz w:val="24"/>
          <w:szCs w:val="24"/>
        </w:rPr>
        <w:t>Do</w:t>
      </w:r>
      <w:r w:rsidRPr="00153D7F">
        <w:rPr>
          <w:rFonts w:eastAsiaTheme="minorHAnsi"/>
          <w:sz w:val="24"/>
          <w:szCs w:val="24"/>
        </w:rPr>
        <w:t>)</w:t>
      </w:r>
    </w:p>
    <w:p w14:paraId="48976247" w14:textId="60A33B1A" w:rsidR="001B7FC3" w:rsidRPr="00153D7F" w:rsidRDefault="001B7FC3" w:rsidP="00B41114">
      <w:pPr>
        <w:numPr>
          <w:ilvl w:val="0"/>
          <w:numId w:val="9"/>
        </w:numPr>
        <w:spacing w:after="160"/>
        <w:contextualSpacing/>
        <w:rPr>
          <w:rFonts w:eastAsiaTheme="minorHAnsi"/>
          <w:sz w:val="24"/>
          <w:szCs w:val="24"/>
        </w:rPr>
      </w:pPr>
      <w:r w:rsidRPr="00153D7F">
        <w:rPr>
          <w:rFonts w:eastAsiaTheme="minorHAnsi"/>
          <w:sz w:val="24"/>
          <w:szCs w:val="24"/>
        </w:rPr>
        <w:t>Carry out the test</w:t>
      </w:r>
      <w:r w:rsidR="0098798B">
        <w:rPr>
          <w:rFonts w:eastAsiaTheme="minorHAnsi"/>
          <w:sz w:val="24"/>
          <w:szCs w:val="24"/>
        </w:rPr>
        <w:t>.</w:t>
      </w:r>
    </w:p>
    <w:p w14:paraId="397AC576" w14:textId="235FBE08" w:rsidR="00910192" w:rsidRDefault="001B7FC3" w:rsidP="00B41114">
      <w:pPr>
        <w:numPr>
          <w:ilvl w:val="0"/>
          <w:numId w:val="9"/>
        </w:numPr>
        <w:spacing w:after="160"/>
        <w:contextualSpacing/>
        <w:rPr>
          <w:rFonts w:eastAsiaTheme="minorHAnsi"/>
          <w:sz w:val="24"/>
          <w:szCs w:val="24"/>
        </w:rPr>
      </w:pPr>
      <w:r w:rsidRPr="00153D7F">
        <w:rPr>
          <w:rFonts w:eastAsiaTheme="minorHAnsi"/>
          <w:sz w:val="24"/>
          <w:szCs w:val="24"/>
        </w:rPr>
        <w:t>Collect data and monitor performance periodically</w:t>
      </w:r>
      <w:r w:rsidR="0098798B">
        <w:rPr>
          <w:rFonts w:eastAsiaTheme="minorHAnsi"/>
          <w:sz w:val="24"/>
          <w:szCs w:val="24"/>
        </w:rPr>
        <w:t>.</w:t>
      </w:r>
    </w:p>
    <w:p w14:paraId="72A22005" w14:textId="3D88FEEB" w:rsidR="001B7FC3" w:rsidRPr="00153D7F" w:rsidRDefault="00910192" w:rsidP="00B41114">
      <w:pPr>
        <w:numPr>
          <w:ilvl w:val="1"/>
          <w:numId w:val="9"/>
        </w:numPr>
        <w:spacing w:after="160"/>
        <w:contextualSpacing/>
        <w:rPr>
          <w:rFonts w:eastAsiaTheme="minorHAnsi"/>
          <w:sz w:val="24"/>
          <w:szCs w:val="24"/>
        </w:rPr>
      </w:pPr>
      <w:r>
        <w:rPr>
          <w:rFonts w:eastAsiaTheme="minorHAnsi"/>
          <w:i/>
          <w:iCs/>
          <w:sz w:val="24"/>
          <w:szCs w:val="24"/>
        </w:rPr>
        <w:t>Tool:</w:t>
      </w:r>
      <w:r>
        <w:rPr>
          <w:rFonts w:eastAsiaTheme="minorHAnsi"/>
          <w:sz w:val="24"/>
          <w:szCs w:val="24"/>
        </w:rPr>
        <w:t xml:space="preserve"> </w:t>
      </w:r>
      <w:r w:rsidR="00430D7A" w:rsidRPr="00153D7F">
        <w:rPr>
          <w:rFonts w:eastAsiaTheme="minorHAnsi"/>
          <w:i/>
          <w:iCs/>
          <w:sz w:val="24"/>
          <w:szCs w:val="24"/>
        </w:rPr>
        <w:t>Monitoring Interventions</w:t>
      </w:r>
    </w:p>
    <w:p w14:paraId="0317D04D" w14:textId="77777777" w:rsidR="000F6EFE" w:rsidRPr="00153D7F" w:rsidRDefault="000F6EFE" w:rsidP="00407F4C">
      <w:pPr>
        <w:spacing w:after="160"/>
        <w:ind w:left="720"/>
        <w:contextualSpacing/>
        <w:rPr>
          <w:rFonts w:eastAsiaTheme="minorHAnsi"/>
          <w:sz w:val="24"/>
          <w:szCs w:val="24"/>
        </w:rPr>
      </w:pPr>
    </w:p>
    <w:p w14:paraId="50B3650A" w14:textId="1880EB20" w:rsidR="001B7FC3" w:rsidRPr="00153D7F" w:rsidRDefault="001B7FC3" w:rsidP="00407F4C">
      <w:pPr>
        <w:rPr>
          <w:rFonts w:eastAsiaTheme="minorHAnsi"/>
          <w:sz w:val="24"/>
          <w:szCs w:val="24"/>
        </w:rPr>
      </w:pPr>
      <w:r w:rsidRPr="00153D7F">
        <w:rPr>
          <w:rFonts w:eastAsiaTheme="minorHAnsi"/>
          <w:sz w:val="24"/>
          <w:szCs w:val="24"/>
        </w:rPr>
        <w:t xml:space="preserve">7. Analyze </w:t>
      </w:r>
      <w:r w:rsidR="0098798B">
        <w:rPr>
          <w:rFonts w:eastAsiaTheme="minorHAnsi"/>
          <w:sz w:val="24"/>
          <w:szCs w:val="24"/>
        </w:rPr>
        <w:t xml:space="preserve">the </w:t>
      </w:r>
      <w:r w:rsidRPr="00153D7F">
        <w:rPr>
          <w:rFonts w:eastAsiaTheme="minorHAnsi"/>
          <w:sz w:val="24"/>
          <w:szCs w:val="24"/>
        </w:rPr>
        <w:t xml:space="preserve">results and compare </w:t>
      </w:r>
      <w:r w:rsidR="008A3B70">
        <w:rPr>
          <w:rFonts w:eastAsiaTheme="minorHAnsi"/>
          <w:sz w:val="24"/>
          <w:szCs w:val="24"/>
        </w:rPr>
        <w:t xml:space="preserve">them </w:t>
      </w:r>
      <w:r w:rsidRPr="00153D7F">
        <w:rPr>
          <w:rFonts w:eastAsiaTheme="minorHAnsi"/>
          <w:sz w:val="24"/>
          <w:szCs w:val="24"/>
        </w:rPr>
        <w:t>to baseline. (</w:t>
      </w:r>
      <w:r w:rsidRPr="00153D7F">
        <w:rPr>
          <w:rFonts w:eastAsiaTheme="minorHAnsi"/>
          <w:b/>
          <w:bCs/>
          <w:sz w:val="24"/>
          <w:szCs w:val="24"/>
        </w:rPr>
        <w:t>Study</w:t>
      </w:r>
      <w:r w:rsidRPr="00153D7F">
        <w:rPr>
          <w:rFonts w:eastAsiaTheme="minorHAnsi"/>
          <w:sz w:val="24"/>
          <w:szCs w:val="24"/>
        </w:rPr>
        <w:t>)</w:t>
      </w:r>
    </w:p>
    <w:p w14:paraId="39BD1837" w14:textId="51DE5B4F" w:rsidR="001B7FC3" w:rsidRPr="00153D7F" w:rsidRDefault="0098798B" w:rsidP="00B41114">
      <w:pPr>
        <w:numPr>
          <w:ilvl w:val="0"/>
          <w:numId w:val="13"/>
        </w:numPr>
        <w:spacing w:after="160"/>
        <w:contextualSpacing/>
        <w:rPr>
          <w:rFonts w:eastAsiaTheme="minorHAnsi"/>
          <w:sz w:val="24"/>
          <w:szCs w:val="24"/>
        </w:rPr>
      </w:pPr>
      <w:r>
        <w:rPr>
          <w:rFonts w:eastAsiaTheme="minorHAnsi"/>
          <w:sz w:val="24"/>
          <w:szCs w:val="24"/>
        </w:rPr>
        <w:lastRenderedPageBreak/>
        <w:t>Complete a</w:t>
      </w:r>
      <w:r w:rsidR="001B7FC3" w:rsidRPr="00153D7F">
        <w:rPr>
          <w:rFonts w:eastAsiaTheme="minorHAnsi"/>
          <w:sz w:val="24"/>
          <w:szCs w:val="24"/>
        </w:rPr>
        <w:t>ppropriate statistical analyses</w:t>
      </w:r>
      <w:r>
        <w:rPr>
          <w:rFonts w:eastAsiaTheme="minorHAnsi"/>
          <w:sz w:val="24"/>
          <w:szCs w:val="24"/>
        </w:rPr>
        <w:t>.</w:t>
      </w:r>
    </w:p>
    <w:p w14:paraId="2656D511" w14:textId="45BF0554" w:rsidR="001B7FC3" w:rsidRPr="008A3B70" w:rsidRDefault="00687D4C" w:rsidP="00B41114">
      <w:pPr>
        <w:numPr>
          <w:ilvl w:val="1"/>
          <w:numId w:val="13"/>
        </w:numPr>
        <w:spacing w:after="160"/>
        <w:contextualSpacing/>
        <w:rPr>
          <w:rFonts w:eastAsiaTheme="minorHAnsi"/>
          <w:i/>
          <w:iCs/>
          <w:sz w:val="24"/>
          <w:szCs w:val="24"/>
        </w:rPr>
      </w:pPr>
      <w:r>
        <w:rPr>
          <w:rFonts w:eastAsiaTheme="minorHAnsi"/>
          <w:i/>
          <w:iCs/>
          <w:sz w:val="24"/>
          <w:szCs w:val="24"/>
        </w:rPr>
        <w:t xml:space="preserve">Tool: </w:t>
      </w:r>
      <w:r w:rsidR="001B7FC3" w:rsidRPr="008A3B70">
        <w:rPr>
          <w:rFonts w:eastAsiaTheme="minorHAnsi"/>
          <w:i/>
          <w:iCs/>
          <w:sz w:val="24"/>
          <w:szCs w:val="24"/>
        </w:rPr>
        <w:t>Run chart</w:t>
      </w:r>
    </w:p>
    <w:p w14:paraId="6C38B3E8" w14:textId="74526B1E" w:rsidR="001B7FC3" w:rsidRPr="00153D7F" w:rsidRDefault="001B7FC3" w:rsidP="00B41114">
      <w:pPr>
        <w:numPr>
          <w:ilvl w:val="0"/>
          <w:numId w:val="12"/>
        </w:numPr>
        <w:spacing w:after="160"/>
        <w:contextualSpacing/>
        <w:rPr>
          <w:rFonts w:eastAsiaTheme="minorHAnsi"/>
          <w:sz w:val="24"/>
          <w:szCs w:val="24"/>
        </w:rPr>
      </w:pPr>
      <w:r w:rsidRPr="00153D7F">
        <w:rPr>
          <w:rFonts w:eastAsiaTheme="minorHAnsi"/>
          <w:sz w:val="24"/>
          <w:szCs w:val="24"/>
        </w:rPr>
        <w:t>Interpret results and lessons learned</w:t>
      </w:r>
      <w:r w:rsidR="0098798B">
        <w:rPr>
          <w:rFonts w:eastAsiaTheme="minorHAnsi"/>
          <w:sz w:val="24"/>
          <w:szCs w:val="24"/>
        </w:rPr>
        <w:t>.</w:t>
      </w:r>
    </w:p>
    <w:p w14:paraId="3FA3D649" w14:textId="77777777" w:rsidR="000F6EFE" w:rsidRPr="00153D7F" w:rsidRDefault="000F6EFE" w:rsidP="00407F4C">
      <w:pPr>
        <w:spacing w:after="160"/>
        <w:ind w:left="720"/>
        <w:contextualSpacing/>
        <w:rPr>
          <w:rFonts w:eastAsiaTheme="minorHAnsi"/>
          <w:sz w:val="24"/>
          <w:szCs w:val="24"/>
        </w:rPr>
      </w:pPr>
    </w:p>
    <w:p w14:paraId="565AB71A" w14:textId="4ADE8CDD" w:rsidR="001B7FC3" w:rsidRPr="00153D7F" w:rsidRDefault="001B7FC3" w:rsidP="00407F4C">
      <w:pPr>
        <w:rPr>
          <w:rFonts w:eastAsiaTheme="minorHAnsi"/>
          <w:sz w:val="24"/>
          <w:szCs w:val="24"/>
        </w:rPr>
      </w:pPr>
      <w:r w:rsidRPr="00153D7F">
        <w:rPr>
          <w:rFonts w:eastAsiaTheme="minorHAnsi"/>
          <w:sz w:val="24"/>
          <w:szCs w:val="24"/>
        </w:rPr>
        <w:t xml:space="preserve">8. </w:t>
      </w:r>
      <w:r w:rsidR="00687D4C">
        <w:rPr>
          <w:rFonts w:eastAsiaTheme="minorHAnsi"/>
          <w:sz w:val="24"/>
          <w:szCs w:val="24"/>
        </w:rPr>
        <w:t xml:space="preserve">Decide </w:t>
      </w:r>
      <w:r w:rsidR="0098798B">
        <w:rPr>
          <w:rFonts w:eastAsiaTheme="minorHAnsi"/>
          <w:sz w:val="24"/>
          <w:szCs w:val="24"/>
        </w:rPr>
        <w:t xml:space="preserve">upon an action </w:t>
      </w:r>
      <w:r w:rsidR="00687D4C">
        <w:rPr>
          <w:rFonts w:eastAsiaTheme="minorHAnsi"/>
          <w:sz w:val="24"/>
          <w:szCs w:val="24"/>
        </w:rPr>
        <w:t>based on analyses.</w:t>
      </w:r>
      <w:r w:rsidRPr="00153D7F">
        <w:rPr>
          <w:rFonts w:eastAsiaTheme="minorHAnsi"/>
          <w:sz w:val="24"/>
          <w:szCs w:val="24"/>
        </w:rPr>
        <w:t xml:space="preserve"> (</w:t>
      </w:r>
      <w:r w:rsidRPr="00153D7F">
        <w:rPr>
          <w:rFonts w:eastAsiaTheme="minorHAnsi"/>
          <w:b/>
          <w:bCs/>
          <w:sz w:val="24"/>
          <w:szCs w:val="24"/>
        </w:rPr>
        <w:t>Act</w:t>
      </w:r>
      <w:r w:rsidRPr="00153D7F">
        <w:rPr>
          <w:rFonts w:eastAsiaTheme="minorHAnsi"/>
          <w:sz w:val="24"/>
          <w:szCs w:val="24"/>
        </w:rPr>
        <w:t>)</w:t>
      </w:r>
    </w:p>
    <w:p w14:paraId="712F48F8" w14:textId="4AAC2088" w:rsidR="001B7FC3" w:rsidRPr="00153D7F" w:rsidRDefault="001B7FC3" w:rsidP="00B41114">
      <w:pPr>
        <w:numPr>
          <w:ilvl w:val="0"/>
          <w:numId w:val="10"/>
        </w:numPr>
        <w:spacing w:after="160"/>
        <w:contextualSpacing/>
        <w:rPr>
          <w:rFonts w:eastAsiaTheme="minorHAnsi"/>
          <w:sz w:val="24"/>
          <w:szCs w:val="24"/>
        </w:rPr>
      </w:pPr>
      <w:r w:rsidRPr="00153D7F">
        <w:rPr>
          <w:rFonts w:eastAsiaTheme="minorHAnsi"/>
          <w:sz w:val="24"/>
          <w:szCs w:val="24"/>
        </w:rPr>
        <w:t xml:space="preserve">Adopt: continue </w:t>
      </w:r>
      <w:r w:rsidR="0098798B">
        <w:rPr>
          <w:rFonts w:eastAsiaTheme="minorHAnsi"/>
          <w:sz w:val="24"/>
          <w:szCs w:val="24"/>
        </w:rPr>
        <w:t xml:space="preserve">the </w:t>
      </w:r>
      <w:r w:rsidRPr="00153D7F">
        <w:rPr>
          <w:rFonts w:eastAsiaTheme="minorHAnsi"/>
          <w:sz w:val="24"/>
          <w:szCs w:val="24"/>
        </w:rPr>
        <w:t xml:space="preserve">process as </w:t>
      </w:r>
      <w:r w:rsidR="0098798B">
        <w:rPr>
          <w:rFonts w:eastAsiaTheme="minorHAnsi"/>
          <w:sz w:val="24"/>
          <w:szCs w:val="24"/>
        </w:rPr>
        <w:t xml:space="preserve">it </w:t>
      </w:r>
      <w:r w:rsidRPr="00153D7F">
        <w:rPr>
          <w:rFonts w:eastAsiaTheme="minorHAnsi"/>
          <w:sz w:val="24"/>
          <w:szCs w:val="24"/>
        </w:rPr>
        <w:t xml:space="preserve">is with </w:t>
      </w:r>
      <w:r w:rsidR="00F32C75">
        <w:rPr>
          <w:rFonts w:eastAsiaTheme="minorHAnsi"/>
          <w:sz w:val="24"/>
          <w:szCs w:val="24"/>
        </w:rPr>
        <w:t xml:space="preserve">the </w:t>
      </w:r>
      <w:r w:rsidRPr="00153D7F">
        <w:rPr>
          <w:rFonts w:eastAsiaTheme="minorHAnsi"/>
          <w:sz w:val="24"/>
          <w:szCs w:val="24"/>
        </w:rPr>
        <w:t xml:space="preserve">same indicators/data monitoring OR test on </w:t>
      </w:r>
      <w:r w:rsidR="0098798B">
        <w:rPr>
          <w:rFonts w:eastAsiaTheme="minorHAnsi"/>
          <w:sz w:val="24"/>
          <w:szCs w:val="24"/>
        </w:rPr>
        <w:t xml:space="preserve">a </w:t>
      </w:r>
      <w:r w:rsidRPr="00153D7F">
        <w:rPr>
          <w:rFonts w:eastAsiaTheme="minorHAnsi"/>
          <w:sz w:val="24"/>
          <w:szCs w:val="24"/>
        </w:rPr>
        <w:t>larger scale</w:t>
      </w:r>
      <w:r w:rsidR="0098798B">
        <w:rPr>
          <w:rFonts w:eastAsiaTheme="minorHAnsi"/>
          <w:sz w:val="24"/>
          <w:szCs w:val="24"/>
        </w:rPr>
        <w:t>.</w:t>
      </w:r>
    </w:p>
    <w:p w14:paraId="3E0F3AD8" w14:textId="6F416E5C" w:rsidR="001B7FC3" w:rsidRPr="00153D7F" w:rsidRDefault="001B7FC3" w:rsidP="00B41114">
      <w:pPr>
        <w:numPr>
          <w:ilvl w:val="0"/>
          <w:numId w:val="10"/>
        </w:numPr>
        <w:spacing w:after="160"/>
        <w:contextualSpacing/>
        <w:rPr>
          <w:rFonts w:eastAsiaTheme="minorHAnsi"/>
          <w:sz w:val="24"/>
          <w:szCs w:val="24"/>
        </w:rPr>
      </w:pPr>
      <w:r w:rsidRPr="00153D7F">
        <w:rPr>
          <w:rFonts w:eastAsiaTheme="minorHAnsi"/>
          <w:sz w:val="24"/>
          <w:szCs w:val="24"/>
        </w:rPr>
        <w:t>Adapt</w:t>
      </w:r>
      <w:r w:rsidR="00687D4C">
        <w:rPr>
          <w:rFonts w:eastAsiaTheme="minorHAnsi"/>
          <w:sz w:val="24"/>
          <w:szCs w:val="24"/>
        </w:rPr>
        <w:t>: m</w:t>
      </w:r>
      <w:r w:rsidRPr="00153D7F">
        <w:rPr>
          <w:rFonts w:eastAsiaTheme="minorHAnsi"/>
          <w:sz w:val="24"/>
          <w:szCs w:val="24"/>
        </w:rPr>
        <w:t xml:space="preserve">odify </w:t>
      </w:r>
      <w:r w:rsidR="0098798B">
        <w:rPr>
          <w:rFonts w:eastAsiaTheme="minorHAnsi"/>
          <w:sz w:val="24"/>
          <w:szCs w:val="24"/>
        </w:rPr>
        <w:t xml:space="preserve">the </w:t>
      </w:r>
      <w:r w:rsidR="00687D4C">
        <w:rPr>
          <w:rFonts w:eastAsiaTheme="minorHAnsi"/>
          <w:sz w:val="24"/>
          <w:szCs w:val="24"/>
        </w:rPr>
        <w:t>p</w:t>
      </w:r>
      <w:r w:rsidRPr="00153D7F">
        <w:rPr>
          <w:rFonts w:eastAsiaTheme="minorHAnsi"/>
          <w:sz w:val="24"/>
          <w:szCs w:val="24"/>
        </w:rPr>
        <w:t>rocess</w:t>
      </w:r>
      <w:r w:rsidR="00687D4C">
        <w:rPr>
          <w:rFonts w:eastAsiaTheme="minorHAnsi"/>
          <w:sz w:val="24"/>
          <w:szCs w:val="24"/>
        </w:rPr>
        <w:t xml:space="preserve">, </w:t>
      </w:r>
      <w:r w:rsidR="00B73BAF" w:rsidRPr="00153D7F">
        <w:rPr>
          <w:rFonts w:eastAsiaTheme="minorHAnsi"/>
          <w:sz w:val="24"/>
          <w:szCs w:val="24"/>
        </w:rPr>
        <w:t>i.</w:t>
      </w:r>
      <w:r w:rsidR="00183AB5" w:rsidRPr="00153D7F">
        <w:rPr>
          <w:rFonts w:eastAsiaTheme="minorHAnsi"/>
          <w:sz w:val="24"/>
          <w:szCs w:val="24"/>
        </w:rPr>
        <w:t>e.</w:t>
      </w:r>
      <w:r w:rsidRPr="00153D7F">
        <w:rPr>
          <w:rFonts w:eastAsiaTheme="minorHAnsi"/>
          <w:sz w:val="24"/>
          <w:szCs w:val="24"/>
        </w:rPr>
        <w:t xml:space="preserve"> implement additional interventions to remove barriers and run another test</w:t>
      </w:r>
      <w:r w:rsidR="0098798B">
        <w:rPr>
          <w:rFonts w:eastAsiaTheme="minorHAnsi"/>
          <w:sz w:val="24"/>
          <w:szCs w:val="24"/>
        </w:rPr>
        <w:t>.</w:t>
      </w:r>
    </w:p>
    <w:p w14:paraId="695147E8" w14:textId="2B901B0F" w:rsidR="001B7FC3" w:rsidRPr="00153D7F" w:rsidRDefault="001B7FC3" w:rsidP="00B41114">
      <w:pPr>
        <w:numPr>
          <w:ilvl w:val="1"/>
          <w:numId w:val="10"/>
        </w:numPr>
        <w:spacing w:after="160"/>
        <w:contextualSpacing/>
        <w:rPr>
          <w:rFonts w:eastAsiaTheme="minorHAnsi"/>
          <w:sz w:val="24"/>
          <w:szCs w:val="24"/>
        </w:rPr>
      </w:pPr>
      <w:r w:rsidRPr="00153D7F">
        <w:rPr>
          <w:rFonts w:eastAsiaTheme="minorHAnsi"/>
          <w:sz w:val="24"/>
          <w:szCs w:val="24"/>
        </w:rPr>
        <w:t>Possibly add new monitors/quality indicators</w:t>
      </w:r>
      <w:r w:rsidR="0098798B">
        <w:rPr>
          <w:rFonts w:eastAsiaTheme="minorHAnsi"/>
          <w:sz w:val="24"/>
          <w:szCs w:val="24"/>
        </w:rPr>
        <w:t>.</w:t>
      </w:r>
    </w:p>
    <w:p w14:paraId="6E408E82" w14:textId="77777777" w:rsidR="001B7FC3" w:rsidRPr="00153D7F" w:rsidRDefault="001B7FC3" w:rsidP="00B41114">
      <w:pPr>
        <w:numPr>
          <w:ilvl w:val="1"/>
          <w:numId w:val="10"/>
        </w:numPr>
        <w:spacing w:after="160"/>
        <w:contextualSpacing/>
        <w:rPr>
          <w:rFonts w:eastAsiaTheme="minorHAnsi"/>
          <w:sz w:val="24"/>
          <w:szCs w:val="24"/>
        </w:rPr>
      </w:pPr>
      <w:r w:rsidRPr="00153D7F">
        <w:rPr>
          <w:rFonts w:eastAsiaTheme="minorHAnsi"/>
          <w:sz w:val="24"/>
          <w:szCs w:val="24"/>
        </w:rPr>
        <w:t>Identified Barriers?</w:t>
      </w:r>
    </w:p>
    <w:p w14:paraId="3DA7FB67" w14:textId="598CF844" w:rsidR="001B7FC3" w:rsidRPr="00183AB5" w:rsidRDefault="001B7FC3" w:rsidP="00B41114">
      <w:pPr>
        <w:numPr>
          <w:ilvl w:val="2"/>
          <w:numId w:val="10"/>
        </w:numPr>
        <w:spacing w:after="160"/>
        <w:contextualSpacing/>
        <w:rPr>
          <w:rFonts w:eastAsiaTheme="minorHAnsi"/>
          <w:i/>
          <w:iCs/>
          <w:sz w:val="24"/>
          <w:szCs w:val="24"/>
        </w:rPr>
      </w:pPr>
      <w:r w:rsidRPr="00153D7F">
        <w:rPr>
          <w:rFonts w:eastAsiaTheme="minorHAnsi"/>
          <w:sz w:val="24"/>
          <w:szCs w:val="24"/>
        </w:rPr>
        <w:t xml:space="preserve">Complete </w:t>
      </w:r>
      <w:r w:rsidRPr="00153D7F">
        <w:rPr>
          <w:rFonts w:eastAsiaTheme="minorHAnsi"/>
          <w:i/>
          <w:iCs/>
          <w:sz w:val="24"/>
          <w:szCs w:val="24"/>
        </w:rPr>
        <w:t>Root cause analyses diagram</w:t>
      </w:r>
      <w:r w:rsidRPr="00153D7F">
        <w:rPr>
          <w:rFonts w:eastAsiaTheme="minorHAnsi"/>
          <w:sz w:val="24"/>
          <w:szCs w:val="24"/>
        </w:rPr>
        <w:t xml:space="preserve"> </w:t>
      </w:r>
      <w:r w:rsidRPr="00183AB5">
        <w:rPr>
          <w:rFonts w:eastAsiaTheme="minorHAnsi"/>
          <w:i/>
          <w:iCs/>
          <w:sz w:val="24"/>
          <w:szCs w:val="24"/>
        </w:rPr>
        <w:t>(</w:t>
      </w:r>
      <w:r w:rsidR="00B73BAF" w:rsidRPr="00183AB5">
        <w:rPr>
          <w:rFonts w:eastAsiaTheme="minorHAnsi"/>
          <w:i/>
          <w:iCs/>
          <w:sz w:val="24"/>
          <w:szCs w:val="24"/>
        </w:rPr>
        <w:t>e.g.,</w:t>
      </w:r>
      <w:r w:rsidRPr="00183AB5">
        <w:rPr>
          <w:rFonts w:eastAsiaTheme="minorHAnsi"/>
          <w:i/>
          <w:iCs/>
          <w:sz w:val="24"/>
          <w:szCs w:val="24"/>
        </w:rPr>
        <w:t xml:space="preserve"> </w:t>
      </w:r>
      <w:r w:rsidR="001F0C53" w:rsidRPr="00183AB5">
        <w:rPr>
          <w:rFonts w:eastAsiaTheme="minorHAnsi"/>
          <w:i/>
          <w:iCs/>
          <w:sz w:val="24"/>
          <w:szCs w:val="24"/>
        </w:rPr>
        <w:t>F</w:t>
      </w:r>
      <w:r w:rsidRPr="00183AB5">
        <w:rPr>
          <w:rFonts w:eastAsiaTheme="minorHAnsi"/>
          <w:i/>
          <w:iCs/>
          <w:sz w:val="24"/>
          <w:szCs w:val="24"/>
        </w:rPr>
        <w:t>ishbone, 5</w:t>
      </w:r>
      <w:r w:rsidR="001F0C53" w:rsidRPr="00183AB5">
        <w:rPr>
          <w:rFonts w:eastAsiaTheme="minorHAnsi"/>
          <w:i/>
          <w:iCs/>
          <w:sz w:val="24"/>
          <w:szCs w:val="24"/>
        </w:rPr>
        <w:t xml:space="preserve"> W</w:t>
      </w:r>
      <w:r w:rsidRPr="00183AB5">
        <w:rPr>
          <w:rFonts w:eastAsiaTheme="minorHAnsi"/>
          <w:i/>
          <w:iCs/>
          <w:sz w:val="24"/>
          <w:szCs w:val="24"/>
        </w:rPr>
        <w:t xml:space="preserve">hys, </w:t>
      </w:r>
      <w:r w:rsidR="001F0C53" w:rsidRPr="00183AB5">
        <w:rPr>
          <w:rFonts w:eastAsiaTheme="minorHAnsi"/>
          <w:i/>
          <w:iCs/>
          <w:sz w:val="24"/>
          <w:szCs w:val="24"/>
        </w:rPr>
        <w:t>K</w:t>
      </w:r>
      <w:r w:rsidRPr="00183AB5">
        <w:rPr>
          <w:rFonts w:eastAsiaTheme="minorHAnsi"/>
          <w:i/>
          <w:iCs/>
          <w:sz w:val="24"/>
          <w:szCs w:val="24"/>
        </w:rPr>
        <w:t xml:space="preserve">ey </w:t>
      </w:r>
      <w:r w:rsidR="001F0C53" w:rsidRPr="00183AB5">
        <w:rPr>
          <w:rFonts w:eastAsiaTheme="minorHAnsi"/>
          <w:i/>
          <w:iCs/>
          <w:sz w:val="24"/>
          <w:szCs w:val="24"/>
        </w:rPr>
        <w:t>D</w:t>
      </w:r>
      <w:r w:rsidRPr="00183AB5">
        <w:rPr>
          <w:rFonts w:eastAsiaTheme="minorHAnsi"/>
          <w:i/>
          <w:iCs/>
          <w:sz w:val="24"/>
          <w:szCs w:val="24"/>
        </w:rPr>
        <w:t>river)</w:t>
      </w:r>
    </w:p>
    <w:p w14:paraId="706460BA" w14:textId="77777777" w:rsidR="001B7FC3" w:rsidRPr="00153D7F" w:rsidRDefault="001B7FC3" w:rsidP="00B41114">
      <w:pPr>
        <w:numPr>
          <w:ilvl w:val="2"/>
          <w:numId w:val="10"/>
        </w:numPr>
        <w:spacing w:after="160"/>
        <w:contextualSpacing/>
        <w:rPr>
          <w:rFonts w:eastAsiaTheme="minorHAnsi"/>
          <w:i/>
          <w:iCs/>
          <w:sz w:val="24"/>
          <w:szCs w:val="24"/>
        </w:rPr>
      </w:pPr>
      <w:r w:rsidRPr="00153D7F">
        <w:rPr>
          <w:rFonts w:eastAsiaTheme="minorHAnsi"/>
          <w:sz w:val="24"/>
          <w:szCs w:val="24"/>
        </w:rPr>
        <w:t xml:space="preserve">Complete </w:t>
      </w:r>
      <w:r w:rsidRPr="00153D7F">
        <w:rPr>
          <w:rFonts w:eastAsiaTheme="minorHAnsi"/>
          <w:i/>
          <w:iCs/>
          <w:sz w:val="24"/>
          <w:szCs w:val="24"/>
        </w:rPr>
        <w:t>Rank barrier</w:t>
      </w:r>
      <w:r w:rsidRPr="00153D7F">
        <w:rPr>
          <w:rFonts w:eastAsiaTheme="minorHAnsi"/>
          <w:sz w:val="24"/>
          <w:szCs w:val="24"/>
        </w:rPr>
        <w:t xml:space="preserve"> (quantitative or qualitative)</w:t>
      </w:r>
    </w:p>
    <w:p w14:paraId="55DFB641" w14:textId="77777777" w:rsidR="001B7FC3" w:rsidRPr="00153D7F" w:rsidRDefault="001B7FC3" w:rsidP="00B41114">
      <w:pPr>
        <w:numPr>
          <w:ilvl w:val="2"/>
          <w:numId w:val="10"/>
        </w:numPr>
        <w:spacing w:after="160"/>
        <w:contextualSpacing/>
        <w:rPr>
          <w:rFonts w:eastAsiaTheme="minorHAnsi"/>
          <w:sz w:val="24"/>
          <w:szCs w:val="24"/>
        </w:rPr>
      </w:pPr>
      <w:r w:rsidRPr="00153D7F">
        <w:rPr>
          <w:rFonts w:eastAsiaTheme="minorHAnsi"/>
          <w:sz w:val="24"/>
          <w:szCs w:val="24"/>
        </w:rPr>
        <w:t xml:space="preserve">Define new indicator for sub-intervention and </w:t>
      </w:r>
      <w:r w:rsidRPr="00153D7F">
        <w:rPr>
          <w:rFonts w:eastAsiaTheme="minorHAnsi"/>
          <w:i/>
          <w:iCs/>
          <w:sz w:val="24"/>
          <w:szCs w:val="24"/>
        </w:rPr>
        <w:t>data collection plan</w:t>
      </w:r>
    </w:p>
    <w:p w14:paraId="025FD108" w14:textId="77777777" w:rsidR="001B7FC3" w:rsidRPr="00153D7F" w:rsidRDefault="001B7FC3" w:rsidP="00B41114">
      <w:pPr>
        <w:numPr>
          <w:ilvl w:val="2"/>
          <w:numId w:val="10"/>
        </w:numPr>
        <w:spacing w:after="160"/>
        <w:contextualSpacing/>
        <w:rPr>
          <w:rFonts w:eastAsiaTheme="minorHAnsi"/>
          <w:sz w:val="24"/>
          <w:szCs w:val="24"/>
        </w:rPr>
      </w:pPr>
      <w:r w:rsidRPr="00153D7F">
        <w:rPr>
          <w:rFonts w:eastAsiaTheme="minorHAnsi"/>
          <w:sz w:val="24"/>
          <w:szCs w:val="24"/>
        </w:rPr>
        <w:t xml:space="preserve">Complete </w:t>
      </w:r>
      <w:r w:rsidRPr="00153D7F">
        <w:rPr>
          <w:rFonts w:eastAsiaTheme="minorHAnsi"/>
          <w:i/>
          <w:iCs/>
          <w:sz w:val="24"/>
          <w:szCs w:val="24"/>
        </w:rPr>
        <w:t>Project planning form</w:t>
      </w:r>
    </w:p>
    <w:p w14:paraId="30E2C539" w14:textId="77777777" w:rsidR="001B7FC3" w:rsidRPr="00153D7F" w:rsidRDefault="001B7FC3" w:rsidP="00B41114">
      <w:pPr>
        <w:numPr>
          <w:ilvl w:val="2"/>
          <w:numId w:val="10"/>
        </w:numPr>
        <w:spacing w:after="160"/>
        <w:contextualSpacing/>
        <w:rPr>
          <w:rFonts w:eastAsiaTheme="minorHAnsi"/>
          <w:sz w:val="24"/>
          <w:szCs w:val="24"/>
        </w:rPr>
      </w:pPr>
      <w:r w:rsidRPr="00153D7F">
        <w:rPr>
          <w:rFonts w:eastAsiaTheme="minorHAnsi"/>
          <w:sz w:val="24"/>
          <w:szCs w:val="24"/>
        </w:rPr>
        <w:t>Implement change</w:t>
      </w:r>
    </w:p>
    <w:p w14:paraId="06B4E0B9" w14:textId="77777777" w:rsidR="001B7FC3" w:rsidRPr="00153D7F" w:rsidRDefault="001B7FC3" w:rsidP="00B41114">
      <w:pPr>
        <w:numPr>
          <w:ilvl w:val="2"/>
          <w:numId w:val="10"/>
        </w:numPr>
        <w:spacing w:after="160"/>
        <w:contextualSpacing/>
        <w:rPr>
          <w:rFonts w:eastAsiaTheme="minorHAnsi"/>
          <w:sz w:val="24"/>
          <w:szCs w:val="24"/>
        </w:rPr>
      </w:pPr>
      <w:r w:rsidRPr="00153D7F">
        <w:rPr>
          <w:rFonts w:eastAsiaTheme="minorHAnsi"/>
          <w:sz w:val="24"/>
          <w:szCs w:val="24"/>
        </w:rPr>
        <w:t>Analyze results to see if barrier is eliminated, compare against baseline (results with the barrier in place)</w:t>
      </w:r>
    </w:p>
    <w:p w14:paraId="641DC87C" w14:textId="4925C599" w:rsidR="001B7FC3" w:rsidRPr="00153D7F" w:rsidRDefault="001B7FC3" w:rsidP="00B41114">
      <w:pPr>
        <w:numPr>
          <w:ilvl w:val="0"/>
          <w:numId w:val="10"/>
        </w:numPr>
        <w:spacing w:after="160"/>
        <w:contextualSpacing/>
        <w:rPr>
          <w:rFonts w:eastAsiaTheme="minorHAnsi"/>
          <w:sz w:val="24"/>
          <w:szCs w:val="24"/>
        </w:rPr>
      </w:pPr>
      <w:r w:rsidRPr="00153D7F">
        <w:rPr>
          <w:rFonts w:eastAsiaTheme="minorHAnsi"/>
          <w:sz w:val="24"/>
          <w:szCs w:val="24"/>
        </w:rPr>
        <w:t xml:space="preserve">Abandon: </w:t>
      </w:r>
      <w:r w:rsidR="00687D4C">
        <w:rPr>
          <w:rFonts w:eastAsiaTheme="minorHAnsi"/>
          <w:sz w:val="24"/>
          <w:szCs w:val="24"/>
        </w:rPr>
        <w:t>do not</w:t>
      </w:r>
      <w:r w:rsidR="00687D4C" w:rsidRPr="00153D7F">
        <w:rPr>
          <w:rFonts w:eastAsiaTheme="minorHAnsi"/>
          <w:sz w:val="24"/>
          <w:szCs w:val="24"/>
        </w:rPr>
        <w:t xml:space="preserve"> </w:t>
      </w:r>
      <w:r w:rsidRPr="00153D7F">
        <w:rPr>
          <w:rFonts w:eastAsiaTheme="minorHAnsi"/>
          <w:sz w:val="24"/>
          <w:szCs w:val="24"/>
        </w:rPr>
        <w:t>do another test on the change idea/intervention.</w:t>
      </w:r>
    </w:p>
    <w:p w14:paraId="1247B87E" w14:textId="77777777" w:rsidR="000F6EFE" w:rsidRPr="00153D7F" w:rsidRDefault="000F6EFE" w:rsidP="00407F4C">
      <w:pPr>
        <w:spacing w:after="160"/>
        <w:ind w:left="720"/>
        <w:contextualSpacing/>
        <w:rPr>
          <w:rFonts w:eastAsiaTheme="minorHAnsi"/>
          <w:sz w:val="24"/>
          <w:szCs w:val="24"/>
        </w:rPr>
      </w:pPr>
    </w:p>
    <w:p w14:paraId="65A12E7D" w14:textId="31F5107D" w:rsidR="001B7FC3" w:rsidRPr="00153D7F" w:rsidRDefault="001B7FC3" w:rsidP="00407F4C">
      <w:pPr>
        <w:rPr>
          <w:rFonts w:eastAsiaTheme="minorHAnsi"/>
          <w:sz w:val="24"/>
          <w:szCs w:val="24"/>
        </w:rPr>
      </w:pPr>
      <w:r w:rsidRPr="00153D7F">
        <w:rPr>
          <w:rFonts w:eastAsiaTheme="minorHAnsi"/>
          <w:sz w:val="24"/>
          <w:szCs w:val="24"/>
        </w:rPr>
        <w:t xml:space="preserve">9. </w:t>
      </w:r>
      <w:r w:rsidR="00687D4C">
        <w:rPr>
          <w:rFonts w:eastAsiaTheme="minorHAnsi"/>
          <w:sz w:val="24"/>
          <w:szCs w:val="24"/>
        </w:rPr>
        <w:t>Create a w</w:t>
      </w:r>
      <w:r w:rsidRPr="00153D7F">
        <w:rPr>
          <w:rFonts w:eastAsiaTheme="minorHAnsi"/>
          <w:sz w:val="24"/>
          <w:szCs w:val="24"/>
        </w:rPr>
        <w:t xml:space="preserve">orkplan for sustainability of </w:t>
      </w:r>
      <w:r w:rsidR="008A3B70">
        <w:rPr>
          <w:rFonts w:eastAsiaTheme="minorHAnsi"/>
          <w:sz w:val="24"/>
          <w:szCs w:val="24"/>
        </w:rPr>
        <w:t xml:space="preserve">the </w:t>
      </w:r>
      <w:r w:rsidRPr="00153D7F">
        <w:rPr>
          <w:rFonts w:eastAsiaTheme="minorHAnsi"/>
          <w:sz w:val="24"/>
          <w:szCs w:val="24"/>
        </w:rPr>
        <w:t>solution</w:t>
      </w:r>
      <w:bookmarkEnd w:id="25"/>
      <w:r w:rsidR="00687D4C">
        <w:rPr>
          <w:rFonts w:eastAsiaTheme="minorHAnsi"/>
          <w:sz w:val="24"/>
          <w:szCs w:val="24"/>
        </w:rPr>
        <w:t>. (</w:t>
      </w:r>
      <w:r w:rsidR="00687D4C">
        <w:rPr>
          <w:rFonts w:eastAsiaTheme="minorHAnsi"/>
          <w:b/>
          <w:bCs/>
          <w:sz w:val="24"/>
          <w:szCs w:val="24"/>
        </w:rPr>
        <w:t>Act)</w:t>
      </w:r>
    </w:p>
    <w:p w14:paraId="3B189369" w14:textId="61E00BD0" w:rsidR="00687D4C" w:rsidRPr="008A3B70" w:rsidRDefault="00687D4C" w:rsidP="00B41114">
      <w:pPr>
        <w:numPr>
          <w:ilvl w:val="0"/>
          <w:numId w:val="10"/>
        </w:numPr>
        <w:spacing w:after="160"/>
        <w:contextualSpacing/>
        <w:rPr>
          <w:rFonts w:eastAsiaTheme="minorHAnsi"/>
          <w:i/>
          <w:iCs/>
          <w:sz w:val="24"/>
          <w:szCs w:val="24"/>
        </w:rPr>
      </w:pPr>
      <w:r w:rsidRPr="008A3B70">
        <w:rPr>
          <w:rFonts w:eastAsiaTheme="minorHAnsi"/>
          <w:i/>
          <w:iCs/>
          <w:sz w:val="24"/>
          <w:szCs w:val="24"/>
        </w:rPr>
        <w:t>Tool: Sustainability Planning</w:t>
      </w:r>
    </w:p>
    <w:p w14:paraId="218BDD76" w14:textId="77777777" w:rsidR="009D5862" w:rsidRPr="00153D7F" w:rsidRDefault="009D5862" w:rsidP="00407F4C">
      <w:pPr>
        <w:spacing w:before="13"/>
        <w:jc w:val="both"/>
        <w:rPr>
          <w:rFonts w:eastAsiaTheme="minorHAnsi"/>
          <w:sz w:val="24"/>
          <w:szCs w:val="24"/>
        </w:rPr>
      </w:pPr>
    </w:p>
    <w:p w14:paraId="53535AA0" w14:textId="35017D3F" w:rsidR="00573FC5" w:rsidRPr="00573FC5" w:rsidRDefault="00705311" w:rsidP="006E021D">
      <w:pPr>
        <w:jc w:val="both"/>
        <w:rPr>
          <w:rFonts w:eastAsia="Calibri"/>
          <w:sz w:val="14"/>
          <w:szCs w:val="14"/>
        </w:rPr>
      </w:pPr>
      <w:r w:rsidRPr="00153D7F">
        <w:rPr>
          <w:rFonts w:eastAsia="Calibri"/>
          <w:sz w:val="24"/>
          <w:szCs w:val="24"/>
        </w:rPr>
        <w:t>The above framework fits into t</w:t>
      </w:r>
      <w:r w:rsidR="00432036" w:rsidRPr="00153D7F">
        <w:rPr>
          <w:rFonts w:eastAsia="Calibri"/>
          <w:sz w:val="24"/>
          <w:szCs w:val="24"/>
        </w:rPr>
        <w:t xml:space="preserve">he </w:t>
      </w:r>
      <w:r w:rsidR="0003313F" w:rsidRPr="00153D7F">
        <w:rPr>
          <w:rFonts w:eastAsia="Calibri"/>
          <w:sz w:val="24"/>
          <w:szCs w:val="24"/>
        </w:rPr>
        <w:t xml:space="preserve">steps in the </w:t>
      </w:r>
      <w:r w:rsidR="00432036" w:rsidRPr="00153D7F">
        <w:rPr>
          <w:rFonts w:eastAsia="Calibri"/>
          <w:sz w:val="24"/>
          <w:szCs w:val="24"/>
        </w:rPr>
        <w:t xml:space="preserve">following overview </w:t>
      </w:r>
      <w:r w:rsidR="006D3F22" w:rsidRPr="0098798B">
        <w:rPr>
          <w:rFonts w:eastAsia="Calibri"/>
          <w:i/>
          <w:iCs/>
          <w:sz w:val="24"/>
          <w:szCs w:val="24"/>
        </w:rPr>
        <w:t>Pr</w:t>
      </w:r>
      <w:r w:rsidR="006D3F22" w:rsidRPr="0098798B">
        <w:rPr>
          <w:rFonts w:eastAsia="Calibri"/>
          <w:i/>
          <w:iCs/>
          <w:spacing w:val="1"/>
          <w:sz w:val="24"/>
          <w:szCs w:val="24"/>
        </w:rPr>
        <w:t>oce</w:t>
      </w:r>
      <w:r w:rsidR="006D3F22" w:rsidRPr="0098798B">
        <w:rPr>
          <w:rFonts w:eastAsia="Calibri"/>
          <w:i/>
          <w:iCs/>
          <w:sz w:val="24"/>
          <w:szCs w:val="24"/>
        </w:rPr>
        <w:t>ss M</w:t>
      </w:r>
      <w:r w:rsidR="006D3F22" w:rsidRPr="0098798B">
        <w:rPr>
          <w:rFonts w:eastAsia="Calibri"/>
          <w:i/>
          <w:iCs/>
          <w:spacing w:val="-1"/>
          <w:sz w:val="24"/>
          <w:szCs w:val="24"/>
        </w:rPr>
        <w:t>a</w:t>
      </w:r>
      <w:r w:rsidR="006D3F22" w:rsidRPr="0098798B">
        <w:rPr>
          <w:rFonts w:eastAsia="Calibri"/>
          <w:i/>
          <w:iCs/>
          <w:sz w:val="24"/>
          <w:szCs w:val="24"/>
        </w:rPr>
        <w:t>p</w:t>
      </w:r>
      <w:r w:rsidR="00432036" w:rsidRPr="0098798B">
        <w:rPr>
          <w:rFonts w:eastAsia="Calibri"/>
          <w:i/>
          <w:iCs/>
          <w:sz w:val="24"/>
          <w:szCs w:val="24"/>
        </w:rPr>
        <w:t xml:space="preserve"> for</w:t>
      </w:r>
      <w:r w:rsidR="006D3F22" w:rsidRPr="0098798B">
        <w:rPr>
          <w:rFonts w:eastAsia="Calibri"/>
          <w:i/>
          <w:iCs/>
          <w:sz w:val="24"/>
          <w:szCs w:val="24"/>
        </w:rPr>
        <w:t xml:space="preserve"> P</w:t>
      </w:r>
      <w:r w:rsidR="006D3F22" w:rsidRPr="0098798B">
        <w:rPr>
          <w:rFonts w:eastAsia="Calibri"/>
          <w:i/>
          <w:iCs/>
          <w:spacing w:val="1"/>
          <w:sz w:val="24"/>
          <w:szCs w:val="24"/>
        </w:rPr>
        <w:t>e</w:t>
      </w:r>
      <w:r w:rsidR="006D3F22" w:rsidRPr="0098798B">
        <w:rPr>
          <w:rFonts w:eastAsia="Calibri"/>
          <w:i/>
          <w:iCs/>
          <w:sz w:val="24"/>
          <w:szCs w:val="24"/>
        </w:rPr>
        <w:t>rf</w:t>
      </w:r>
      <w:r w:rsidR="006D3F22" w:rsidRPr="0098798B">
        <w:rPr>
          <w:rFonts w:eastAsia="Calibri"/>
          <w:i/>
          <w:iCs/>
          <w:spacing w:val="1"/>
          <w:sz w:val="24"/>
          <w:szCs w:val="24"/>
        </w:rPr>
        <w:t>o</w:t>
      </w:r>
      <w:r w:rsidR="006D3F22" w:rsidRPr="0098798B">
        <w:rPr>
          <w:rFonts w:eastAsia="Calibri"/>
          <w:i/>
          <w:iCs/>
          <w:spacing w:val="-1"/>
          <w:sz w:val="24"/>
          <w:szCs w:val="24"/>
        </w:rPr>
        <w:t>r</w:t>
      </w:r>
      <w:r w:rsidR="006D3F22" w:rsidRPr="0098798B">
        <w:rPr>
          <w:rFonts w:eastAsia="Calibri"/>
          <w:i/>
          <w:iCs/>
          <w:sz w:val="24"/>
          <w:szCs w:val="24"/>
        </w:rPr>
        <w:t>mance</w:t>
      </w:r>
      <w:r w:rsidR="006E021D">
        <w:rPr>
          <w:rFonts w:eastAsia="Calibri"/>
          <w:i/>
          <w:iCs/>
          <w:sz w:val="24"/>
          <w:szCs w:val="24"/>
        </w:rPr>
        <w:t xml:space="preserve"> </w:t>
      </w:r>
      <w:r w:rsidR="006D3F22" w:rsidRPr="0098798B">
        <w:rPr>
          <w:rFonts w:eastAsia="Calibri"/>
          <w:i/>
          <w:iCs/>
          <w:sz w:val="24"/>
          <w:szCs w:val="24"/>
        </w:rPr>
        <w:t>Ma</w:t>
      </w:r>
      <w:r w:rsidR="006D3F22" w:rsidRPr="0098798B">
        <w:rPr>
          <w:rFonts w:eastAsia="Calibri"/>
          <w:i/>
          <w:iCs/>
          <w:spacing w:val="-1"/>
          <w:sz w:val="24"/>
          <w:szCs w:val="24"/>
        </w:rPr>
        <w:t>n</w:t>
      </w:r>
      <w:r w:rsidR="006D3F22" w:rsidRPr="0098798B">
        <w:rPr>
          <w:rFonts w:eastAsia="Calibri"/>
          <w:i/>
          <w:iCs/>
          <w:sz w:val="24"/>
          <w:szCs w:val="24"/>
        </w:rPr>
        <w:t>ag</w:t>
      </w:r>
      <w:r w:rsidR="006D3F22" w:rsidRPr="0098798B">
        <w:rPr>
          <w:rFonts w:eastAsia="Calibri"/>
          <w:i/>
          <w:iCs/>
          <w:spacing w:val="1"/>
          <w:sz w:val="24"/>
          <w:szCs w:val="24"/>
        </w:rPr>
        <w:t>e</w:t>
      </w:r>
      <w:r w:rsidR="006D3F22" w:rsidRPr="0098798B">
        <w:rPr>
          <w:rFonts w:eastAsia="Calibri"/>
          <w:i/>
          <w:iCs/>
          <w:sz w:val="24"/>
          <w:szCs w:val="24"/>
        </w:rPr>
        <w:t>m</w:t>
      </w:r>
      <w:r w:rsidR="006D3F22" w:rsidRPr="0098798B">
        <w:rPr>
          <w:rFonts w:eastAsia="Calibri"/>
          <w:i/>
          <w:iCs/>
          <w:spacing w:val="1"/>
          <w:sz w:val="24"/>
          <w:szCs w:val="24"/>
        </w:rPr>
        <w:t>e</w:t>
      </w:r>
      <w:r w:rsidR="006D3F22" w:rsidRPr="0098798B">
        <w:rPr>
          <w:rFonts w:eastAsia="Calibri"/>
          <w:i/>
          <w:iCs/>
          <w:sz w:val="24"/>
          <w:szCs w:val="24"/>
        </w:rPr>
        <w:t>nt</w:t>
      </w:r>
      <w:r w:rsidR="00432036" w:rsidRPr="00153D7F">
        <w:rPr>
          <w:rFonts w:eastAsia="Calibri"/>
          <w:sz w:val="24"/>
          <w:szCs w:val="24"/>
        </w:rPr>
        <w:t xml:space="preserve"> </w:t>
      </w:r>
      <w:r w:rsidR="00D32798" w:rsidRPr="00153D7F">
        <w:rPr>
          <w:rFonts w:eastAsia="Calibri"/>
          <w:sz w:val="24"/>
          <w:szCs w:val="24"/>
        </w:rPr>
        <w:t>created by</w:t>
      </w:r>
      <w:r w:rsidR="00B828F2" w:rsidRPr="00153D7F">
        <w:rPr>
          <w:rFonts w:eastAsia="Calibri"/>
          <w:sz w:val="24"/>
          <w:szCs w:val="24"/>
        </w:rPr>
        <w:t xml:space="preserve"> the</w:t>
      </w:r>
      <w:r w:rsidR="006D3F22" w:rsidRPr="00153D7F">
        <w:rPr>
          <w:rFonts w:eastAsia="Calibri"/>
          <w:sz w:val="24"/>
          <w:szCs w:val="24"/>
        </w:rPr>
        <w:t xml:space="preserve"> </w:t>
      </w:r>
      <w:r w:rsidR="00B828F2" w:rsidRPr="00153D7F">
        <w:rPr>
          <w:rFonts w:eastAsia="Calibri"/>
          <w:sz w:val="24"/>
          <w:szCs w:val="24"/>
        </w:rPr>
        <w:t>Health Resources and Services Administration (</w:t>
      </w:r>
      <w:r w:rsidR="006D3F22" w:rsidRPr="00153D7F">
        <w:rPr>
          <w:rFonts w:eastAsia="Calibri"/>
          <w:sz w:val="24"/>
          <w:szCs w:val="24"/>
        </w:rPr>
        <w:t>HR</w:t>
      </w:r>
      <w:r w:rsidR="006D3F22" w:rsidRPr="00153D7F">
        <w:rPr>
          <w:rFonts w:eastAsia="Calibri"/>
          <w:spacing w:val="-1"/>
          <w:sz w:val="24"/>
          <w:szCs w:val="24"/>
        </w:rPr>
        <w:t>S</w:t>
      </w:r>
      <w:r w:rsidR="006D3F22" w:rsidRPr="00153D7F">
        <w:rPr>
          <w:rFonts w:eastAsia="Calibri"/>
          <w:sz w:val="24"/>
          <w:szCs w:val="24"/>
        </w:rPr>
        <w:t>A)</w:t>
      </w:r>
      <w:r w:rsidR="008A3B70">
        <w:rPr>
          <w:rFonts w:eastAsia="Calibri"/>
          <w:sz w:val="24"/>
          <w:szCs w:val="24"/>
        </w:rPr>
        <w:t>:</w:t>
      </w:r>
    </w:p>
    <w:p w14:paraId="08D6FA99" w14:textId="0F9B3CFC" w:rsidR="00D830B7" w:rsidRPr="00153D7F" w:rsidRDefault="006D3F22" w:rsidP="00573FC5">
      <w:pPr>
        <w:jc w:val="center"/>
        <w:rPr>
          <w:sz w:val="22"/>
          <w:szCs w:val="22"/>
        </w:rPr>
      </w:pPr>
      <w:r w:rsidRPr="00153D7F">
        <w:rPr>
          <w:noProof/>
          <w:sz w:val="22"/>
          <w:szCs w:val="22"/>
        </w:rPr>
        <w:drawing>
          <wp:inline distT="0" distB="0" distL="0" distR="0" wp14:anchorId="07814457" wp14:editId="217C52A5">
            <wp:extent cx="2602940" cy="35496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85165" cy="3661781"/>
                    </a:xfrm>
                    <a:prstGeom prst="rect">
                      <a:avLst/>
                    </a:prstGeom>
                    <a:noFill/>
                    <a:ln>
                      <a:noFill/>
                    </a:ln>
                  </pic:spPr>
                </pic:pic>
              </a:graphicData>
            </a:graphic>
          </wp:inline>
        </w:drawing>
      </w:r>
    </w:p>
    <w:p w14:paraId="0E8E5815" w14:textId="0D5B8189" w:rsidR="006D6492" w:rsidRDefault="002779DC">
      <w:pPr>
        <w:pStyle w:val="Heading1"/>
        <w:tabs>
          <w:tab w:val="clear" w:pos="720"/>
          <w:tab w:val="num" w:pos="180"/>
        </w:tabs>
        <w:spacing w:before="55"/>
        <w:jc w:val="both"/>
        <w:rPr>
          <w:rFonts w:ascii="Times New Roman" w:eastAsia="Calibri" w:hAnsi="Times New Roman" w:cs="Times New Roman"/>
        </w:rPr>
      </w:pPr>
      <w:bookmarkStart w:id="26" w:name="_Toc191469661"/>
      <w:r w:rsidRPr="6E20DF83">
        <w:rPr>
          <w:rFonts w:ascii="Times New Roman" w:eastAsia="Calibri" w:hAnsi="Times New Roman" w:cs="Times New Roman"/>
        </w:rPr>
        <w:lastRenderedPageBreak/>
        <w:t>CMHPSM Measure</w:t>
      </w:r>
      <w:r w:rsidR="00407F4C" w:rsidRPr="6E20DF83">
        <w:rPr>
          <w:rFonts w:ascii="Times New Roman" w:eastAsia="Calibri" w:hAnsi="Times New Roman" w:cs="Times New Roman"/>
        </w:rPr>
        <w:t>s</w:t>
      </w:r>
      <w:r w:rsidRPr="6E20DF83">
        <w:rPr>
          <w:rFonts w:ascii="Times New Roman" w:eastAsia="Calibri" w:hAnsi="Times New Roman" w:cs="Times New Roman"/>
        </w:rPr>
        <w:t xml:space="preserve"> of Performance</w:t>
      </w:r>
      <w:bookmarkEnd w:id="26"/>
      <w:r w:rsidRPr="6E20DF83">
        <w:rPr>
          <w:rFonts w:ascii="Times New Roman" w:eastAsia="Calibri" w:hAnsi="Times New Roman" w:cs="Times New Roman"/>
        </w:rPr>
        <w:t xml:space="preserve"> </w:t>
      </w:r>
    </w:p>
    <w:p w14:paraId="1350A723" w14:textId="605B8998" w:rsidR="00B169BC" w:rsidRPr="00153D7F" w:rsidRDefault="00B169BC" w:rsidP="00B169BC">
      <w:pPr>
        <w:rPr>
          <w:rFonts w:eastAsia="Calibri"/>
          <w:sz w:val="24"/>
          <w:szCs w:val="24"/>
        </w:rPr>
      </w:pPr>
      <w:r>
        <w:rPr>
          <w:rFonts w:eastAsia="Calibri"/>
          <w:sz w:val="24"/>
          <w:szCs w:val="24"/>
        </w:rPr>
        <w:t xml:space="preserve">Please reference </w:t>
      </w:r>
      <w:r w:rsidRPr="00DA3040">
        <w:rPr>
          <w:rFonts w:eastAsia="Calibri"/>
          <w:i/>
          <w:iCs/>
          <w:sz w:val="24"/>
          <w:szCs w:val="24"/>
        </w:rPr>
        <w:t>CMHPSM QAPIP Figure 2. FY2</w:t>
      </w:r>
      <w:r>
        <w:rPr>
          <w:rFonts w:eastAsia="Calibri"/>
          <w:i/>
          <w:iCs/>
          <w:sz w:val="24"/>
          <w:szCs w:val="24"/>
        </w:rPr>
        <w:t>5</w:t>
      </w:r>
      <w:r w:rsidRPr="00DA3040">
        <w:rPr>
          <w:rFonts w:eastAsia="Calibri"/>
          <w:i/>
          <w:iCs/>
          <w:sz w:val="24"/>
          <w:szCs w:val="24"/>
        </w:rPr>
        <w:t xml:space="preserve"> Performance Measures</w:t>
      </w:r>
      <w:r w:rsidRPr="00153D7F">
        <w:rPr>
          <w:rFonts w:eastAsia="Calibri"/>
          <w:sz w:val="24"/>
          <w:szCs w:val="24"/>
        </w:rPr>
        <w:t xml:space="preserve"> for specific FY</w:t>
      </w:r>
      <w:r w:rsidR="00DA3040" w:rsidRPr="00153D7F">
        <w:rPr>
          <w:rFonts w:eastAsia="Calibri"/>
          <w:sz w:val="24"/>
          <w:szCs w:val="24"/>
        </w:rPr>
        <w:t>202</w:t>
      </w:r>
      <w:r w:rsidR="00DA3040">
        <w:rPr>
          <w:rFonts w:eastAsia="Calibri"/>
          <w:sz w:val="24"/>
          <w:szCs w:val="24"/>
        </w:rPr>
        <w:t xml:space="preserve">5 </w:t>
      </w:r>
      <w:r w:rsidR="00DA3040" w:rsidRPr="00153D7F">
        <w:rPr>
          <w:rFonts w:eastAsia="Calibri"/>
          <w:sz w:val="24"/>
          <w:szCs w:val="24"/>
        </w:rPr>
        <w:t>goals</w:t>
      </w:r>
      <w:r>
        <w:rPr>
          <w:rFonts w:eastAsia="Calibri"/>
          <w:sz w:val="24"/>
          <w:szCs w:val="24"/>
        </w:rPr>
        <w:t xml:space="preserve"> for the measures discussed in this section (page</w:t>
      </w:r>
      <w:r w:rsidR="00F063F2">
        <w:rPr>
          <w:rFonts w:eastAsia="Calibri"/>
          <w:sz w:val="24"/>
          <w:szCs w:val="24"/>
        </w:rPr>
        <w:t xml:space="preserve"> 6</w:t>
      </w:r>
      <w:r w:rsidR="0031031E">
        <w:rPr>
          <w:rFonts w:eastAsia="Calibri"/>
          <w:sz w:val="24"/>
          <w:szCs w:val="24"/>
        </w:rPr>
        <w:t>1</w:t>
      </w:r>
      <w:r>
        <w:rPr>
          <w:rFonts w:eastAsia="Calibri"/>
          <w:sz w:val="24"/>
          <w:szCs w:val="24"/>
        </w:rPr>
        <w:t>).</w:t>
      </w:r>
    </w:p>
    <w:p w14:paraId="153ECF33" w14:textId="76721E17" w:rsidR="006D6492" w:rsidRPr="00153D7F" w:rsidRDefault="006D6492" w:rsidP="00DA3040">
      <w:pPr>
        <w:pStyle w:val="Heading2"/>
        <w:tabs>
          <w:tab w:val="clear" w:pos="1440"/>
          <w:tab w:val="num" w:pos="360"/>
        </w:tabs>
        <w:ind w:left="720"/>
        <w:rPr>
          <w:rFonts w:ascii="Times New Roman" w:eastAsia="Arial" w:hAnsi="Times New Roman" w:cs="Times New Roman"/>
        </w:rPr>
      </w:pPr>
      <w:bookmarkStart w:id="27" w:name="_Toc191469662"/>
      <w:r w:rsidRPr="6E20DF83">
        <w:rPr>
          <w:rFonts w:ascii="Times New Roman" w:eastAsia="Arial" w:hAnsi="Times New Roman" w:cs="Times New Roman"/>
        </w:rPr>
        <w:t>Performance Measures</w:t>
      </w:r>
      <w:bookmarkEnd w:id="27"/>
    </w:p>
    <w:p w14:paraId="787A5056" w14:textId="77777777" w:rsidR="009C7CE4" w:rsidRPr="00136CA1" w:rsidRDefault="009C7CE4" w:rsidP="0030029B">
      <w:pPr>
        <w:spacing w:before="55"/>
        <w:jc w:val="both"/>
        <w:rPr>
          <w:rFonts w:eastAsia="Arial"/>
          <w:b/>
          <w:bCs/>
          <w:spacing w:val="-1"/>
          <w:sz w:val="24"/>
          <w:szCs w:val="24"/>
          <w:u w:val="single"/>
        </w:rPr>
      </w:pPr>
      <w:r w:rsidRPr="00136CA1">
        <w:rPr>
          <w:rFonts w:eastAsia="Arial"/>
          <w:b/>
          <w:bCs/>
          <w:spacing w:val="-1"/>
          <w:sz w:val="24"/>
          <w:szCs w:val="24"/>
          <w:u w:val="single"/>
        </w:rPr>
        <w:t>Michigan Mission Based Performance Indicators</w:t>
      </w:r>
    </w:p>
    <w:p w14:paraId="579E3CC5" w14:textId="7D1DBA20" w:rsidR="00D81003" w:rsidRDefault="00A03BF3" w:rsidP="0030029B">
      <w:pPr>
        <w:spacing w:before="55"/>
        <w:jc w:val="both"/>
        <w:rPr>
          <w:rFonts w:eastAsia="Arial"/>
          <w:spacing w:val="1"/>
          <w:sz w:val="24"/>
          <w:szCs w:val="24"/>
        </w:rPr>
      </w:pPr>
      <w:r w:rsidRPr="00153D7F">
        <w:rPr>
          <w:rFonts w:eastAsia="Arial"/>
          <w:spacing w:val="-1"/>
          <w:sz w:val="24"/>
          <w:szCs w:val="24"/>
        </w:rPr>
        <w:t>R</w:t>
      </w:r>
      <w:r w:rsidRPr="00153D7F">
        <w:rPr>
          <w:rFonts w:eastAsia="Arial"/>
          <w:sz w:val="24"/>
          <w:szCs w:val="24"/>
        </w:rPr>
        <w:t>e</w:t>
      </w:r>
      <w:r w:rsidRPr="00153D7F">
        <w:rPr>
          <w:rFonts w:eastAsia="Arial"/>
          <w:spacing w:val="-3"/>
          <w:sz w:val="24"/>
          <w:szCs w:val="24"/>
        </w:rPr>
        <w:t>v</w:t>
      </w:r>
      <w:r w:rsidRPr="00153D7F">
        <w:rPr>
          <w:rFonts w:eastAsia="Arial"/>
          <w:spacing w:val="-1"/>
          <w:sz w:val="24"/>
          <w:szCs w:val="24"/>
        </w:rPr>
        <w:t>i</w:t>
      </w:r>
      <w:r w:rsidRPr="00153D7F">
        <w:rPr>
          <w:rFonts w:eastAsia="Arial"/>
          <w:spacing w:val="2"/>
          <w:sz w:val="24"/>
          <w:szCs w:val="24"/>
        </w:rPr>
        <w:t>e</w:t>
      </w:r>
      <w:r w:rsidRPr="00153D7F">
        <w:rPr>
          <w:rFonts w:eastAsia="Arial"/>
          <w:sz w:val="24"/>
          <w:szCs w:val="24"/>
        </w:rPr>
        <w:t>w</w:t>
      </w:r>
      <w:r w:rsidRPr="00153D7F">
        <w:rPr>
          <w:rFonts w:eastAsia="Arial"/>
          <w:spacing w:val="-2"/>
          <w:sz w:val="24"/>
          <w:szCs w:val="24"/>
        </w:rPr>
        <w:t xml:space="preserve"> and analysis </w:t>
      </w:r>
      <w:r w:rsidRPr="00153D7F">
        <w:rPr>
          <w:rFonts w:eastAsia="Arial"/>
          <w:sz w:val="24"/>
          <w:szCs w:val="24"/>
        </w:rPr>
        <w:t>of</w:t>
      </w:r>
      <w:r w:rsidRPr="00153D7F">
        <w:rPr>
          <w:rFonts w:eastAsia="Arial"/>
          <w:spacing w:val="2"/>
          <w:sz w:val="24"/>
          <w:szCs w:val="24"/>
        </w:rPr>
        <w:t xml:space="preserve"> </w:t>
      </w:r>
      <w:r w:rsidRPr="00153D7F">
        <w:rPr>
          <w:rFonts w:eastAsia="Arial"/>
          <w:spacing w:val="1"/>
          <w:sz w:val="24"/>
          <w:szCs w:val="24"/>
        </w:rPr>
        <w:t>t</w:t>
      </w:r>
      <w:r w:rsidRPr="00153D7F">
        <w:rPr>
          <w:rFonts w:eastAsia="Arial"/>
          <w:sz w:val="24"/>
          <w:szCs w:val="24"/>
        </w:rPr>
        <w:t>he</w:t>
      </w:r>
      <w:r w:rsidRPr="00153D7F">
        <w:rPr>
          <w:rFonts w:eastAsia="Arial"/>
          <w:spacing w:val="1"/>
          <w:sz w:val="24"/>
          <w:szCs w:val="24"/>
        </w:rPr>
        <w:t xml:space="preserve"> </w:t>
      </w:r>
      <w:r w:rsidR="0077004B" w:rsidRPr="00153D7F">
        <w:rPr>
          <w:rFonts w:eastAsia="Arial"/>
          <w:spacing w:val="1"/>
          <w:sz w:val="24"/>
          <w:szCs w:val="24"/>
        </w:rPr>
        <w:t xml:space="preserve">following </w:t>
      </w:r>
      <w:r w:rsidRPr="00153D7F">
        <w:rPr>
          <w:rFonts w:eastAsia="Arial"/>
          <w:sz w:val="24"/>
          <w:szCs w:val="24"/>
        </w:rPr>
        <w:t>p</w:t>
      </w:r>
      <w:r w:rsidRPr="00153D7F">
        <w:rPr>
          <w:rFonts w:eastAsia="Arial"/>
          <w:spacing w:val="-3"/>
          <w:sz w:val="24"/>
          <w:szCs w:val="24"/>
        </w:rPr>
        <w:t>e</w:t>
      </w:r>
      <w:r w:rsidRPr="00153D7F">
        <w:rPr>
          <w:rFonts w:eastAsia="Arial"/>
          <w:spacing w:val="-2"/>
          <w:sz w:val="24"/>
          <w:szCs w:val="24"/>
        </w:rPr>
        <w:t>r</w:t>
      </w:r>
      <w:r w:rsidRPr="00153D7F">
        <w:rPr>
          <w:rFonts w:eastAsia="Arial"/>
          <w:spacing w:val="3"/>
          <w:sz w:val="24"/>
          <w:szCs w:val="24"/>
        </w:rPr>
        <w:t>f</w:t>
      </w:r>
      <w:r w:rsidRPr="00153D7F">
        <w:rPr>
          <w:rFonts w:eastAsia="Arial"/>
          <w:spacing w:val="-3"/>
          <w:sz w:val="24"/>
          <w:szCs w:val="24"/>
        </w:rPr>
        <w:t>o</w:t>
      </w:r>
      <w:r w:rsidRPr="00153D7F">
        <w:rPr>
          <w:rFonts w:eastAsia="Arial"/>
          <w:spacing w:val="1"/>
          <w:sz w:val="24"/>
          <w:szCs w:val="24"/>
        </w:rPr>
        <w:t>rm</w:t>
      </w:r>
      <w:r w:rsidRPr="00153D7F">
        <w:rPr>
          <w:rFonts w:eastAsia="Arial"/>
          <w:sz w:val="24"/>
          <w:szCs w:val="24"/>
        </w:rPr>
        <w:t>a</w:t>
      </w:r>
      <w:r w:rsidRPr="00153D7F">
        <w:rPr>
          <w:rFonts w:eastAsia="Arial"/>
          <w:spacing w:val="-3"/>
          <w:sz w:val="24"/>
          <w:szCs w:val="24"/>
        </w:rPr>
        <w:t>n</w:t>
      </w:r>
      <w:r w:rsidRPr="00153D7F">
        <w:rPr>
          <w:rFonts w:eastAsia="Arial"/>
          <w:sz w:val="24"/>
          <w:szCs w:val="24"/>
        </w:rPr>
        <w:t>ce imp</w:t>
      </w:r>
      <w:r w:rsidRPr="00153D7F">
        <w:rPr>
          <w:rFonts w:eastAsia="Arial"/>
          <w:spacing w:val="1"/>
          <w:sz w:val="24"/>
          <w:szCs w:val="24"/>
        </w:rPr>
        <w:t>r</w:t>
      </w:r>
      <w:r w:rsidRPr="00153D7F">
        <w:rPr>
          <w:rFonts w:eastAsia="Arial"/>
          <w:sz w:val="24"/>
          <w:szCs w:val="24"/>
        </w:rPr>
        <w:t>o</w:t>
      </w:r>
      <w:r w:rsidRPr="00153D7F">
        <w:rPr>
          <w:rFonts w:eastAsia="Arial"/>
          <w:spacing w:val="-3"/>
          <w:sz w:val="24"/>
          <w:szCs w:val="24"/>
        </w:rPr>
        <w:t>v</w:t>
      </w:r>
      <w:r w:rsidRPr="00153D7F">
        <w:rPr>
          <w:rFonts w:eastAsia="Arial"/>
          <w:sz w:val="24"/>
          <w:szCs w:val="24"/>
        </w:rPr>
        <w:t>eme</w:t>
      </w:r>
      <w:r w:rsidRPr="00153D7F">
        <w:rPr>
          <w:rFonts w:eastAsia="Arial"/>
          <w:spacing w:val="-3"/>
          <w:sz w:val="24"/>
          <w:szCs w:val="24"/>
        </w:rPr>
        <w:t>n</w:t>
      </w:r>
      <w:r w:rsidRPr="00153D7F">
        <w:rPr>
          <w:rFonts w:eastAsia="Arial"/>
          <w:sz w:val="24"/>
          <w:szCs w:val="24"/>
        </w:rPr>
        <w:t>t</w:t>
      </w:r>
      <w:r w:rsidRPr="00153D7F">
        <w:rPr>
          <w:rFonts w:eastAsia="Arial"/>
          <w:spacing w:val="4"/>
          <w:sz w:val="24"/>
          <w:szCs w:val="24"/>
        </w:rPr>
        <w:t xml:space="preserve"> </w:t>
      </w:r>
      <w:r w:rsidRPr="00153D7F">
        <w:rPr>
          <w:rFonts w:eastAsia="Arial"/>
          <w:sz w:val="24"/>
          <w:szCs w:val="24"/>
        </w:rPr>
        <w:t>d</w:t>
      </w:r>
      <w:r w:rsidRPr="00153D7F">
        <w:rPr>
          <w:rFonts w:eastAsia="Arial"/>
          <w:spacing w:val="-3"/>
          <w:sz w:val="24"/>
          <w:szCs w:val="24"/>
        </w:rPr>
        <w:t>a</w:t>
      </w:r>
      <w:r w:rsidRPr="00153D7F">
        <w:rPr>
          <w:rFonts w:eastAsia="Arial"/>
          <w:spacing w:val="1"/>
          <w:sz w:val="24"/>
          <w:szCs w:val="24"/>
        </w:rPr>
        <w:t>t</w:t>
      </w:r>
      <w:r w:rsidRPr="00153D7F">
        <w:rPr>
          <w:rFonts w:eastAsia="Arial"/>
          <w:sz w:val="24"/>
          <w:szCs w:val="24"/>
        </w:rPr>
        <w:t>a</w:t>
      </w:r>
      <w:r w:rsidRPr="00153D7F">
        <w:rPr>
          <w:rFonts w:eastAsia="Arial"/>
          <w:spacing w:val="1"/>
          <w:sz w:val="24"/>
          <w:szCs w:val="24"/>
        </w:rPr>
        <w:t xml:space="preserve"> </w:t>
      </w:r>
      <w:r w:rsidRPr="00153D7F">
        <w:rPr>
          <w:rFonts w:eastAsia="Arial"/>
          <w:sz w:val="24"/>
          <w:szCs w:val="24"/>
        </w:rPr>
        <w:t>he</w:t>
      </w:r>
      <w:r w:rsidRPr="00153D7F">
        <w:rPr>
          <w:rFonts w:eastAsia="Arial"/>
          <w:spacing w:val="-1"/>
          <w:sz w:val="24"/>
          <w:szCs w:val="24"/>
        </w:rPr>
        <w:t>l</w:t>
      </w:r>
      <w:r w:rsidRPr="00153D7F">
        <w:rPr>
          <w:rFonts w:eastAsia="Arial"/>
          <w:sz w:val="24"/>
          <w:szCs w:val="24"/>
        </w:rPr>
        <w:t xml:space="preserve">ps </w:t>
      </w:r>
      <w:r w:rsidRPr="00153D7F">
        <w:rPr>
          <w:rFonts w:eastAsia="Arial"/>
          <w:spacing w:val="2"/>
          <w:sz w:val="24"/>
          <w:szCs w:val="24"/>
        </w:rPr>
        <w:t>t</w:t>
      </w:r>
      <w:r w:rsidRPr="00153D7F">
        <w:rPr>
          <w:rFonts w:eastAsia="Arial"/>
          <w:sz w:val="24"/>
          <w:szCs w:val="24"/>
        </w:rPr>
        <w:t xml:space="preserve">o </w:t>
      </w:r>
      <w:r w:rsidRPr="00153D7F">
        <w:rPr>
          <w:rFonts w:eastAsia="Arial"/>
          <w:spacing w:val="-1"/>
          <w:sz w:val="24"/>
          <w:szCs w:val="24"/>
        </w:rPr>
        <w:t>i</w:t>
      </w:r>
      <w:r w:rsidRPr="00153D7F">
        <w:rPr>
          <w:rFonts w:eastAsia="Arial"/>
          <w:sz w:val="24"/>
          <w:szCs w:val="24"/>
        </w:rPr>
        <w:t>d</w:t>
      </w:r>
      <w:r w:rsidRPr="00153D7F">
        <w:rPr>
          <w:rFonts w:eastAsia="Arial"/>
          <w:spacing w:val="-1"/>
          <w:sz w:val="24"/>
          <w:szCs w:val="24"/>
        </w:rPr>
        <w:t>e</w:t>
      </w:r>
      <w:r w:rsidRPr="00153D7F">
        <w:rPr>
          <w:rFonts w:eastAsia="Arial"/>
          <w:sz w:val="24"/>
          <w:szCs w:val="24"/>
        </w:rPr>
        <w:t>nt</w:t>
      </w:r>
      <w:r w:rsidRPr="00153D7F">
        <w:rPr>
          <w:rFonts w:eastAsia="Arial"/>
          <w:spacing w:val="-3"/>
          <w:sz w:val="24"/>
          <w:szCs w:val="24"/>
        </w:rPr>
        <w:t>i</w:t>
      </w:r>
      <w:r w:rsidRPr="00153D7F">
        <w:rPr>
          <w:rFonts w:eastAsia="Arial"/>
          <w:spacing w:val="1"/>
          <w:sz w:val="24"/>
          <w:szCs w:val="24"/>
        </w:rPr>
        <w:t>f</w:t>
      </w:r>
      <w:r w:rsidRPr="00153D7F">
        <w:rPr>
          <w:rFonts w:eastAsia="Arial"/>
          <w:sz w:val="24"/>
          <w:szCs w:val="24"/>
        </w:rPr>
        <w:t xml:space="preserve">y </w:t>
      </w:r>
      <w:r w:rsidRPr="00153D7F">
        <w:rPr>
          <w:rFonts w:eastAsia="Arial"/>
          <w:spacing w:val="1"/>
          <w:sz w:val="24"/>
          <w:szCs w:val="24"/>
        </w:rPr>
        <w:t>deficiencies or</w:t>
      </w:r>
      <w:r w:rsidRPr="00153D7F">
        <w:rPr>
          <w:rFonts w:eastAsia="Arial"/>
          <w:sz w:val="24"/>
          <w:szCs w:val="24"/>
        </w:rPr>
        <w:t xml:space="preserve"> o</w:t>
      </w:r>
      <w:r w:rsidRPr="00153D7F">
        <w:rPr>
          <w:rFonts w:eastAsia="Arial"/>
          <w:spacing w:val="-1"/>
          <w:sz w:val="24"/>
          <w:szCs w:val="24"/>
        </w:rPr>
        <w:t>p</w:t>
      </w:r>
      <w:r w:rsidRPr="00153D7F">
        <w:rPr>
          <w:rFonts w:eastAsia="Arial"/>
          <w:sz w:val="24"/>
          <w:szCs w:val="24"/>
        </w:rPr>
        <w:t>p</w:t>
      </w:r>
      <w:r w:rsidRPr="00153D7F">
        <w:rPr>
          <w:rFonts w:eastAsia="Arial"/>
          <w:spacing w:val="-1"/>
          <w:sz w:val="24"/>
          <w:szCs w:val="24"/>
        </w:rPr>
        <w:t>o</w:t>
      </w:r>
      <w:r w:rsidRPr="00153D7F">
        <w:rPr>
          <w:rFonts w:eastAsia="Arial"/>
          <w:spacing w:val="1"/>
          <w:sz w:val="24"/>
          <w:szCs w:val="24"/>
        </w:rPr>
        <w:t>rt</w:t>
      </w:r>
      <w:r w:rsidRPr="00153D7F">
        <w:rPr>
          <w:rFonts w:eastAsia="Arial"/>
          <w:sz w:val="24"/>
          <w:szCs w:val="24"/>
        </w:rPr>
        <w:t>u</w:t>
      </w:r>
      <w:r w:rsidRPr="00153D7F">
        <w:rPr>
          <w:rFonts w:eastAsia="Arial"/>
          <w:spacing w:val="-1"/>
          <w:sz w:val="24"/>
          <w:szCs w:val="24"/>
        </w:rPr>
        <w:t>n</w:t>
      </w:r>
      <w:r w:rsidRPr="00153D7F">
        <w:rPr>
          <w:rFonts w:eastAsia="Arial"/>
          <w:spacing w:val="-3"/>
          <w:sz w:val="24"/>
          <w:szCs w:val="24"/>
        </w:rPr>
        <w:t>i</w:t>
      </w:r>
      <w:r w:rsidRPr="00153D7F">
        <w:rPr>
          <w:rFonts w:eastAsia="Arial"/>
          <w:spacing w:val="1"/>
          <w:sz w:val="24"/>
          <w:szCs w:val="24"/>
        </w:rPr>
        <w:t>t</w:t>
      </w:r>
      <w:r w:rsidRPr="00153D7F">
        <w:rPr>
          <w:rFonts w:eastAsia="Arial"/>
          <w:spacing w:val="-1"/>
          <w:sz w:val="24"/>
          <w:szCs w:val="24"/>
        </w:rPr>
        <w:t>i</w:t>
      </w:r>
      <w:r w:rsidRPr="00153D7F">
        <w:rPr>
          <w:rFonts w:eastAsia="Arial"/>
          <w:sz w:val="24"/>
          <w:szCs w:val="24"/>
        </w:rPr>
        <w:t>es</w:t>
      </w:r>
      <w:r w:rsidRPr="00153D7F">
        <w:rPr>
          <w:rFonts w:eastAsia="Arial"/>
          <w:spacing w:val="-1"/>
          <w:sz w:val="24"/>
          <w:szCs w:val="24"/>
        </w:rPr>
        <w:t xml:space="preserve"> </w:t>
      </w:r>
      <w:r w:rsidRPr="00153D7F">
        <w:rPr>
          <w:rFonts w:eastAsia="Arial"/>
          <w:spacing w:val="3"/>
          <w:sz w:val="24"/>
          <w:szCs w:val="24"/>
        </w:rPr>
        <w:t>f</w:t>
      </w:r>
      <w:r w:rsidRPr="00153D7F">
        <w:rPr>
          <w:rFonts w:eastAsia="Arial"/>
          <w:spacing w:val="-3"/>
          <w:sz w:val="24"/>
          <w:szCs w:val="24"/>
        </w:rPr>
        <w:t>o</w:t>
      </w:r>
      <w:r w:rsidRPr="00153D7F">
        <w:rPr>
          <w:rFonts w:eastAsia="Arial"/>
          <w:sz w:val="24"/>
          <w:szCs w:val="24"/>
        </w:rPr>
        <w:t>r</w:t>
      </w:r>
      <w:r w:rsidR="0077004B" w:rsidRPr="00153D7F">
        <w:rPr>
          <w:rFonts w:eastAsia="Arial"/>
          <w:sz w:val="24"/>
          <w:szCs w:val="24"/>
        </w:rPr>
        <w:t xml:space="preserve"> clinical </w:t>
      </w:r>
      <w:r w:rsidR="00330A15" w:rsidRPr="00153D7F">
        <w:rPr>
          <w:rFonts w:eastAsia="Arial"/>
          <w:sz w:val="24"/>
          <w:szCs w:val="24"/>
        </w:rPr>
        <w:t>and</w:t>
      </w:r>
      <w:r w:rsidR="0077004B" w:rsidRPr="00153D7F">
        <w:rPr>
          <w:rFonts w:eastAsia="Arial"/>
          <w:sz w:val="24"/>
          <w:szCs w:val="24"/>
        </w:rPr>
        <w:t xml:space="preserve"> operational</w:t>
      </w:r>
      <w:r w:rsidRPr="00153D7F">
        <w:rPr>
          <w:rFonts w:eastAsia="Arial"/>
          <w:sz w:val="24"/>
          <w:szCs w:val="24"/>
        </w:rPr>
        <w:t xml:space="preserve"> </w:t>
      </w:r>
      <w:r w:rsidRPr="00153D7F">
        <w:rPr>
          <w:rFonts w:eastAsia="Arial"/>
          <w:spacing w:val="-1"/>
          <w:sz w:val="24"/>
          <w:szCs w:val="24"/>
        </w:rPr>
        <w:t>i</w:t>
      </w:r>
      <w:r w:rsidRPr="00153D7F">
        <w:rPr>
          <w:rFonts w:eastAsia="Arial"/>
          <w:spacing w:val="1"/>
          <w:sz w:val="24"/>
          <w:szCs w:val="24"/>
        </w:rPr>
        <w:t>m</w:t>
      </w:r>
      <w:r w:rsidRPr="00153D7F">
        <w:rPr>
          <w:rFonts w:eastAsia="Arial"/>
          <w:sz w:val="24"/>
          <w:szCs w:val="24"/>
        </w:rPr>
        <w:t>pro</w:t>
      </w:r>
      <w:r w:rsidRPr="00153D7F">
        <w:rPr>
          <w:rFonts w:eastAsia="Arial"/>
          <w:spacing w:val="-2"/>
          <w:sz w:val="24"/>
          <w:szCs w:val="24"/>
        </w:rPr>
        <w:t>v</w:t>
      </w:r>
      <w:r w:rsidRPr="00153D7F">
        <w:rPr>
          <w:rFonts w:eastAsia="Arial"/>
          <w:sz w:val="24"/>
          <w:szCs w:val="24"/>
        </w:rPr>
        <w:t>eme</w:t>
      </w:r>
      <w:r w:rsidRPr="00153D7F">
        <w:rPr>
          <w:rFonts w:eastAsia="Arial"/>
          <w:spacing w:val="-3"/>
          <w:sz w:val="24"/>
          <w:szCs w:val="24"/>
        </w:rPr>
        <w:t>n</w:t>
      </w:r>
      <w:r w:rsidRPr="00153D7F">
        <w:rPr>
          <w:rFonts w:eastAsia="Arial"/>
          <w:spacing w:val="1"/>
          <w:sz w:val="24"/>
          <w:szCs w:val="24"/>
        </w:rPr>
        <w:t>t</w:t>
      </w:r>
      <w:r w:rsidR="0077004B" w:rsidRPr="00153D7F">
        <w:rPr>
          <w:rFonts w:eastAsia="Arial"/>
          <w:spacing w:val="1"/>
          <w:sz w:val="24"/>
          <w:szCs w:val="24"/>
        </w:rPr>
        <w:t>s.</w:t>
      </w:r>
      <w:r w:rsidRPr="00153D7F">
        <w:rPr>
          <w:rFonts w:eastAsia="Arial"/>
          <w:spacing w:val="1"/>
          <w:sz w:val="24"/>
          <w:szCs w:val="24"/>
        </w:rPr>
        <w:t xml:space="preserve"> CMHPSM uses these opportunities to inform</w:t>
      </w:r>
      <w:r w:rsidR="00330A15" w:rsidRPr="00153D7F">
        <w:rPr>
          <w:rFonts w:eastAsia="Arial"/>
          <w:spacing w:val="1"/>
          <w:sz w:val="24"/>
          <w:szCs w:val="24"/>
        </w:rPr>
        <w:t xml:space="preserve"> its </w:t>
      </w:r>
      <w:r w:rsidR="000E5084" w:rsidRPr="00153D7F">
        <w:rPr>
          <w:rFonts w:eastAsia="Arial"/>
          <w:spacing w:val="1"/>
          <w:sz w:val="24"/>
          <w:szCs w:val="24"/>
        </w:rPr>
        <w:t xml:space="preserve">decisions </w:t>
      </w:r>
      <w:r w:rsidR="00330A15" w:rsidRPr="00153D7F">
        <w:rPr>
          <w:rFonts w:eastAsia="Arial"/>
          <w:spacing w:val="1"/>
          <w:sz w:val="24"/>
          <w:szCs w:val="24"/>
        </w:rPr>
        <w:t>on</w:t>
      </w:r>
      <w:r w:rsidRPr="00153D7F">
        <w:rPr>
          <w:rFonts w:eastAsia="Arial"/>
          <w:spacing w:val="1"/>
          <w:sz w:val="24"/>
          <w:szCs w:val="24"/>
        </w:rPr>
        <w:t xml:space="preserve"> </w:t>
      </w:r>
      <w:r w:rsidR="007839EC">
        <w:rPr>
          <w:rFonts w:eastAsia="Arial"/>
          <w:spacing w:val="1"/>
          <w:sz w:val="24"/>
          <w:szCs w:val="24"/>
        </w:rPr>
        <w:t>PI</w:t>
      </w:r>
      <w:r w:rsidRPr="00153D7F">
        <w:rPr>
          <w:rFonts w:eastAsia="Arial"/>
          <w:spacing w:val="1"/>
          <w:sz w:val="24"/>
          <w:szCs w:val="24"/>
        </w:rPr>
        <w:t xml:space="preserve"> Projects</w:t>
      </w:r>
      <w:r w:rsidR="0011264B" w:rsidRPr="00153D7F">
        <w:rPr>
          <w:rFonts w:eastAsia="Arial"/>
          <w:spacing w:val="1"/>
          <w:sz w:val="24"/>
          <w:szCs w:val="24"/>
        </w:rPr>
        <w:t>. R</w:t>
      </w:r>
      <w:r w:rsidRPr="00153D7F">
        <w:rPr>
          <w:rFonts w:eastAsia="Arial"/>
          <w:spacing w:val="1"/>
          <w:sz w:val="24"/>
          <w:szCs w:val="24"/>
        </w:rPr>
        <w:t xml:space="preserve">eview and analysis of this data falls under </w:t>
      </w:r>
      <w:r w:rsidR="007839EC">
        <w:rPr>
          <w:rFonts w:eastAsia="Arial"/>
          <w:spacing w:val="1"/>
          <w:sz w:val="24"/>
          <w:szCs w:val="24"/>
        </w:rPr>
        <w:t>S</w:t>
      </w:r>
      <w:r w:rsidRPr="00153D7F">
        <w:rPr>
          <w:rFonts w:eastAsia="Arial"/>
          <w:spacing w:val="1"/>
          <w:sz w:val="24"/>
          <w:szCs w:val="24"/>
        </w:rPr>
        <w:t xml:space="preserve">tep 1 in the PIP guide/framework </w:t>
      </w:r>
      <w:r w:rsidR="007839EC">
        <w:rPr>
          <w:rFonts w:eastAsia="Arial"/>
          <w:spacing w:val="1"/>
          <w:sz w:val="24"/>
          <w:szCs w:val="24"/>
        </w:rPr>
        <w:t>above</w:t>
      </w:r>
      <w:r w:rsidR="007839EC" w:rsidRPr="00153D7F">
        <w:rPr>
          <w:rFonts w:eastAsia="Arial"/>
          <w:spacing w:val="1"/>
          <w:sz w:val="24"/>
          <w:szCs w:val="24"/>
        </w:rPr>
        <w:t xml:space="preserve"> </w:t>
      </w:r>
      <w:r w:rsidR="007839EC">
        <w:rPr>
          <w:rFonts w:eastAsia="Arial"/>
          <w:spacing w:val="1"/>
          <w:sz w:val="24"/>
          <w:szCs w:val="24"/>
        </w:rPr>
        <w:t>(</w:t>
      </w:r>
      <w:r w:rsidR="004565B9" w:rsidRPr="00DA3040">
        <w:rPr>
          <w:rFonts w:eastAsia="Arial"/>
          <w:spacing w:val="1"/>
          <w:sz w:val="24"/>
          <w:szCs w:val="24"/>
        </w:rPr>
        <w:t>S</w:t>
      </w:r>
      <w:r w:rsidRPr="00DA3040">
        <w:rPr>
          <w:rFonts w:eastAsia="Arial"/>
          <w:spacing w:val="1"/>
          <w:sz w:val="24"/>
          <w:szCs w:val="24"/>
        </w:rPr>
        <w:t>ection V</w:t>
      </w:r>
      <w:r w:rsidR="004565B9" w:rsidRPr="00153D7F">
        <w:rPr>
          <w:rFonts w:eastAsia="Arial"/>
          <w:spacing w:val="1"/>
          <w:sz w:val="24"/>
          <w:szCs w:val="24"/>
        </w:rPr>
        <w:t xml:space="preserve"> of this plan</w:t>
      </w:r>
      <w:r w:rsidR="00693F6C">
        <w:rPr>
          <w:rFonts w:eastAsia="Arial"/>
          <w:spacing w:val="1"/>
          <w:sz w:val="24"/>
          <w:szCs w:val="24"/>
        </w:rPr>
        <w:t>)</w:t>
      </w:r>
      <w:r w:rsidRPr="00153D7F">
        <w:rPr>
          <w:rFonts w:eastAsia="Arial"/>
          <w:spacing w:val="1"/>
          <w:sz w:val="24"/>
          <w:szCs w:val="24"/>
        </w:rPr>
        <w:t>.</w:t>
      </w:r>
      <w:r w:rsidR="00865068" w:rsidRPr="00153D7F">
        <w:rPr>
          <w:rFonts w:eastAsia="Arial"/>
          <w:spacing w:val="1"/>
          <w:sz w:val="24"/>
          <w:szCs w:val="24"/>
        </w:rPr>
        <w:t xml:space="preserve"> The requirements of this data </w:t>
      </w:r>
      <w:r w:rsidR="006D6492" w:rsidRPr="00153D7F">
        <w:rPr>
          <w:rFonts w:eastAsia="Arial"/>
          <w:spacing w:val="1"/>
          <w:sz w:val="24"/>
          <w:szCs w:val="24"/>
        </w:rPr>
        <w:t>are</w:t>
      </w:r>
      <w:r w:rsidR="00865068" w:rsidRPr="00153D7F">
        <w:rPr>
          <w:rFonts w:eastAsia="Arial"/>
          <w:spacing w:val="1"/>
          <w:sz w:val="24"/>
          <w:szCs w:val="24"/>
        </w:rPr>
        <w:t xml:space="preserve"> defined in the MDHHS-PIHP contract.</w:t>
      </w:r>
    </w:p>
    <w:p w14:paraId="3C6D0268" w14:textId="09352FB4" w:rsidR="006D6492" w:rsidRPr="00153D7F" w:rsidRDefault="006D6492" w:rsidP="006D6492">
      <w:pPr>
        <w:spacing w:before="55"/>
        <w:jc w:val="both"/>
        <w:rPr>
          <w:rFonts w:eastAsia="Calibri"/>
          <w:b/>
          <w:bCs/>
        </w:rPr>
      </w:pPr>
    </w:p>
    <w:p w14:paraId="027DEACF" w14:textId="6FC105BD" w:rsidR="006F4ADF" w:rsidRDefault="006D6492" w:rsidP="0030029B">
      <w:pPr>
        <w:spacing w:before="55"/>
        <w:jc w:val="both"/>
        <w:rPr>
          <w:rFonts w:eastAsia="Calibri"/>
          <w:sz w:val="24"/>
          <w:szCs w:val="24"/>
        </w:rPr>
      </w:pPr>
      <w:r w:rsidRPr="00153D7F">
        <w:rPr>
          <w:rFonts w:eastAsia="Calibri"/>
          <w:sz w:val="24"/>
          <w:szCs w:val="24"/>
        </w:rPr>
        <w:t xml:space="preserve">MDHHS, in compliance with </w:t>
      </w:r>
      <w:r w:rsidR="00693F6C">
        <w:rPr>
          <w:rFonts w:eastAsia="Calibri"/>
          <w:sz w:val="24"/>
          <w:szCs w:val="24"/>
        </w:rPr>
        <w:t>f</w:t>
      </w:r>
      <w:r w:rsidRPr="00153D7F">
        <w:rPr>
          <w:rFonts w:eastAsia="Calibri"/>
          <w:sz w:val="24"/>
          <w:szCs w:val="24"/>
        </w:rPr>
        <w:t xml:space="preserve">ederal mandates, </w:t>
      </w:r>
      <w:r w:rsidR="00693F6C">
        <w:rPr>
          <w:rFonts w:eastAsia="Calibri"/>
          <w:sz w:val="24"/>
          <w:szCs w:val="24"/>
        </w:rPr>
        <w:t>has selected indicators to measure dimensions of quality</w:t>
      </w:r>
      <w:r w:rsidR="006F4ADF">
        <w:rPr>
          <w:rFonts w:eastAsia="Calibri"/>
          <w:sz w:val="24"/>
          <w:szCs w:val="24"/>
        </w:rPr>
        <w:t xml:space="preserve">, including </w:t>
      </w:r>
      <w:r w:rsidRPr="00153D7F">
        <w:rPr>
          <w:rFonts w:eastAsia="Calibri"/>
          <w:sz w:val="24"/>
          <w:szCs w:val="24"/>
        </w:rPr>
        <w:t>access</w:t>
      </w:r>
      <w:r w:rsidR="00693F6C">
        <w:rPr>
          <w:rFonts w:eastAsia="Calibri"/>
          <w:sz w:val="24"/>
          <w:szCs w:val="24"/>
        </w:rPr>
        <w:t>/timeliness for services</w:t>
      </w:r>
      <w:r w:rsidRPr="00153D7F">
        <w:rPr>
          <w:rFonts w:eastAsia="Calibri"/>
          <w:sz w:val="24"/>
          <w:szCs w:val="24"/>
        </w:rPr>
        <w:t xml:space="preserve">, efficiency, and outcomes. </w:t>
      </w:r>
      <w:r w:rsidR="00693F6C" w:rsidRPr="00153D7F">
        <w:rPr>
          <w:rFonts w:eastAsia="Calibri"/>
          <w:sz w:val="24"/>
          <w:szCs w:val="24"/>
        </w:rPr>
        <w:t>MDHHS</w:t>
      </w:r>
      <w:r w:rsidR="00693F6C">
        <w:rPr>
          <w:rFonts w:eastAsia="Calibri"/>
          <w:sz w:val="24"/>
          <w:szCs w:val="24"/>
        </w:rPr>
        <w:t xml:space="preserve"> </w:t>
      </w:r>
      <w:r w:rsidR="00693F6C" w:rsidRPr="00153D7F">
        <w:rPr>
          <w:rFonts w:eastAsia="Calibri"/>
          <w:sz w:val="24"/>
          <w:szCs w:val="24"/>
        </w:rPr>
        <w:t xml:space="preserve">delegates the collection and reporting of performance indicators to the PIHP as defined in the Michigan Mission Based Performance Indicator System (MMBPIS). </w:t>
      </w:r>
    </w:p>
    <w:p w14:paraId="1550328C" w14:textId="77777777" w:rsidR="006F4ADF" w:rsidRDefault="006F4ADF" w:rsidP="0030029B">
      <w:pPr>
        <w:spacing w:before="55"/>
        <w:jc w:val="both"/>
        <w:rPr>
          <w:rFonts w:eastAsia="Calibri"/>
          <w:sz w:val="24"/>
          <w:szCs w:val="24"/>
        </w:rPr>
      </w:pPr>
    </w:p>
    <w:tbl>
      <w:tblPr>
        <w:tblStyle w:val="TableGrid"/>
        <w:tblW w:w="8640" w:type="dxa"/>
        <w:tblInd w:w="535" w:type="dxa"/>
        <w:tblLook w:val="04A0" w:firstRow="1" w:lastRow="0" w:firstColumn="1" w:lastColumn="0" w:noHBand="0" w:noVBand="1"/>
      </w:tblPr>
      <w:tblGrid>
        <w:gridCol w:w="8640"/>
      </w:tblGrid>
      <w:tr w:rsidR="006F4ADF" w:rsidRPr="00153D7F" w14:paraId="05D2FDDB" w14:textId="77777777" w:rsidTr="00B163D2">
        <w:trPr>
          <w:trHeight w:val="626"/>
        </w:trPr>
        <w:tc>
          <w:tcPr>
            <w:tcW w:w="8640" w:type="dxa"/>
            <w:shd w:val="clear" w:color="auto" w:fill="D9E2F3" w:themeFill="accent1" w:themeFillTint="33"/>
          </w:tcPr>
          <w:p w14:paraId="42C47540" w14:textId="77777777" w:rsidR="006F4ADF" w:rsidRPr="00153D7F" w:rsidRDefault="006F4ADF" w:rsidP="00B163D2">
            <w:pPr>
              <w:rPr>
                <w:rFonts w:eastAsiaTheme="minorHAnsi"/>
                <w:b/>
                <w:bCs/>
                <w:sz w:val="22"/>
                <w:szCs w:val="22"/>
              </w:rPr>
            </w:pPr>
            <w:r w:rsidRPr="00153D7F">
              <w:rPr>
                <w:rFonts w:eastAsiaTheme="minorHAnsi"/>
                <w:b/>
                <w:bCs/>
                <w:sz w:val="22"/>
                <w:szCs w:val="22"/>
              </w:rPr>
              <w:t>Michigan Mission Based Performance Indicators</w:t>
            </w:r>
          </w:p>
        </w:tc>
      </w:tr>
      <w:tr w:rsidR="006F4ADF" w:rsidRPr="00153D7F" w14:paraId="58878CC4" w14:textId="77777777" w:rsidTr="00B163D2">
        <w:trPr>
          <w:trHeight w:val="311"/>
        </w:trPr>
        <w:tc>
          <w:tcPr>
            <w:tcW w:w="8640" w:type="dxa"/>
          </w:tcPr>
          <w:p w14:paraId="0A6179BA" w14:textId="77777777" w:rsidR="006F4ADF" w:rsidRPr="00153D7F" w:rsidRDefault="006F4ADF" w:rsidP="00B163D2">
            <w:pPr>
              <w:rPr>
                <w:rFonts w:eastAsiaTheme="minorHAnsi"/>
                <w:sz w:val="22"/>
                <w:szCs w:val="22"/>
              </w:rPr>
            </w:pPr>
            <w:r w:rsidRPr="00153D7F">
              <w:rPr>
                <w:rFonts w:eastAsiaTheme="minorHAnsi"/>
                <w:sz w:val="22"/>
                <w:szCs w:val="22"/>
              </w:rPr>
              <w:t>1: The percentage of persons during the quarter receiving a pre-admission screening for psychiatric inpatient care for whom the disposition was completed within 3 hours</w:t>
            </w:r>
          </w:p>
        </w:tc>
      </w:tr>
      <w:tr w:rsidR="006F4ADF" w:rsidRPr="00153D7F" w14:paraId="47F74968" w14:textId="77777777" w:rsidTr="00B163D2">
        <w:trPr>
          <w:trHeight w:val="301"/>
        </w:trPr>
        <w:tc>
          <w:tcPr>
            <w:tcW w:w="8640" w:type="dxa"/>
          </w:tcPr>
          <w:p w14:paraId="63301DE2" w14:textId="77777777" w:rsidR="006F4ADF" w:rsidRPr="00153D7F" w:rsidRDefault="006F4ADF" w:rsidP="00B163D2">
            <w:pPr>
              <w:rPr>
                <w:rFonts w:eastAsiaTheme="minorHAnsi"/>
                <w:sz w:val="22"/>
                <w:szCs w:val="22"/>
              </w:rPr>
            </w:pPr>
            <w:r w:rsidRPr="00153D7F">
              <w:rPr>
                <w:rFonts w:eastAsiaTheme="minorHAnsi"/>
                <w:sz w:val="22"/>
                <w:szCs w:val="22"/>
              </w:rPr>
              <w:t>2a: The percentage of new persons during the quarter receiving a completed bio-psycho-social assessment within 14 calendar days of a non-emergency request for service.</w:t>
            </w:r>
          </w:p>
        </w:tc>
      </w:tr>
      <w:tr w:rsidR="006F4ADF" w:rsidRPr="00153D7F" w14:paraId="37CC34BE" w14:textId="77777777" w:rsidTr="00B163D2">
        <w:trPr>
          <w:trHeight w:val="311"/>
        </w:trPr>
        <w:tc>
          <w:tcPr>
            <w:tcW w:w="8640" w:type="dxa"/>
          </w:tcPr>
          <w:p w14:paraId="74C8009B" w14:textId="77777777" w:rsidR="006F4ADF" w:rsidRPr="00153D7F" w:rsidRDefault="006F4ADF" w:rsidP="00B163D2">
            <w:pPr>
              <w:rPr>
                <w:rFonts w:eastAsiaTheme="minorHAnsi"/>
                <w:sz w:val="22"/>
                <w:szCs w:val="22"/>
              </w:rPr>
            </w:pPr>
            <w:r w:rsidRPr="00153D7F">
              <w:rPr>
                <w:rFonts w:eastAsiaTheme="minorHAnsi"/>
                <w:sz w:val="22"/>
                <w:szCs w:val="22"/>
              </w:rPr>
              <w:t xml:space="preserve">2b: The percentage of new persons during the quarter receiving a face-to-face service for treatment or </w:t>
            </w:r>
            <w:proofErr w:type="gramStart"/>
            <w:r w:rsidRPr="00153D7F">
              <w:rPr>
                <w:rFonts w:eastAsiaTheme="minorHAnsi"/>
                <w:sz w:val="22"/>
                <w:szCs w:val="22"/>
              </w:rPr>
              <w:t>supports</w:t>
            </w:r>
            <w:proofErr w:type="gramEnd"/>
            <w:r w:rsidRPr="00153D7F">
              <w:rPr>
                <w:rFonts w:eastAsiaTheme="minorHAnsi"/>
                <w:sz w:val="22"/>
                <w:szCs w:val="22"/>
              </w:rPr>
              <w:t xml:space="preserve"> within 14 calendar days of a non-emergency request for service for persons with substance use disorders.   </w:t>
            </w:r>
          </w:p>
        </w:tc>
      </w:tr>
      <w:tr w:rsidR="006F4ADF" w:rsidRPr="00153D7F" w14:paraId="77F61AE3" w14:textId="77777777" w:rsidTr="00B163D2">
        <w:trPr>
          <w:trHeight w:val="277"/>
        </w:trPr>
        <w:tc>
          <w:tcPr>
            <w:tcW w:w="8640" w:type="dxa"/>
          </w:tcPr>
          <w:p w14:paraId="30102F5F" w14:textId="77777777" w:rsidR="006F4ADF" w:rsidRPr="00153D7F" w:rsidRDefault="006F4ADF" w:rsidP="00B163D2">
            <w:pPr>
              <w:rPr>
                <w:rFonts w:eastAsiaTheme="minorHAnsi"/>
                <w:sz w:val="22"/>
                <w:szCs w:val="22"/>
              </w:rPr>
            </w:pPr>
            <w:r w:rsidRPr="00153D7F">
              <w:rPr>
                <w:rFonts w:eastAsiaTheme="minorHAnsi"/>
                <w:sz w:val="22"/>
                <w:szCs w:val="22"/>
              </w:rPr>
              <w:t>3: Percentage of new persons during the quarter starting any medically necessary on-going covered service within 14 days of completing a non-emergent biopsychosocial assessment.</w:t>
            </w:r>
          </w:p>
        </w:tc>
      </w:tr>
      <w:tr w:rsidR="006F4ADF" w:rsidRPr="00153D7F" w14:paraId="3BB2A1B7" w14:textId="77777777" w:rsidTr="00B163D2">
        <w:trPr>
          <w:trHeight w:val="311"/>
        </w:trPr>
        <w:tc>
          <w:tcPr>
            <w:tcW w:w="8640" w:type="dxa"/>
          </w:tcPr>
          <w:p w14:paraId="37726C54" w14:textId="77777777" w:rsidR="006F4ADF" w:rsidRPr="00153D7F" w:rsidRDefault="006F4ADF" w:rsidP="00B163D2">
            <w:pPr>
              <w:rPr>
                <w:rFonts w:eastAsiaTheme="minorHAnsi"/>
                <w:sz w:val="22"/>
                <w:szCs w:val="22"/>
              </w:rPr>
            </w:pPr>
            <w:r w:rsidRPr="00153D7F">
              <w:rPr>
                <w:rFonts w:eastAsiaTheme="minorHAnsi"/>
                <w:sz w:val="22"/>
                <w:szCs w:val="22"/>
              </w:rPr>
              <w:t>4a: The percentage of discharges from a psychiatric inpatient unit during the quarter that were seen for follow-up care within 7 days (child and adult).</w:t>
            </w:r>
          </w:p>
        </w:tc>
      </w:tr>
      <w:tr w:rsidR="006F4ADF" w:rsidRPr="00153D7F" w14:paraId="523352D9" w14:textId="77777777" w:rsidTr="00B163D2">
        <w:trPr>
          <w:trHeight w:val="311"/>
        </w:trPr>
        <w:tc>
          <w:tcPr>
            <w:tcW w:w="8640" w:type="dxa"/>
          </w:tcPr>
          <w:p w14:paraId="4EF2C318" w14:textId="77777777" w:rsidR="006F4ADF" w:rsidRPr="00153D7F" w:rsidRDefault="006F4ADF" w:rsidP="00B163D2">
            <w:pPr>
              <w:rPr>
                <w:rFonts w:eastAsiaTheme="minorHAnsi"/>
                <w:sz w:val="22"/>
                <w:szCs w:val="22"/>
              </w:rPr>
            </w:pPr>
            <w:r w:rsidRPr="00153D7F">
              <w:rPr>
                <w:rFonts w:eastAsiaTheme="minorHAnsi"/>
                <w:sz w:val="22"/>
                <w:szCs w:val="22"/>
              </w:rPr>
              <w:t xml:space="preserve">4b: The percentage of discharges from an </w:t>
            </w:r>
            <w:r>
              <w:rPr>
                <w:rFonts w:eastAsiaTheme="minorHAnsi"/>
                <w:sz w:val="22"/>
                <w:szCs w:val="22"/>
              </w:rPr>
              <w:t>SUS</w:t>
            </w:r>
            <w:r w:rsidRPr="00153D7F">
              <w:rPr>
                <w:rFonts w:eastAsiaTheme="minorHAnsi"/>
                <w:sz w:val="22"/>
                <w:szCs w:val="22"/>
              </w:rPr>
              <w:t xml:space="preserve"> detox unit during the quarter that were seen for follow-up care within 7 days.</w:t>
            </w:r>
          </w:p>
        </w:tc>
      </w:tr>
      <w:tr w:rsidR="006F4ADF" w:rsidRPr="00153D7F" w14:paraId="54342B98" w14:textId="77777777" w:rsidTr="00B163D2">
        <w:trPr>
          <w:trHeight w:val="311"/>
        </w:trPr>
        <w:tc>
          <w:tcPr>
            <w:tcW w:w="8640" w:type="dxa"/>
          </w:tcPr>
          <w:p w14:paraId="15FE3496" w14:textId="77777777" w:rsidR="006F4ADF" w:rsidRPr="00153D7F" w:rsidRDefault="006F4ADF" w:rsidP="00B163D2">
            <w:pPr>
              <w:rPr>
                <w:rFonts w:eastAsiaTheme="minorHAnsi"/>
                <w:sz w:val="22"/>
                <w:szCs w:val="22"/>
              </w:rPr>
            </w:pPr>
            <w:r w:rsidRPr="00153D7F">
              <w:rPr>
                <w:rFonts w:eastAsiaTheme="minorHAnsi"/>
                <w:sz w:val="22"/>
                <w:szCs w:val="22"/>
              </w:rPr>
              <w:t>10: The percentage of readmissions of children and adults during the quarter to an inpatient psychiatric unit within 30 days of discharge.</w:t>
            </w:r>
          </w:p>
        </w:tc>
      </w:tr>
    </w:tbl>
    <w:p w14:paraId="18F136B1" w14:textId="77777777" w:rsidR="006F4ADF" w:rsidRDefault="006F4ADF" w:rsidP="0030029B">
      <w:pPr>
        <w:spacing w:before="55"/>
        <w:jc w:val="both"/>
        <w:rPr>
          <w:rFonts w:eastAsia="Calibri"/>
          <w:sz w:val="24"/>
          <w:szCs w:val="24"/>
        </w:rPr>
      </w:pPr>
    </w:p>
    <w:p w14:paraId="7BEE37CB" w14:textId="3670E2A8" w:rsidR="006D6492" w:rsidRDefault="006D6492" w:rsidP="0030029B">
      <w:pPr>
        <w:spacing w:before="55"/>
        <w:jc w:val="both"/>
        <w:rPr>
          <w:rFonts w:eastAsia="Calibri"/>
          <w:sz w:val="24"/>
          <w:szCs w:val="24"/>
        </w:rPr>
      </w:pPr>
      <w:r w:rsidRPr="00153D7F">
        <w:rPr>
          <w:rFonts w:eastAsia="Calibri"/>
          <w:sz w:val="24"/>
          <w:szCs w:val="24"/>
        </w:rPr>
        <w:t xml:space="preserve">Pursuant to its contract with MDHHS, </w:t>
      </w:r>
      <w:r w:rsidR="00E63C71" w:rsidRPr="00153D7F">
        <w:rPr>
          <w:rFonts w:eastAsia="Calibri"/>
          <w:sz w:val="24"/>
          <w:szCs w:val="24"/>
        </w:rPr>
        <w:t xml:space="preserve">CMHPSM </w:t>
      </w:r>
      <w:r w:rsidRPr="00153D7F">
        <w:rPr>
          <w:rFonts w:eastAsia="Calibri"/>
          <w:sz w:val="24"/>
          <w:szCs w:val="24"/>
        </w:rPr>
        <w:t>is responsible for ensuring that its CMHSP</w:t>
      </w:r>
      <w:r w:rsidR="00E63C71" w:rsidRPr="00153D7F">
        <w:rPr>
          <w:rFonts w:eastAsia="Calibri"/>
          <w:sz w:val="24"/>
          <w:szCs w:val="24"/>
        </w:rPr>
        <w:t>s</w:t>
      </w:r>
      <w:r w:rsidRPr="00153D7F">
        <w:rPr>
          <w:rFonts w:eastAsia="Calibri"/>
          <w:sz w:val="24"/>
          <w:szCs w:val="24"/>
        </w:rPr>
        <w:t xml:space="preserve"> and Substance Use </w:t>
      </w:r>
      <w:r w:rsidR="00693F6C">
        <w:rPr>
          <w:rFonts w:eastAsia="Calibri"/>
          <w:sz w:val="24"/>
          <w:szCs w:val="24"/>
        </w:rPr>
        <w:t>Services</w:t>
      </w:r>
      <w:r w:rsidR="00693F6C" w:rsidRPr="00153D7F">
        <w:rPr>
          <w:rFonts w:eastAsia="Calibri"/>
          <w:sz w:val="24"/>
          <w:szCs w:val="24"/>
        </w:rPr>
        <w:t xml:space="preserve"> </w:t>
      </w:r>
      <w:r w:rsidRPr="00153D7F">
        <w:rPr>
          <w:rFonts w:eastAsia="Calibri"/>
          <w:sz w:val="24"/>
          <w:szCs w:val="24"/>
        </w:rPr>
        <w:t xml:space="preserve">Providers are measuring performance using </w:t>
      </w:r>
      <w:r w:rsidR="006F4ADF">
        <w:rPr>
          <w:rFonts w:eastAsia="Calibri"/>
          <w:sz w:val="24"/>
          <w:szCs w:val="24"/>
        </w:rPr>
        <w:t xml:space="preserve">the </w:t>
      </w:r>
      <w:r w:rsidRPr="00153D7F">
        <w:rPr>
          <w:rFonts w:eastAsia="Calibri"/>
          <w:sz w:val="24"/>
          <w:szCs w:val="24"/>
        </w:rPr>
        <w:t xml:space="preserve">standardized performance indicators in the MMBPIS. </w:t>
      </w:r>
      <w:r w:rsidR="00A37F3E" w:rsidRPr="00153D7F">
        <w:rPr>
          <w:rFonts w:eastAsia="Calibri"/>
          <w:sz w:val="24"/>
          <w:szCs w:val="24"/>
        </w:rPr>
        <w:t>Data is reviewed within the region on a quarterly basis at the CPT Committee</w:t>
      </w:r>
      <w:r w:rsidR="006F4ADF">
        <w:rPr>
          <w:rFonts w:eastAsia="Calibri"/>
          <w:sz w:val="24"/>
          <w:szCs w:val="24"/>
        </w:rPr>
        <w:t>, and</w:t>
      </w:r>
      <w:r w:rsidR="006F4ADF" w:rsidRPr="006F4ADF">
        <w:rPr>
          <w:rFonts w:eastAsia="Calibri"/>
          <w:sz w:val="24"/>
          <w:szCs w:val="24"/>
        </w:rPr>
        <w:t xml:space="preserve"> </w:t>
      </w:r>
      <w:r w:rsidR="006F4ADF">
        <w:rPr>
          <w:rFonts w:eastAsia="Calibri"/>
          <w:sz w:val="24"/>
          <w:szCs w:val="24"/>
        </w:rPr>
        <w:t>r</w:t>
      </w:r>
      <w:r w:rsidR="006F4ADF" w:rsidRPr="00153D7F">
        <w:rPr>
          <w:rFonts w:eastAsia="Calibri"/>
          <w:sz w:val="24"/>
          <w:szCs w:val="24"/>
        </w:rPr>
        <w:t>egional trends are identified and discussed at the CPT</w:t>
      </w:r>
      <w:r w:rsidR="006F4ADF">
        <w:rPr>
          <w:rFonts w:eastAsia="Calibri"/>
          <w:sz w:val="24"/>
          <w:szCs w:val="24"/>
        </w:rPr>
        <w:t xml:space="preserve"> meetings</w:t>
      </w:r>
      <w:r w:rsidR="006F4ADF" w:rsidRPr="00153D7F">
        <w:rPr>
          <w:rFonts w:eastAsia="Calibri"/>
          <w:sz w:val="24"/>
          <w:szCs w:val="24"/>
        </w:rPr>
        <w:t xml:space="preserve"> and relevant committee</w:t>
      </w:r>
      <w:r w:rsidR="006F4ADF">
        <w:rPr>
          <w:rFonts w:eastAsia="Calibri"/>
          <w:sz w:val="24"/>
          <w:szCs w:val="24"/>
        </w:rPr>
        <w:t>s</w:t>
      </w:r>
      <w:r w:rsidR="006F4ADF" w:rsidRPr="00153D7F">
        <w:rPr>
          <w:rFonts w:eastAsia="Calibri"/>
          <w:sz w:val="24"/>
          <w:szCs w:val="24"/>
        </w:rPr>
        <w:t>/council</w:t>
      </w:r>
      <w:r w:rsidR="006F4ADF">
        <w:rPr>
          <w:rFonts w:eastAsia="Calibri"/>
          <w:sz w:val="24"/>
          <w:szCs w:val="24"/>
        </w:rPr>
        <w:t>s</w:t>
      </w:r>
      <w:r w:rsidR="006F4ADF" w:rsidRPr="00153D7F">
        <w:rPr>
          <w:rFonts w:eastAsia="Calibri"/>
          <w:sz w:val="24"/>
          <w:szCs w:val="24"/>
        </w:rPr>
        <w:t xml:space="preserve"> </w:t>
      </w:r>
      <w:r w:rsidR="006F4ADF">
        <w:rPr>
          <w:rFonts w:eastAsia="Calibri"/>
          <w:sz w:val="24"/>
          <w:szCs w:val="24"/>
        </w:rPr>
        <w:t>as</w:t>
      </w:r>
      <w:r w:rsidR="006F4ADF" w:rsidRPr="00153D7F">
        <w:rPr>
          <w:rFonts w:eastAsia="Calibri"/>
          <w:sz w:val="24"/>
          <w:szCs w:val="24"/>
        </w:rPr>
        <w:t xml:space="preserve"> applicable for regional planning efforts and coordination.</w:t>
      </w:r>
      <w:r w:rsidR="00A37F3E" w:rsidRPr="00153D7F">
        <w:rPr>
          <w:rFonts w:eastAsia="Calibri"/>
          <w:sz w:val="24"/>
          <w:szCs w:val="24"/>
        </w:rPr>
        <w:t xml:space="preserve"> </w:t>
      </w:r>
      <w:r w:rsidR="006F4ADF" w:rsidRPr="00153D7F">
        <w:rPr>
          <w:rFonts w:eastAsia="Calibri"/>
          <w:sz w:val="24"/>
          <w:szCs w:val="24"/>
        </w:rPr>
        <w:t xml:space="preserve">MMBPIS indicators are also analyzed for trends in service delivery and health outcomes over time, including whether there have been improvements or barriers impacting the quality of health care and services for members </w:t>
      </w:r>
      <w:proofErr w:type="gramStart"/>
      <w:r w:rsidR="006F4ADF" w:rsidRPr="00153D7F">
        <w:rPr>
          <w:rFonts w:eastAsia="Calibri"/>
          <w:sz w:val="24"/>
          <w:szCs w:val="24"/>
        </w:rPr>
        <w:t>as a result of</w:t>
      </w:r>
      <w:proofErr w:type="gramEnd"/>
      <w:r w:rsidR="006F4ADF" w:rsidRPr="00153D7F">
        <w:rPr>
          <w:rFonts w:eastAsia="Calibri"/>
          <w:sz w:val="24"/>
          <w:szCs w:val="24"/>
        </w:rPr>
        <w:t xml:space="preserve"> the activities.</w:t>
      </w:r>
      <w:r w:rsidR="006F4ADF">
        <w:rPr>
          <w:rFonts w:eastAsia="Calibri"/>
          <w:sz w:val="24"/>
          <w:szCs w:val="24"/>
        </w:rPr>
        <w:t xml:space="preserve"> </w:t>
      </w:r>
      <w:r w:rsidR="00A37F3E" w:rsidRPr="00153D7F">
        <w:rPr>
          <w:rFonts w:eastAsia="Calibri"/>
          <w:sz w:val="24"/>
          <w:szCs w:val="24"/>
        </w:rPr>
        <w:t>If</w:t>
      </w:r>
      <w:r w:rsidRPr="00153D7F">
        <w:rPr>
          <w:rFonts w:eastAsia="Calibri"/>
          <w:sz w:val="24"/>
          <w:szCs w:val="24"/>
        </w:rPr>
        <w:t xml:space="preserve"> minimum performance targets or requirements are not met, CMHSP</w:t>
      </w:r>
      <w:r w:rsidR="004565B9" w:rsidRPr="00153D7F">
        <w:rPr>
          <w:rFonts w:eastAsia="Calibri"/>
          <w:sz w:val="24"/>
          <w:szCs w:val="24"/>
        </w:rPr>
        <w:t>s</w:t>
      </w:r>
      <w:r w:rsidRPr="00153D7F">
        <w:rPr>
          <w:rFonts w:eastAsia="Calibri"/>
          <w:sz w:val="24"/>
          <w:szCs w:val="24"/>
        </w:rPr>
        <w:t>/</w:t>
      </w:r>
      <w:r w:rsidR="00A15C88">
        <w:rPr>
          <w:rFonts w:eastAsia="Calibri"/>
          <w:sz w:val="24"/>
          <w:szCs w:val="24"/>
        </w:rPr>
        <w:t>SUS</w:t>
      </w:r>
      <w:r w:rsidRPr="00153D7F">
        <w:rPr>
          <w:rFonts w:eastAsia="Calibri"/>
          <w:sz w:val="24"/>
          <w:szCs w:val="24"/>
        </w:rPr>
        <w:t xml:space="preserve"> providers develop a </w:t>
      </w:r>
      <w:r w:rsidR="006F4ADF">
        <w:rPr>
          <w:rFonts w:eastAsia="Calibri"/>
          <w:sz w:val="24"/>
          <w:szCs w:val="24"/>
        </w:rPr>
        <w:t>quality improvement or corrective action plan (CAP)</w:t>
      </w:r>
      <w:r w:rsidRPr="00153D7F">
        <w:rPr>
          <w:rFonts w:eastAsia="Calibri"/>
          <w:sz w:val="24"/>
          <w:szCs w:val="24"/>
        </w:rPr>
        <w:t xml:space="preserve"> </w:t>
      </w:r>
      <w:r w:rsidR="00693F6C">
        <w:rPr>
          <w:rFonts w:eastAsia="Calibri"/>
          <w:sz w:val="24"/>
          <w:szCs w:val="24"/>
        </w:rPr>
        <w:t>that documents</w:t>
      </w:r>
      <w:r w:rsidR="00693F6C" w:rsidRPr="00153D7F">
        <w:rPr>
          <w:rFonts w:eastAsia="Calibri"/>
          <w:sz w:val="24"/>
          <w:szCs w:val="24"/>
        </w:rPr>
        <w:t xml:space="preserve"> </w:t>
      </w:r>
      <w:r w:rsidRPr="00153D7F">
        <w:rPr>
          <w:rFonts w:eastAsia="Calibri"/>
          <w:sz w:val="24"/>
          <w:szCs w:val="24"/>
        </w:rPr>
        <w:t xml:space="preserve">causal factors, interventions, implementation timelines, and any other actions taken to </w:t>
      </w:r>
      <w:r w:rsidRPr="00153D7F">
        <w:rPr>
          <w:rFonts w:eastAsia="Calibri"/>
          <w:sz w:val="24"/>
          <w:szCs w:val="24"/>
        </w:rPr>
        <w:lastRenderedPageBreak/>
        <w:t xml:space="preserve">correct undesirable variation. </w:t>
      </w:r>
      <w:r w:rsidR="006F4ADF">
        <w:rPr>
          <w:rFonts w:eastAsia="Calibri"/>
          <w:sz w:val="24"/>
          <w:szCs w:val="24"/>
        </w:rPr>
        <w:t xml:space="preserve">The CPT Committee reviews the quality improvement plan and monitors the fidelity of its implementation and its effectiveness over the re-measurement period identified. </w:t>
      </w:r>
    </w:p>
    <w:p w14:paraId="60E55B59" w14:textId="77777777" w:rsidR="001F0C53" w:rsidRDefault="001F0C53" w:rsidP="0030029B">
      <w:pPr>
        <w:spacing w:before="55"/>
        <w:jc w:val="both"/>
        <w:rPr>
          <w:rFonts w:eastAsia="Calibri"/>
          <w:sz w:val="24"/>
          <w:szCs w:val="24"/>
        </w:rPr>
      </w:pPr>
    </w:p>
    <w:p w14:paraId="4E294F94" w14:textId="77777777" w:rsidR="00DB4500" w:rsidRPr="00136CA1" w:rsidRDefault="00DB4500" w:rsidP="00DB4500">
      <w:pPr>
        <w:spacing w:before="55"/>
        <w:jc w:val="both"/>
        <w:rPr>
          <w:rFonts w:eastAsia="Calibri"/>
          <w:b/>
          <w:bCs/>
          <w:sz w:val="24"/>
          <w:szCs w:val="24"/>
          <w:u w:val="single"/>
        </w:rPr>
      </w:pPr>
      <w:r w:rsidRPr="5613AA05">
        <w:rPr>
          <w:rFonts w:eastAsia="Calibri"/>
          <w:b/>
          <w:bCs/>
          <w:sz w:val="24"/>
          <w:szCs w:val="24"/>
          <w:u w:val="single"/>
        </w:rPr>
        <w:t>MDHHS Behavioral Health Quality Transformation Plan: FY2026-2029</w:t>
      </w:r>
    </w:p>
    <w:p w14:paraId="21DEB357" w14:textId="53429717" w:rsidR="00DB4500" w:rsidRDefault="00DB4500" w:rsidP="00DB4500">
      <w:pPr>
        <w:spacing w:before="55"/>
        <w:jc w:val="both"/>
        <w:rPr>
          <w:rFonts w:eastAsia="Calibri"/>
          <w:sz w:val="24"/>
          <w:szCs w:val="24"/>
        </w:rPr>
      </w:pPr>
      <w:r w:rsidRPr="5613AA05">
        <w:rPr>
          <w:rFonts w:eastAsia="Calibri"/>
          <w:sz w:val="24"/>
          <w:szCs w:val="24"/>
        </w:rPr>
        <w:t>The current MDHHS behavioral health quality strategic plan on which MMBPIS is based will conclude in 2025. As part of the state’s FY 2026-2029 Behavioral Health Quality Transformation Plan, MMBPIS indicators above will be sunset and replaced with an additional system of indicators based on national standards set by the National Committee for Quality Assurance (NCQA) and CMS’s Healthcare Effectiveness Data and Information Set (HEDIS) measures. The performance indicator measurement year will be changing from a fiscal year (October 1st to September 30th) to a calendar year (January 1st to December 31st) reporting cycle, with the new metrics beginning January 1</w:t>
      </w:r>
      <w:r w:rsidRPr="5613AA05">
        <w:rPr>
          <w:rFonts w:eastAsia="Calibri"/>
          <w:sz w:val="24"/>
          <w:szCs w:val="24"/>
          <w:vertAlign w:val="superscript"/>
        </w:rPr>
        <w:t>st</w:t>
      </w:r>
      <w:r w:rsidRPr="5613AA05">
        <w:rPr>
          <w:rFonts w:eastAsia="Calibri"/>
          <w:sz w:val="24"/>
          <w:szCs w:val="24"/>
        </w:rPr>
        <w:t xml:space="preserve"> of 2025. At this time, MDHHS indicates that the PIHPs will continue to report the MMBPIS indicators through December 31</w:t>
      </w:r>
      <w:r w:rsidRPr="5613AA05">
        <w:rPr>
          <w:rFonts w:eastAsia="Calibri"/>
          <w:sz w:val="24"/>
          <w:szCs w:val="24"/>
          <w:vertAlign w:val="superscript"/>
        </w:rPr>
        <w:t>st</w:t>
      </w:r>
      <w:r w:rsidRPr="5613AA05">
        <w:rPr>
          <w:rFonts w:eastAsia="Calibri"/>
          <w:sz w:val="24"/>
          <w:szCs w:val="24"/>
        </w:rPr>
        <w:t xml:space="preserve"> of 2025 while the state will be collecting Year 1 metrics (below) based on encounter data.</w:t>
      </w:r>
    </w:p>
    <w:p w14:paraId="77F324EB" w14:textId="2A144181" w:rsidR="003653B2" w:rsidRDefault="003653B2" w:rsidP="0030029B">
      <w:pPr>
        <w:spacing w:before="55"/>
        <w:jc w:val="both"/>
        <w:rPr>
          <w:rFonts w:eastAsia="Calibri"/>
          <w:sz w:val="24"/>
          <w:szCs w:val="24"/>
        </w:rPr>
      </w:pPr>
    </w:p>
    <w:p w14:paraId="2736DE6A" w14:textId="2417624C" w:rsidR="007A0CBF" w:rsidRDefault="007A0CBF" w:rsidP="0030029B">
      <w:pPr>
        <w:spacing w:before="55"/>
        <w:jc w:val="both"/>
        <w:rPr>
          <w:rFonts w:eastAsia="Calibri"/>
          <w:sz w:val="24"/>
          <w:szCs w:val="24"/>
        </w:rPr>
      </w:pPr>
      <w:r>
        <w:rPr>
          <w:rFonts w:eastAsia="Calibri"/>
          <w:sz w:val="24"/>
          <w:szCs w:val="24"/>
        </w:rPr>
        <w:t>The updated measures will focus on the following domain areas:</w:t>
      </w:r>
    </w:p>
    <w:p w14:paraId="45B55033" w14:textId="19146360" w:rsidR="007A0CBF" w:rsidRPr="00496504" w:rsidRDefault="00423782" w:rsidP="00496504">
      <w:pPr>
        <w:pStyle w:val="ListParagraph"/>
        <w:numPr>
          <w:ilvl w:val="0"/>
          <w:numId w:val="10"/>
        </w:numPr>
        <w:spacing w:before="55"/>
        <w:jc w:val="both"/>
        <w:rPr>
          <w:rFonts w:eastAsia="Calibri"/>
          <w:sz w:val="24"/>
          <w:szCs w:val="24"/>
        </w:rPr>
      </w:pPr>
      <w:r>
        <w:rPr>
          <w:rFonts w:eastAsia="Calibri"/>
          <w:sz w:val="24"/>
          <w:szCs w:val="24"/>
        </w:rPr>
        <w:t>m</w:t>
      </w:r>
      <w:r w:rsidR="007A0CBF" w:rsidRPr="00496504">
        <w:rPr>
          <w:rFonts w:eastAsia="Calibri"/>
          <w:sz w:val="24"/>
          <w:szCs w:val="24"/>
        </w:rPr>
        <w:t xml:space="preserve">ental </w:t>
      </w:r>
      <w:r>
        <w:rPr>
          <w:rFonts w:eastAsia="Calibri"/>
          <w:sz w:val="24"/>
          <w:szCs w:val="24"/>
        </w:rPr>
        <w:t>h</w:t>
      </w:r>
      <w:r w:rsidR="007A0CBF" w:rsidRPr="00496504">
        <w:rPr>
          <w:rFonts w:eastAsia="Calibri"/>
          <w:sz w:val="24"/>
          <w:szCs w:val="24"/>
        </w:rPr>
        <w:t>ealth</w:t>
      </w:r>
      <w:r>
        <w:rPr>
          <w:rFonts w:eastAsia="Calibri"/>
          <w:sz w:val="24"/>
          <w:szCs w:val="24"/>
        </w:rPr>
        <w:t>,</w:t>
      </w:r>
    </w:p>
    <w:p w14:paraId="57D29422" w14:textId="387F6A9B" w:rsidR="007A0CBF" w:rsidRPr="00496504" w:rsidRDefault="00423782" w:rsidP="00496504">
      <w:pPr>
        <w:pStyle w:val="ListParagraph"/>
        <w:numPr>
          <w:ilvl w:val="0"/>
          <w:numId w:val="10"/>
        </w:numPr>
        <w:spacing w:before="55"/>
        <w:jc w:val="both"/>
        <w:rPr>
          <w:rFonts w:eastAsia="Calibri"/>
          <w:sz w:val="24"/>
          <w:szCs w:val="24"/>
        </w:rPr>
      </w:pPr>
      <w:r>
        <w:rPr>
          <w:rFonts w:eastAsia="Calibri"/>
          <w:sz w:val="24"/>
          <w:szCs w:val="24"/>
        </w:rPr>
        <w:t>substance use disorders,</w:t>
      </w:r>
    </w:p>
    <w:p w14:paraId="4489D3DD" w14:textId="4E140D6E" w:rsidR="007A0CBF" w:rsidRPr="00496504" w:rsidRDefault="00423782" w:rsidP="00496504">
      <w:pPr>
        <w:pStyle w:val="ListParagraph"/>
        <w:numPr>
          <w:ilvl w:val="0"/>
          <w:numId w:val="10"/>
        </w:numPr>
        <w:spacing w:before="55"/>
        <w:jc w:val="both"/>
        <w:rPr>
          <w:rFonts w:eastAsia="Calibri"/>
          <w:sz w:val="24"/>
          <w:szCs w:val="24"/>
        </w:rPr>
      </w:pPr>
      <w:r>
        <w:rPr>
          <w:rFonts w:eastAsia="Calibri"/>
          <w:sz w:val="24"/>
          <w:szCs w:val="24"/>
        </w:rPr>
        <w:t>patient experience,</w:t>
      </w:r>
    </w:p>
    <w:p w14:paraId="76919442" w14:textId="71A93FEA" w:rsidR="007A0CBF" w:rsidRPr="00496504" w:rsidRDefault="00423782" w:rsidP="00496504">
      <w:pPr>
        <w:pStyle w:val="ListParagraph"/>
        <w:numPr>
          <w:ilvl w:val="0"/>
          <w:numId w:val="10"/>
        </w:numPr>
        <w:spacing w:before="55"/>
        <w:jc w:val="both"/>
        <w:rPr>
          <w:rFonts w:eastAsia="Calibri"/>
          <w:sz w:val="24"/>
          <w:szCs w:val="24"/>
        </w:rPr>
      </w:pPr>
      <w:r>
        <w:rPr>
          <w:rFonts w:eastAsia="Calibri"/>
          <w:sz w:val="24"/>
          <w:szCs w:val="24"/>
        </w:rPr>
        <w:t>c</w:t>
      </w:r>
      <w:r w:rsidR="007A0CBF" w:rsidRPr="00496504">
        <w:rPr>
          <w:rFonts w:eastAsia="Calibri"/>
          <w:sz w:val="24"/>
          <w:szCs w:val="24"/>
        </w:rPr>
        <w:t xml:space="preserve">omorbid </w:t>
      </w:r>
      <w:r>
        <w:rPr>
          <w:rFonts w:eastAsia="Calibri"/>
          <w:sz w:val="24"/>
          <w:szCs w:val="24"/>
        </w:rPr>
        <w:t>c</w:t>
      </w:r>
      <w:r w:rsidR="007A0CBF" w:rsidRPr="00496504">
        <w:rPr>
          <w:rFonts w:eastAsia="Calibri"/>
          <w:sz w:val="24"/>
          <w:szCs w:val="24"/>
        </w:rPr>
        <w:t>onditions</w:t>
      </w:r>
      <w:r>
        <w:rPr>
          <w:rFonts w:eastAsia="Calibri"/>
          <w:sz w:val="24"/>
          <w:szCs w:val="24"/>
        </w:rPr>
        <w:t>,</w:t>
      </w:r>
    </w:p>
    <w:p w14:paraId="49F1930C" w14:textId="5350167C" w:rsidR="007A0CBF" w:rsidRPr="00496504" w:rsidRDefault="007A0CBF" w:rsidP="00496504">
      <w:pPr>
        <w:pStyle w:val="ListParagraph"/>
        <w:numPr>
          <w:ilvl w:val="0"/>
          <w:numId w:val="10"/>
        </w:numPr>
        <w:spacing w:before="55"/>
        <w:jc w:val="both"/>
        <w:rPr>
          <w:rFonts w:eastAsia="Calibri"/>
          <w:sz w:val="24"/>
          <w:szCs w:val="24"/>
        </w:rPr>
      </w:pPr>
      <w:r w:rsidRPr="00496504">
        <w:rPr>
          <w:rFonts w:eastAsia="Calibri"/>
          <w:sz w:val="24"/>
          <w:szCs w:val="24"/>
        </w:rPr>
        <w:t>Home and Community Based Services</w:t>
      </w:r>
      <w:r w:rsidR="008627A4">
        <w:rPr>
          <w:rFonts w:eastAsia="Calibri"/>
          <w:sz w:val="24"/>
          <w:szCs w:val="24"/>
        </w:rPr>
        <w:t>,</w:t>
      </w:r>
    </w:p>
    <w:p w14:paraId="53A322ED" w14:textId="4225CF9E" w:rsidR="007A0CBF" w:rsidRPr="00496504" w:rsidRDefault="00423782" w:rsidP="00496504">
      <w:pPr>
        <w:pStyle w:val="ListParagraph"/>
        <w:numPr>
          <w:ilvl w:val="0"/>
          <w:numId w:val="10"/>
        </w:numPr>
        <w:spacing w:before="55"/>
        <w:jc w:val="both"/>
        <w:rPr>
          <w:rFonts w:eastAsia="Calibri"/>
          <w:sz w:val="24"/>
          <w:szCs w:val="24"/>
        </w:rPr>
      </w:pPr>
      <w:r>
        <w:rPr>
          <w:rFonts w:eastAsia="Calibri"/>
          <w:sz w:val="24"/>
          <w:szCs w:val="24"/>
        </w:rPr>
        <w:t>a</w:t>
      </w:r>
      <w:r w:rsidR="007A0CBF" w:rsidRPr="00496504">
        <w:rPr>
          <w:rFonts w:eastAsia="Calibri"/>
          <w:sz w:val="24"/>
          <w:szCs w:val="24"/>
        </w:rPr>
        <w:t xml:space="preserve">ccess to </w:t>
      </w:r>
      <w:r>
        <w:rPr>
          <w:rFonts w:eastAsia="Calibri"/>
          <w:sz w:val="24"/>
          <w:szCs w:val="24"/>
        </w:rPr>
        <w:t>c</w:t>
      </w:r>
      <w:r w:rsidR="007A0CBF" w:rsidRPr="00496504">
        <w:rPr>
          <w:rFonts w:eastAsia="Calibri"/>
          <w:sz w:val="24"/>
          <w:szCs w:val="24"/>
        </w:rPr>
        <w:t>are</w:t>
      </w:r>
      <w:r>
        <w:rPr>
          <w:rFonts w:eastAsia="Calibri"/>
          <w:sz w:val="24"/>
          <w:szCs w:val="24"/>
        </w:rPr>
        <w:t>, and</w:t>
      </w:r>
    </w:p>
    <w:p w14:paraId="70B66BBD" w14:textId="4AB3EB2B" w:rsidR="007A0CBF" w:rsidRPr="00496504" w:rsidRDefault="00423782" w:rsidP="00496504">
      <w:pPr>
        <w:pStyle w:val="ListParagraph"/>
        <w:numPr>
          <w:ilvl w:val="0"/>
          <w:numId w:val="10"/>
        </w:numPr>
        <w:spacing w:before="55"/>
        <w:jc w:val="both"/>
        <w:rPr>
          <w:rFonts w:eastAsia="Calibri"/>
          <w:sz w:val="24"/>
          <w:szCs w:val="24"/>
        </w:rPr>
      </w:pPr>
      <w:r>
        <w:rPr>
          <w:rFonts w:eastAsia="Calibri"/>
          <w:sz w:val="24"/>
          <w:szCs w:val="24"/>
        </w:rPr>
        <w:t>s</w:t>
      </w:r>
      <w:r w:rsidR="007A0CBF" w:rsidRPr="00496504">
        <w:rPr>
          <w:rFonts w:eastAsia="Calibri"/>
          <w:sz w:val="24"/>
          <w:szCs w:val="24"/>
        </w:rPr>
        <w:t xml:space="preserve">ocial </w:t>
      </w:r>
      <w:r>
        <w:rPr>
          <w:rFonts w:eastAsia="Calibri"/>
          <w:sz w:val="24"/>
          <w:szCs w:val="24"/>
        </w:rPr>
        <w:t>n</w:t>
      </w:r>
      <w:r w:rsidR="007A0CBF" w:rsidRPr="00496504">
        <w:rPr>
          <w:rFonts w:eastAsia="Calibri"/>
          <w:sz w:val="24"/>
          <w:szCs w:val="24"/>
        </w:rPr>
        <w:t>eeds</w:t>
      </w:r>
      <w:r>
        <w:rPr>
          <w:rFonts w:eastAsia="Calibri"/>
          <w:sz w:val="24"/>
          <w:szCs w:val="24"/>
        </w:rPr>
        <w:t>.</w:t>
      </w:r>
    </w:p>
    <w:p w14:paraId="29B87A62" w14:textId="77777777" w:rsidR="00DB4500" w:rsidRPr="00DB4500" w:rsidRDefault="00DB4500" w:rsidP="00DB4500">
      <w:pPr>
        <w:spacing w:before="55"/>
        <w:jc w:val="both"/>
        <w:rPr>
          <w:rFonts w:eastAsia="Calibri"/>
          <w:sz w:val="24"/>
          <w:szCs w:val="24"/>
        </w:rPr>
      </w:pPr>
      <w:r w:rsidRPr="00DB4500">
        <w:rPr>
          <w:rFonts w:eastAsia="Calibri"/>
          <w:sz w:val="24"/>
          <w:szCs w:val="24"/>
        </w:rPr>
        <w:t>The data will also be stratified according to demographic factors, including age, race and ethnicity, biologic sex, and geography.</w:t>
      </w:r>
    </w:p>
    <w:p w14:paraId="081FDDDB" w14:textId="3E84B43D" w:rsidR="001A056C" w:rsidRDefault="001A056C" w:rsidP="008F21AF">
      <w:pPr>
        <w:spacing w:before="55"/>
        <w:jc w:val="both"/>
        <w:rPr>
          <w:rFonts w:eastAsia="Calibri"/>
          <w:sz w:val="24"/>
          <w:szCs w:val="24"/>
        </w:rPr>
      </w:pPr>
    </w:p>
    <w:p w14:paraId="30835C81" w14:textId="2427EE15" w:rsidR="00DB4500" w:rsidRDefault="00DB4500" w:rsidP="00DB4500">
      <w:pPr>
        <w:spacing w:before="55"/>
        <w:jc w:val="both"/>
        <w:rPr>
          <w:rFonts w:eastAsia="Calibri"/>
          <w:sz w:val="24"/>
          <w:szCs w:val="24"/>
        </w:rPr>
      </w:pPr>
      <w:r w:rsidRPr="5613AA05">
        <w:rPr>
          <w:rFonts w:eastAsia="Calibri"/>
          <w:sz w:val="24"/>
          <w:szCs w:val="24"/>
        </w:rPr>
        <w:t xml:space="preserve">MDHHS and the PIHP system are in the process of developing, validating, and preparing the measures and systems required for this rollout. MDHHS will largely be collecting data for these metrics automatically using claims and encounters; the data will be available for PIHP access via the CareConnect 360 (CC360) system, MDHHS’s database of claim information for care coordination across Medicaid providers. The focus of CMHPSM’s FY25 QAPIP in relationship to the state transformation plan will </w:t>
      </w:r>
      <w:r>
        <w:rPr>
          <w:rFonts w:eastAsia="Calibri"/>
          <w:sz w:val="24"/>
          <w:szCs w:val="24"/>
        </w:rPr>
        <w:t xml:space="preserve">include </w:t>
      </w:r>
      <w:r w:rsidRPr="5613AA05">
        <w:rPr>
          <w:rFonts w:eastAsia="Calibri"/>
          <w:sz w:val="24"/>
          <w:szCs w:val="24"/>
        </w:rPr>
        <w:t xml:space="preserve">working with the state on application and implementation and validation of measures. </w:t>
      </w:r>
    </w:p>
    <w:p w14:paraId="6EAF91C1" w14:textId="77777777" w:rsidR="00DB4500" w:rsidRDefault="00DB4500" w:rsidP="00DB4500">
      <w:pPr>
        <w:spacing w:before="55"/>
        <w:jc w:val="both"/>
        <w:rPr>
          <w:rFonts w:eastAsia="Calibri"/>
          <w:sz w:val="24"/>
          <w:szCs w:val="24"/>
        </w:rPr>
      </w:pPr>
    </w:p>
    <w:p w14:paraId="7B987582" w14:textId="2B7A6590" w:rsidR="00DB4500" w:rsidRDefault="00DB4500" w:rsidP="00DB4500">
      <w:pPr>
        <w:spacing w:before="55"/>
        <w:jc w:val="both"/>
        <w:rPr>
          <w:rFonts w:eastAsia="Calibri"/>
          <w:sz w:val="24"/>
          <w:szCs w:val="24"/>
        </w:rPr>
      </w:pPr>
      <w:r w:rsidRPr="5613AA05">
        <w:rPr>
          <w:rFonts w:eastAsia="Calibri"/>
          <w:sz w:val="24"/>
          <w:szCs w:val="24"/>
        </w:rPr>
        <w:t>CMHPSM will be working to identify areas that</w:t>
      </w:r>
      <w:r>
        <w:rPr>
          <w:rFonts w:eastAsia="Calibri"/>
          <w:sz w:val="24"/>
          <w:szCs w:val="24"/>
        </w:rPr>
        <w:t xml:space="preserve"> </w:t>
      </w:r>
      <w:r w:rsidRPr="5613AA05">
        <w:rPr>
          <w:rFonts w:eastAsia="Calibri"/>
          <w:sz w:val="24"/>
          <w:szCs w:val="24"/>
        </w:rPr>
        <w:t xml:space="preserve">contribute to accurate and timely data submission and developing a PI project beginning FY25 to improve timeliness and accuracy of Service Activity Log (SAL) completion. </w:t>
      </w:r>
    </w:p>
    <w:p w14:paraId="57CBA630" w14:textId="293086A1" w:rsidR="001F51E9" w:rsidRDefault="001F51E9" w:rsidP="001A056C">
      <w:pPr>
        <w:spacing w:before="55"/>
        <w:jc w:val="both"/>
        <w:rPr>
          <w:rFonts w:eastAsia="Calibri"/>
          <w:sz w:val="24"/>
          <w:szCs w:val="24"/>
        </w:rPr>
      </w:pPr>
    </w:p>
    <w:p w14:paraId="2FD943E0" w14:textId="77777777" w:rsidR="00DB4500" w:rsidRDefault="00DB4500" w:rsidP="00DB4500">
      <w:pPr>
        <w:spacing w:before="55"/>
        <w:jc w:val="both"/>
        <w:rPr>
          <w:rFonts w:eastAsia="Calibri"/>
          <w:sz w:val="24"/>
          <w:szCs w:val="24"/>
        </w:rPr>
      </w:pPr>
      <w:r w:rsidRPr="5613AA05">
        <w:rPr>
          <w:rFonts w:eastAsia="Calibri"/>
          <w:sz w:val="24"/>
          <w:szCs w:val="24"/>
        </w:rPr>
        <w:t>MDHHS will begin reporting analysis of the following measures relevant to the FY25 QAPIP starting January 1</w:t>
      </w:r>
      <w:r w:rsidRPr="5613AA05">
        <w:rPr>
          <w:rFonts w:eastAsia="Calibri"/>
          <w:sz w:val="24"/>
          <w:szCs w:val="24"/>
          <w:vertAlign w:val="superscript"/>
        </w:rPr>
        <w:t>st</w:t>
      </w:r>
      <w:r w:rsidRPr="5613AA05">
        <w:rPr>
          <w:rFonts w:eastAsia="Calibri"/>
          <w:sz w:val="24"/>
          <w:szCs w:val="24"/>
        </w:rPr>
        <w:t>, 2025:</w:t>
      </w:r>
    </w:p>
    <w:p w14:paraId="6C253987" w14:textId="77777777" w:rsidR="006E021D" w:rsidRDefault="006E021D" w:rsidP="00DB4500">
      <w:pPr>
        <w:spacing w:before="55"/>
        <w:jc w:val="both"/>
        <w:rPr>
          <w:rFonts w:eastAsia="Calibri"/>
          <w:sz w:val="24"/>
          <w:szCs w:val="24"/>
        </w:rPr>
      </w:pPr>
    </w:p>
    <w:p w14:paraId="306C9DC2" w14:textId="77777777" w:rsidR="006E021D" w:rsidRPr="001A056C" w:rsidRDefault="006E021D" w:rsidP="00DB4500">
      <w:pPr>
        <w:spacing w:before="55"/>
        <w:jc w:val="both"/>
        <w:rPr>
          <w:rFonts w:eastAsia="Calibri"/>
          <w:sz w:val="24"/>
          <w:szCs w:val="24"/>
        </w:rPr>
      </w:pPr>
    </w:p>
    <w:tbl>
      <w:tblPr>
        <w:tblW w:w="900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470"/>
      </w:tblGrid>
      <w:tr w:rsidR="001A056C" w:rsidRPr="003510D7" w14:paraId="5CB2BB63" w14:textId="77777777" w:rsidTr="00496504">
        <w:trPr>
          <w:trHeight w:val="276"/>
        </w:trPr>
        <w:tc>
          <w:tcPr>
            <w:tcW w:w="1530" w:type="dxa"/>
          </w:tcPr>
          <w:p w14:paraId="414E3541" w14:textId="2704744C" w:rsidR="001A056C" w:rsidRPr="00496504" w:rsidRDefault="001A056C" w:rsidP="001A056C">
            <w:pPr>
              <w:spacing w:before="55"/>
              <w:rPr>
                <w:rFonts w:eastAsia="Calibri"/>
                <w:b/>
                <w:bCs/>
                <w:sz w:val="24"/>
                <w:szCs w:val="24"/>
              </w:rPr>
            </w:pPr>
            <w:r w:rsidRPr="00496504">
              <w:rPr>
                <w:rFonts w:eastAsia="Calibri"/>
                <w:b/>
                <w:bCs/>
                <w:sz w:val="24"/>
                <w:szCs w:val="24"/>
              </w:rPr>
              <w:lastRenderedPageBreak/>
              <w:t>Metric Code</w:t>
            </w:r>
          </w:p>
        </w:tc>
        <w:tc>
          <w:tcPr>
            <w:tcW w:w="7470" w:type="dxa"/>
          </w:tcPr>
          <w:p w14:paraId="705DE1F7" w14:textId="3F170E1F" w:rsidR="001A056C" w:rsidRPr="00496504" w:rsidRDefault="001A056C" w:rsidP="001A056C">
            <w:pPr>
              <w:spacing w:before="55"/>
              <w:rPr>
                <w:rFonts w:eastAsia="Calibri"/>
                <w:b/>
                <w:bCs/>
                <w:sz w:val="24"/>
                <w:szCs w:val="24"/>
              </w:rPr>
            </w:pPr>
            <w:r w:rsidRPr="00496504">
              <w:rPr>
                <w:rFonts w:eastAsia="Calibri"/>
                <w:b/>
                <w:bCs/>
                <w:sz w:val="24"/>
                <w:szCs w:val="24"/>
              </w:rPr>
              <w:t>Metric Description</w:t>
            </w:r>
          </w:p>
        </w:tc>
      </w:tr>
      <w:tr w:rsidR="001A056C" w:rsidRPr="001A056C" w14:paraId="3855426A" w14:textId="77777777" w:rsidTr="00496504">
        <w:trPr>
          <w:trHeight w:val="276"/>
        </w:trPr>
        <w:tc>
          <w:tcPr>
            <w:tcW w:w="1530" w:type="dxa"/>
          </w:tcPr>
          <w:p w14:paraId="0493216F" w14:textId="6338E283" w:rsidR="001A056C" w:rsidRPr="001A056C" w:rsidRDefault="001A056C" w:rsidP="00496504">
            <w:pPr>
              <w:spacing w:before="55"/>
              <w:rPr>
                <w:rFonts w:eastAsia="Calibri"/>
                <w:sz w:val="24"/>
                <w:szCs w:val="24"/>
              </w:rPr>
            </w:pPr>
            <w:r w:rsidRPr="001A056C">
              <w:rPr>
                <w:rFonts w:eastAsia="Calibri"/>
                <w:sz w:val="24"/>
                <w:szCs w:val="24"/>
              </w:rPr>
              <w:t xml:space="preserve">ADD </w:t>
            </w:r>
          </w:p>
        </w:tc>
        <w:tc>
          <w:tcPr>
            <w:tcW w:w="7470" w:type="dxa"/>
          </w:tcPr>
          <w:p w14:paraId="1B76531A" w14:textId="77777777" w:rsidR="001A056C" w:rsidRPr="001A056C" w:rsidRDefault="001A056C" w:rsidP="00496504">
            <w:pPr>
              <w:spacing w:before="55"/>
              <w:rPr>
                <w:rFonts w:eastAsia="Calibri"/>
                <w:sz w:val="24"/>
                <w:szCs w:val="24"/>
              </w:rPr>
            </w:pPr>
            <w:r w:rsidRPr="001A056C">
              <w:rPr>
                <w:rFonts w:eastAsia="Calibri"/>
                <w:sz w:val="24"/>
                <w:szCs w:val="24"/>
              </w:rPr>
              <w:t xml:space="preserve">Follow-up Care for Children Prescribed Attention-Deficit/Hyperactivity Disorder (ADHD) Medication </w:t>
            </w:r>
          </w:p>
        </w:tc>
      </w:tr>
      <w:tr w:rsidR="001A056C" w:rsidRPr="001A056C" w14:paraId="6BF0D6C9" w14:textId="77777777" w:rsidTr="00496504">
        <w:trPr>
          <w:trHeight w:val="141"/>
        </w:trPr>
        <w:tc>
          <w:tcPr>
            <w:tcW w:w="1530" w:type="dxa"/>
          </w:tcPr>
          <w:p w14:paraId="350CACAD" w14:textId="77777777" w:rsidR="001A056C" w:rsidRPr="001A056C" w:rsidRDefault="001A056C" w:rsidP="00496504">
            <w:pPr>
              <w:spacing w:before="55"/>
              <w:rPr>
                <w:rFonts w:eastAsia="Calibri"/>
                <w:sz w:val="24"/>
                <w:szCs w:val="24"/>
              </w:rPr>
            </w:pPr>
            <w:r w:rsidRPr="001A056C">
              <w:rPr>
                <w:rFonts w:eastAsia="Calibri"/>
                <w:sz w:val="24"/>
                <w:szCs w:val="24"/>
              </w:rPr>
              <w:t xml:space="preserve">FUH </w:t>
            </w:r>
          </w:p>
        </w:tc>
        <w:tc>
          <w:tcPr>
            <w:tcW w:w="7470" w:type="dxa"/>
          </w:tcPr>
          <w:p w14:paraId="42493BF1" w14:textId="0BBFAE9D" w:rsidR="001A056C" w:rsidRPr="001A056C" w:rsidRDefault="001A056C" w:rsidP="00496504">
            <w:pPr>
              <w:spacing w:before="55"/>
              <w:rPr>
                <w:rFonts w:eastAsia="Calibri"/>
                <w:sz w:val="24"/>
                <w:szCs w:val="24"/>
              </w:rPr>
            </w:pPr>
            <w:r w:rsidRPr="001A056C">
              <w:rPr>
                <w:rFonts w:eastAsia="Calibri"/>
                <w:sz w:val="24"/>
                <w:szCs w:val="24"/>
              </w:rPr>
              <w:t>Follow-up After Hospitalization for Mental Illnes</w:t>
            </w:r>
            <w:r w:rsidR="00BC42FD">
              <w:rPr>
                <w:rFonts w:eastAsia="Calibri"/>
                <w:sz w:val="24"/>
                <w:szCs w:val="24"/>
              </w:rPr>
              <w:t>s</w:t>
            </w:r>
          </w:p>
        </w:tc>
      </w:tr>
      <w:tr w:rsidR="001A056C" w:rsidRPr="001A056C" w14:paraId="6035BB82" w14:textId="77777777" w:rsidTr="00496504">
        <w:trPr>
          <w:trHeight w:val="276"/>
        </w:trPr>
        <w:tc>
          <w:tcPr>
            <w:tcW w:w="1530" w:type="dxa"/>
          </w:tcPr>
          <w:p w14:paraId="116CD92E" w14:textId="77777777" w:rsidR="001A056C" w:rsidRPr="001A056C" w:rsidRDefault="001A056C" w:rsidP="00496504">
            <w:pPr>
              <w:spacing w:before="55"/>
              <w:rPr>
                <w:rFonts w:eastAsia="Calibri"/>
                <w:sz w:val="24"/>
                <w:szCs w:val="24"/>
              </w:rPr>
            </w:pPr>
            <w:r w:rsidRPr="001A056C">
              <w:rPr>
                <w:rFonts w:eastAsia="Calibri"/>
                <w:sz w:val="24"/>
                <w:szCs w:val="24"/>
              </w:rPr>
              <w:t xml:space="preserve">APM </w:t>
            </w:r>
          </w:p>
        </w:tc>
        <w:tc>
          <w:tcPr>
            <w:tcW w:w="7470" w:type="dxa"/>
          </w:tcPr>
          <w:p w14:paraId="17D46C71" w14:textId="77777777" w:rsidR="001A056C" w:rsidRPr="001A056C" w:rsidRDefault="001A056C" w:rsidP="00496504">
            <w:pPr>
              <w:spacing w:before="55"/>
              <w:rPr>
                <w:rFonts w:eastAsia="Calibri"/>
                <w:sz w:val="24"/>
                <w:szCs w:val="24"/>
              </w:rPr>
            </w:pPr>
            <w:r w:rsidRPr="001A056C">
              <w:rPr>
                <w:rFonts w:eastAsia="Calibri"/>
                <w:sz w:val="24"/>
                <w:szCs w:val="24"/>
              </w:rPr>
              <w:t xml:space="preserve">Metabolic Monitoring for Children and Adolescents on Antipsychotics </w:t>
            </w:r>
          </w:p>
        </w:tc>
      </w:tr>
      <w:tr w:rsidR="001A056C" w:rsidRPr="001A056C" w14:paraId="0617843F" w14:textId="77777777" w:rsidTr="00496504">
        <w:trPr>
          <w:trHeight w:val="275"/>
        </w:trPr>
        <w:tc>
          <w:tcPr>
            <w:tcW w:w="1530" w:type="dxa"/>
          </w:tcPr>
          <w:p w14:paraId="08675959" w14:textId="77777777" w:rsidR="001A056C" w:rsidRPr="001A056C" w:rsidRDefault="001A056C" w:rsidP="00496504">
            <w:pPr>
              <w:spacing w:before="55"/>
              <w:rPr>
                <w:rFonts w:eastAsia="Calibri"/>
                <w:sz w:val="24"/>
                <w:szCs w:val="24"/>
              </w:rPr>
            </w:pPr>
            <w:r w:rsidRPr="001A056C">
              <w:rPr>
                <w:rFonts w:eastAsia="Calibri"/>
                <w:sz w:val="24"/>
                <w:szCs w:val="24"/>
              </w:rPr>
              <w:t xml:space="preserve">APP </w:t>
            </w:r>
          </w:p>
        </w:tc>
        <w:tc>
          <w:tcPr>
            <w:tcW w:w="7470" w:type="dxa"/>
          </w:tcPr>
          <w:p w14:paraId="7FDB6D1E" w14:textId="77777777" w:rsidR="001A056C" w:rsidRPr="001A056C" w:rsidRDefault="001A056C" w:rsidP="00496504">
            <w:pPr>
              <w:spacing w:before="55"/>
              <w:rPr>
                <w:rFonts w:eastAsia="Calibri"/>
                <w:sz w:val="24"/>
                <w:szCs w:val="24"/>
              </w:rPr>
            </w:pPr>
            <w:r w:rsidRPr="001A056C">
              <w:rPr>
                <w:rFonts w:eastAsia="Calibri"/>
                <w:sz w:val="24"/>
                <w:szCs w:val="24"/>
              </w:rPr>
              <w:t xml:space="preserve">Use of First-Line Psychosocial Care for Children and Adolescents on Antipsychotics </w:t>
            </w:r>
          </w:p>
        </w:tc>
      </w:tr>
      <w:tr w:rsidR="001A056C" w:rsidRPr="001A056C" w14:paraId="1E5B4026" w14:textId="77777777" w:rsidTr="00496504">
        <w:trPr>
          <w:trHeight w:val="141"/>
        </w:trPr>
        <w:tc>
          <w:tcPr>
            <w:tcW w:w="1530" w:type="dxa"/>
          </w:tcPr>
          <w:p w14:paraId="4F391810" w14:textId="77777777" w:rsidR="001A056C" w:rsidRPr="001A056C" w:rsidRDefault="001A056C" w:rsidP="00496504">
            <w:pPr>
              <w:spacing w:before="55"/>
              <w:rPr>
                <w:rFonts w:eastAsia="Calibri"/>
                <w:sz w:val="24"/>
                <w:szCs w:val="24"/>
              </w:rPr>
            </w:pPr>
            <w:r w:rsidRPr="001A056C">
              <w:rPr>
                <w:rFonts w:eastAsia="Calibri"/>
                <w:sz w:val="24"/>
                <w:szCs w:val="24"/>
              </w:rPr>
              <w:t xml:space="preserve">FUA </w:t>
            </w:r>
          </w:p>
        </w:tc>
        <w:tc>
          <w:tcPr>
            <w:tcW w:w="7470" w:type="dxa"/>
          </w:tcPr>
          <w:p w14:paraId="5C5CF9F9" w14:textId="1B590005" w:rsidR="001A056C" w:rsidRPr="001A056C" w:rsidRDefault="001A056C" w:rsidP="00496504">
            <w:pPr>
              <w:spacing w:before="55"/>
              <w:rPr>
                <w:rFonts w:eastAsia="Calibri"/>
                <w:sz w:val="24"/>
                <w:szCs w:val="24"/>
              </w:rPr>
            </w:pPr>
            <w:r w:rsidRPr="001A056C">
              <w:rPr>
                <w:rFonts w:eastAsia="Calibri"/>
                <w:sz w:val="24"/>
                <w:szCs w:val="24"/>
              </w:rPr>
              <w:t>Follow-up After Emergency Department Visit for Substance Use</w:t>
            </w:r>
          </w:p>
        </w:tc>
      </w:tr>
      <w:tr w:rsidR="001A056C" w:rsidRPr="001A056C" w14:paraId="3AC6402F" w14:textId="77777777" w:rsidTr="00496504">
        <w:trPr>
          <w:trHeight w:val="141"/>
        </w:trPr>
        <w:tc>
          <w:tcPr>
            <w:tcW w:w="1530" w:type="dxa"/>
          </w:tcPr>
          <w:p w14:paraId="2DB8C37A" w14:textId="77777777" w:rsidR="001A056C" w:rsidRPr="001A056C" w:rsidRDefault="001A056C" w:rsidP="00496504">
            <w:pPr>
              <w:spacing w:before="55"/>
              <w:rPr>
                <w:rFonts w:eastAsia="Calibri"/>
                <w:sz w:val="24"/>
                <w:szCs w:val="24"/>
              </w:rPr>
            </w:pPr>
            <w:r w:rsidRPr="001A056C">
              <w:rPr>
                <w:rFonts w:eastAsia="Calibri"/>
                <w:sz w:val="24"/>
                <w:szCs w:val="24"/>
              </w:rPr>
              <w:t xml:space="preserve">FUM </w:t>
            </w:r>
          </w:p>
        </w:tc>
        <w:tc>
          <w:tcPr>
            <w:tcW w:w="7470" w:type="dxa"/>
          </w:tcPr>
          <w:p w14:paraId="242FF8B6" w14:textId="1C81EE0C" w:rsidR="001A056C" w:rsidRPr="001A056C" w:rsidRDefault="001A056C" w:rsidP="00496504">
            <w:pPr>
              <w:spacing w:before="55"/>
              <w:rPr>
                <w:rFonts w:eastAsia="Calibri"/>
                <w:sz w:val="24"/>
                <w:szCs w:val="24"/>
              </w:rPr>
            </w:pPr>
            <w:r w:rsidRPr="001A056C">
              <w:rPr>
                <w:rFonts w:eastAsia="Calibri"/>
                <w:sz w:val="24"/>
                <w:szCs w:val="24"/>
              </w:rPr>
              <w:t>Follow-up After Emergency Department Visit for Mental Illness</w:t>
            </w:r>
          </w:p>
        </w:tc>
      </w:tr>
      <w:tr w:rsidR="001A056C" w:rsidRPr="001A056C" w14:paraId="2E84AC6D" w14:textId="77777777" w:rsidTr="00496504">
        <w:trPr>
          <w:trHeight w:val="141"/>
        </w:trPr>
        <w:tc>
          <w:tcPr>
            <w:tcW w:w="1530" w:type="dxa"/>
          </w:tcPr>
          <w:p w14:paraId="62992BF4" w14:textId="77777777" w:rsidR="001A056C" w:rsidRPr="001A056C" w:rsidRDefault="001A056C" w:rsidP="00496504">
            <w:pPr>
              <w:spacing w:before="55"/>
              <w:rPr>
                <w:rFonts w:eastAsia="Calibri"/>
                <w:sz w:val="24"/>
                <w:szCs w:val="24"/>
              </w:rPr>
            </w:pPr>
            <w:r w:rsidRPr="001A056C">
              <w:rPr>
                <w:rFonts w:eastAsia="Calibri"/>
                <w:sz w:val="24"/>
                <w:szCs w:val="24"/>
              </w:rPr>
              <w:t xml:space="preserve">IET </w:t>
            </w:r>
          </w:p>
        </w:tc>
        <w:tc>
          <w:tcPr>
            <w:tcW w:w="7470" w:type="dxa"/>
          </w:tcPr>
          <w:p w14:paraId="29382A86" w14:textId="77777777" w:rsidR="001A056C" w:rsidRPr="001A056C" w:rsidRDefault="001A056C" w:rsidP="00496504">
            <w:pPr>
              <w:spacing w:before="55"/>
              <w:rPr>
                <w:rFonts w:eastAsia="Calibri"/>
                <w:sz w:val="24"/>
                <w:szCs w:val="24"/>
              </w:rPr>
            </w:pPr>
            <w:r w:rsidRPr="001A056C">
              <w:rPr>
                <w:rFonts w:eastAsia="Calibri"/>
                <w:sz w:val="24"/>
                <w:szCs w:val="24"/>
              </w:rPr>
              <w:t xml:space="preserve">Initiation and Engagement into Substance Use Disorder Treatment </w:t>
            </w:r>
          </w:p>
        </w:tc>
      </w:tr>
    </w:tbl>
    <w:p w14:paraId="3374BB4B" w14:textId="77777777" w:rsidR="006E021D" w:rsidRDefault="006E021D" w:rsidP="00DB4500">
      <w:pPr>
        <w:spacing w:before="55"/>
        <w:jc w:val="both"/>
        <w:rPr>
          <w:rFonts w:eastAsia="Calibri"/>
          <w:sz w:val="24"/>
          <w:szCs w:val="24"/>
        </w:rPr>
      </w:pPr>
    </w:p>
    <w:p w14:paraId="44DD0F4C" w14:textId="63F46FDF" w:rsidR="00DB4500" w:rsidRDefault="00DB4500" w:rsidP="00DB4500">
      <w:pPr>
        <w:spacing w:before="55"/>
        <w:jc w:val="both"/>
        <w:rPr>
          <w:rFonts w:eastAsia="Calibri"/>
          <w:sz w:val="24"/>
          <w:szCs w:val="24"/>
        </w:rPr>
      </w:pPr>
      <w:r w:rsidRPr="5613AA05">
        <w:rPr>
          <w:rFonts w:eastAsia="Calibri"/>
          <w:sz w:val="24"/>
          <w:szCs w:val="24"/>
        </w:rPr>
        <w:t xml:space="preserve">As MDHHS implements additional aspects of its BH Quality Transformation Plan each fiscal year, subsequent QAPIPs will incorporate these measures. </w:t>
      </w:r>
    </w:p>
    <w:p w14:paraId="616866AC" w14:textId="6E4ECDB2" w:rsidR="00E343DF" w:rsidRPr="00153D7F" w:rsidRDefault="00E343DF" w:rsidP="0055743F">
      <w:pPr>
        <w:pStyle w:val="Heading2"/>
        <w:tabs>
          <w:tab w:val="clear" w:pos="1440"/>
          <w:tab w:val="num" w:pos="450"/>
        </w:tabs>
        <w:ind w:hanging="1440"/>
        <w:rPr>
          <w:rFonts w:ascii="Times New Roman" w:hAnsi="Times New Roman" w:cs="Times New Roman"/>
        </w:rPr>
      </w:pPr>
      <w:bookmarkStart w:id="28" w:name="_Toc191469663"/>
      <w:bookmarkStart w:id="29" w:name="_Toc92213488"/>
      <w:r w:rsidRPr="6E20DF83">
        <w:rPr>
          <w:rFonts w:ascii="Times New Roman" w:hAnsi="Times New Roman" w:cs="Times New Roman"/>
        </w:rPr>
        <w:t>PIHP-</w:t>
      </w:r>
      <w:r w:rsidR="002A7959" w:rsidRPr="6E20DF83">
        <w:rPr>
          <w:rFonts w:ascii="Times New Roman" w:hAnsi="Times New Roman" w:cs="Times New Roman"/>
        </w:rPr>
        <w:t>O</w:t>
      </w:r>
      <w:r w:rsidRPr="6E20DF83">
        <w:rPr>
          <w:rFonts w:ascii="Times New Roman" w:hAnsi="Times New Roman" w:cs="Times New Roman"/>
        </w:rPr>
        <w:t>nly Pay</w:t>
      </w:r>
      <w:r w:rsidR="002A7959" w:rsidRPr="6E20DF83">
        <w:rPr>
          <w:rFonts w:ascii="Times New Roman" w:hAnsi="Times New Roman" w:cs="Times New Roman"/>
        </w:rPr>
        <w:t>-</w:t>
      </w:r>
      <w:r w:rsidRPr="6E20DF83">
        <w:rPr>
          <w:rFonts w:ascii="Times New Roman" w:hAnsi="Times New Roman" w:cs="Times New Roman"/>
        </w:rPr>
        <w:t>for</w:t>
      </w:r>
      <w:r w:rsidR="002A7959" w:rsidRPr="6E20DF83">
        <w:rPr>
          <w:rFonts w:ascii="Times New Roman" w:hAnsi="Times New Roman" w:cs="Times New Roman"/>
        </w:rPr>
        <w:t>-</w:t>
      </w:r>
      <w:r w:rsidRPr="6E20DF83">
        <w:rPr>
          <w:rFonts w:ascii="Times New Roman" w:hAnsi="Times New Roman" w:cs="Times New Roman"/>
        </w:rPr>
        <w:t>Performance (P4P) Measures</w:t>
      </w:r>
      <w:bookmarkEnd w:id="28"/>
      <w:r w:rsidRPr="6E20DF83">
        <w:rPr>
          <w:rFonts w:ascii="Times New Roman" w:hAnsi="Times New Roman" w:cs="Times New Roman"/>
        </w:rPr>
        <w:t xml:space="preserve"> </w:t>
      </w:r>
    </w:p>
    <w:p w14:paraId="06994B4E" w14:textId="7D54E957" w:rsidR="00223CF3" w:rsidRPr="00153D7F" w:rsidRDefault="00223CF3" w:rsidP="00826E2C">
      <w:pPr>
        <w:tabs>
          <w:tab w:val="left" w:pos="3600"/>
        </w:tabs>
        <w:jc w:val="both"/>
        <w:rPr>
          <w:sz w:val="24"/>
          <w:szCs w:val="24"/>
        </w:rPr>
      </w:pPr>
      <w:r w:rsidRPr="00153D7F">
        <w:rPr>
          <w:sz w:val="24"/>
          <w:szCs w:val="24"/>
        </w:rPr>
        <w:t xml:space="preserve">MDHHS </w:t>
      </w:r>
      <w:r w:rsidR="00566814" w:rsidRPr="00153D7F">
        <w:rPr>
          <w:sz w:val="24"/>
          <w:szCs w:val="24"/>
        </w:rPr>
        <w:t>establishes</w:t>
      </w:r>
      <w:r w:rsidRPr="00153D7F">
        <w:rPr>
          <w:sz w:val="24"/>
          <w:szCs w:val="24"/>
        </w:rPr>
        <w:t xml:space="preserve"> specific performance indicators for PIHPs to improve specific behavioral health outcomes for people served across both </w:t>
      </w:r>
      <w:r w:rsidR="00F87EC4">
        <w:rPr>
          <w:sz w:val="24"/>
          <w:szCs w:val="24"/>
        </w:rPr>
        <w:t xml:space="preserve">mental health and substance use </w:t>
      </w:r>
      <w:r w:rsidRPr="00153D7F">
        <w:rPr>
          <w:sz w:val="24"/>
          <w:szCs w:val="24"/>
        </w:rPr>
        <w:t xml:space="preserve">systems for each fiscal year. </w:t>
      </w:r>
      <w:r w:rsidR="002A7959">
        <w:rPr>
          <w:sz w:val="24"/>
          <w:szCs w:val="24"/>
        </w:rPr>
        <w:t xml:space="preserve">Meeting these measures includes a financial incentive benefit for the region. </w:t>
      </w:r>
      <w:r w:rsidRPr="00153D7F">
        <w:rPr>
          <w:sz w:val="24"/>
          <w:szCs w:val="24"/>
        </w:rPr>
        <w:t>The PIHP</w:t>
      </w:r>
      <w:r w:rsidR="002A7959">
        <w:rPr>
          <w:sz w:val="24"/>
          <w:szCs w:val="24"/>
        </w:rPr>
        <w:t>’</w:t>
      </w:r>
      <w:r w:rsidRPr="00153D7F">
        <w:rPr>
          <w:sz w:val="24"/>
          <w:szCs w:val="24"/>
        </w:rPr>
        <w:t xml:space="preserve">s performance with these measures determines if a </w:t>
      </w:r>
      <w:r w:rsidR="002A7959">
        <w:rPr>
          <w:sz w:val="24"/>
          <w:szCs w:val="24"/>
        </w:rPr>
        <w:t>pay-for-performance</w:t>
      </w:r>
      <w:r w:rsidRPr="00153D7F">
        <w:rPr>
          <w:sz w:val="24"/>
          <w:szCs w:val="24"/>
        </w:rPr>
        <w:t xml:space="preserve"> incentive will be provided to the PIHP and the amount of that incentive</w:t>
      </w:r>
      <w:r w:rsidR="00831917" w:rsidRPr="00153D7F">
        <w:rPr>
          <w:sz w:val="24"/>
          <w:szCs w:val="24"/>
        </w:rPr>
        <w:t xml:space="preserve">. CMHPSM will </w:t>
      </w:r>
      <w:r w:rsidR="003B3273" w:rsidRPr="00153D7F">
        <w:rPr>
          <w:sz w:val="24"/>
          <w:szCs w:val="24"/>
        </w:rPr>
        <w:t>participate in the following PIHP performance measures for FY202</w:t>
      </w:r>
      <w:r w:rsidR="002A7959">
        <w:rPr>
          <w:sz w:val="24"/>
          <w:szCs w:val="24"/>
        </w:rPr>
        <w:t>5</w:t>
      </w:r>
      <w:r w:rsidR="003B3273" w:rsidRPr="00153D7F">
        <w:rPr>
          <w:sz w:val="24"/>
          <w:szCs w:val="24"/>
        </w:rPr>
        <w:t xml:space="preserve"> per the MDHHS-PIHP contract:</w:t>
      </w:r>
    </w:p>
    <w:p w14:paraId="02E196B2" w14:textId="77777777" w:rsidR="001E0304" w:rsidRPr="00153D7F" w:rsidRDefault="001E0304" w:rsidP="00826E2C">
      <w:pPr>
        <w:tabs>
          <w:tab w:val="left" w:pos="3600"/>
        </w:tabs>
        <w:jc w:val="both"/>
        <w:rPr>
          <w:sz w:val="24"/>
          <w:szCs w:val="24"/>
        </w:rPr>
      </w:pPr>
    </w:p>
    <w:p w14:paraId="088E477D" w14:textId="6F3EB19C" w:rsidR="001E0304" w:rsidRPr="00153D7F" w:rsidRDefault="001E0304" w:rsidP="00826E2C">
      <w:pPr>
        <w:tabs>
          <w:tab w:val="left" w:pos="3600"/>
        </w:tabs>
        <w:jc w:val="both"/>
        <w:rPr>
          <w:b/>
          <w:bCs/>
          <w:sz w:val="24"/>
          <w:szCs w:val="24"/>
        </w:rPr>
      </w:pPr>
      <w:r w:rsidRPr="00153D7F">
        <w:rPr>
          <w:b/>
          <w:bCs/>
          <w:sz w:val="24"/>
          <w:szCs w:val="24"/>
        </w:rPr>
        <w:t xml:space="preserve">Measure </w:t>
      </w:r>
      <w:r w:rsidR="002A7959" w:rsidRPr="00153D7F">
        <w:rPr>
          <w:b/>
          <w:bCs/>
          <w:sz w:val="24"/>
          <w:szCs w:val="24"/>
        </w:rPr>
        <w:t>P.1.</w:t>
      </w:r>
      <w:r w:rsidRPr="00153D7F">
        <w:rPr>
          <w:b/>
          <w:bCs/>
          <w:sz w:val="24"/>
          <w:szCs w:val="24"/>
        </w:rPr>
        <w:t xml:space="preserve"> Implement data</w:t>
      </w:r>
      <w:r w:rsidR="002A7959">
        <w:rPr>
          <w:b/>
          <w:bCs/>
          <w:sz w:val="24"/>
          <w:szCs w:val="24"/>
        </w:rPr>
        <w:t>-</w:t>
      </w:r>
      <w:r w:rsidRPr="00153D7F">
        <w:rPr>
          <w:b/>
          <w:bCs/>
          <w:sz w:val="24"/>
          <w:szCs w:val="24"/>
        </w:rPr>
        <w:t>driven outcomes measurement to address social determinants of health</w:t>
      </w:r>
      <w:r w:rsidR="003B3273" w:rsidRPr="00153D7F">
        <w:rPr>
          <w:b/>
          <w:bCs/>
          <w:sz w:val="24"/>
          <w:szCs w:val="24"/>
        </w:rPr>
        <w:t>.</w:t>
      </w:r>
    </w:p>
    <w:p w14:paraId="6455265D" w14:textId="20AF9F2C" w:rsidR="0040143B" w:rsidRDefault="003B3273">
      <w:pPr>
        <w:ind w:left="360"/>
        <w:jc w:val="both"/>
        <w:rPr>
          <w:sz w:val="24"/>
          <w:szCs w:val="24"/>
        </w:rPr>
      </w:pPr>
      <w:r w:rsidRPr="00153D7F">
        <w:rPr>
          <w:sz w:val="24"/>
          <w:szCs w:val="24"/>
        </w:rPr>
        <w:t>CMHPSM will a</w:t>
      </w:r>
      <w:r w:rsidR="001E0304" w:rsidRPr="00153D7F">
        <w:rPr>
          <w:sz w:val="24"/>
          <w:szCs w:val="24"/>
        </w:rPr>
        <w:t xml:space="preserve">nalyze and monitor BHTEDS records to improve housing and employment outcomes for </w:t>
      </w:r>
      <w:r w:rsidR="00DA3040">
        <w:rPr>
          <w:sz w:val="24"/>
          <w:szCs w:val="24"/>
        </w:rPr>
        <w:t>individuals</w:t>
      </w:r>
      <w:r w:rsidR="00DA3040" w:rsidRPr="00153D7F">
        <w:rPr>
          <w:sz w:val="24"/>
          <w:szCs w:val="24"/>
        </w:rPr>
        <w:t xml:space="preserve"> </w:t>
      </w:r>
      <w:r w:rsidR="001E0304" w:rsidRPr="00153D7F">
        <w:rPr>
          <w:sz w:val="24"/>
          <w:szCs w:val="24"/>
        </w:rPr>
        <w:t xml:space="preserve">served. </w:t>
      </w:r>
      <w:r w:rsidRPr="00153D7F">
        <w:rPr>
          <w:sz w:val="24"/>
          <w:szCs w:val="24"/>
        </w:rPr>
        <w:t>The m</w:t>
      </w:r>
      <w:r w:rsidR="001E0304" w:rsidRPr="00153D7F">
        <w:rPr>
          <w:sz w:val="24"/>
          <w:szCs w:val="24"/>
        </w:rPr>
        <w:t xml:space="preserve">easurement period is </w:t>
      </w:r>
      <w:r w:rsidRPr="00153D7F">
        <w:rPr>
          <w:sz w:val="24"/>
          <w:szCs w:val="24"/>
        </w:rPr>
        <w:t xml:space="preserve">the </w:t>
      </w:r>
      <w:r w:rsidR="001E0304" w:rsidRPr="00153D7F">
        <w:rPr>
          <w:sz w:val="24"/>
          <w:szCs w:val="24"/>
        </w:rPr>
        <w:t>prior fiscal year</w:t>
      </w:r>
      <w:r w:rsidRPr="00153D7F">
        <w:rPr>
          <w:sz w:val="24"/>
          <w:szCs w:val="24"/>
        </w:rPr>
        <w:t xml:space="preserve"> as a look back </w:t>
      </w:r>
      <w:r w:rsidR="001E0304" w:rsidRPr="00153D7F">
        <w:rPr>
          <w:sz w:val="24"/>
          <w:szCs w:val="24"/>
        </w:rPr>
        <w:t>to most recent prior</w:t>
      </w:r>
      <w:r w:rsidRPr="00153D7F">
        <w:rPr>
          <w:sz w:val="24"/>
          <w:szCs w:val="24"/>
        </w:rPr>
        <w:t xml:space="preserve"> BHTEDS</w:t>
      </w:r>
      <w:r w:rsidR="001E0304" w:rsidRPr="00153D7F">
        <w:rPr>
          <w:sz w:val="24"/>
          <w:szCs w:val="24"/>
        </w:rPr>
        <w:t xml:space="preserve"> update or admission record. </w:t>
      </w:r>
      <w:r w:rsidR="0040143B" w:rsidRPr="00153D7F">
        <w:rPr>
          <w:sz w:val="24"/>
          <w:szCs w:val="24"/>
        </w:rPr>
        <w:t>CMHPSM will conduct an analysis and submit a narrative report of findings and project plans aimed at improving outcomes per state requirements, including beneficiary changes in employment and housing</w:t>
      </w:r>
      <w:r w:rsidR="002A7959">
        <w:rPr>
          <w:sz w:val="24"/>
          <w:szCs w:val="24"/>
        </w:rPr>
        <w:t>,</w:t>
      </w:r>
      <w:r w:rsidR="0040143B" w:rsidRPr="00153D7F">
        <w:rPr>
          <w:sz w:val="24"/>
          <w:szCs w:val="24"/>
        </w:rPr>
        <w:t xml:space="preserve"> and actions taken to improve housing and employment outcomes.</w:t>
      </w:r>
    </w:p>
    <w:p w14:paraId="554B5E55" w14:textId="77777777" w:rsidR="00DF63D4" w:rsidRPr="00153D7F" w:rsidRDefault="00DF63D4" w:rsidP="00DA3040">
      <w:pPr>
        <w:ind w:left="360"/>
        <w:jc w:val="both"/>
        <w:rPr>
          <w:sz w:val="24"/>
          <w:szCs w:val="24"/>
        </w:rPr>
      </w:pPr>
    </w:p>
    <w:p w14:paraId="2152B151" w14:textId="12941DF9" w:rsidR="003E1769" w:rsidRPr="00153D7F" w:rsidRDefault="5613AA05" w:rsidP="00826E2C">
      <w:pPr>
        <w:tabs>
          <w:tab w:val="left" w:pos="3600"/>
        </w:tabs>
        <w:jc w:val="both"/>
        <w:rPr>
          <w:b/>
          <w:bCs/>
          <w:sz w:val="24"/>
          <w:szCs w:val="24"/>
        </w:rPr>
      </w:pPr>
      <w:r w:rsidRPr="5613AA05">
        <w:rPr>
          <w:b/>
          <w:bCs/>
          <w:sz w:val="24"/>
          <w:szCs w:val="24"/>
        </w:rPr>
        <w:t xml:space="preserve">Measure P.2. Adherence to antipsychotic medications for individuals with schizophrenia (SAA-AD): </w:t>
      </w:r>
      <w:r w:rsidRPr="5613AA05">
        <w:rPr>
          <w:i/>
          <w:iCs/>
          <w:sz w:val="24"/>
          <w:szCs w:val="24"/>
        </w:rPr>
        <w:t>Percentage of adults aged 18 and older with Schizophrenia or Schizoaffective Disorder who were dispensed and remained on an antipsychotic medication for at least 80% of their treatment period.</w:t>
      </w:r>
      <w:r w:rsidRPr="5613AA05">
        <w:rPr>
          <w:b/>
          <w:bCs/>
          <w:sz w:val="24"/>
          <w:szCs w:val="24"/>
        </w:rPr>
        <w:t xml:space="preserve"> </w:t>
      </w:r>
    </w:p>
    <w:p w14:paraId="7531D0C1" w14:textId="1AB9739C" w:rsidR="00745238" w:rsidRPr="00153D7F" w:rsidRDefault="003E1769" w:rsidP="00DA3040">
      <w:pPr>
        <w:tabs>
          <w:tab w:val="left" w:pos="3600"/>
        </w:tabs>
        <w:ind w:left="360"/>
        <w:jc w:val="both"/>
        <w:rPr>
          <w:sz w:val="24"/>
          <w:szCs w:val="24"/>
        </w:rPr>
      </w:pPr>
      <w:r w:rsidRPr="00153D7F">
        <w:rPr>
          <w:sz w:val="24"/>
          <w:szCs w:val="24"/>
        </w:rPr>
        <w:t>CM</w:t>
      </w:r>
      <w:r w:rsidR="00566814" w:rsidRPr="00153D7F">
        <w:rPr>
          <w:sz w:val="24"/>
          <w:szCs w:val="24"/>
        </w:rPr>
        <w:t>H</w:t>
      </w:r>
      <w:r w:rsidRPr="00153D7F">
        <w:rPr>
          <w:sz w:val="24"/>
          <w:szCs w:val="24"/>
        </w:rPr>
        <w:t xml:space="preserve">PSM will </w:t>
      </w:r>
      <w:r w:rsidR="00753DFC">
        <w:rPr>
          <w:sz w:val="24"/>
          <w:szCs w:val="24"/>
        </w:rPr>
        <w:t>be measured against a minimum standard of 62%, covering the measurement period of calendar year 2024</w:t>
      </w:r>
      <w:r w:rsidR="002A7959">
        <w:rPr>
          <w:sz w:val="24"/>
          <w:szCs w:val="24"/>
        </w:rPr>
        <w:t>.</w:t>
      </w:r>
    </w:p>
    <w:p w14:paraId="2DBA3928" w14:textId="77777777" w:rsidR="00745238" w:rsidRPr="00153D7F" w:rsidRDefault="00745238" w:rsidP="00826E2C">
      <w:pPr>
        <w:tabs>
          <w:tab w:val="left" w:pos="3600"/>
        </w:tabs>
        <w:jc w:val="both"/>
        <w:rPr>
          <w:sz w:val="24"/>
          <w:szCs w:val="24"/>
        </w:rPr>
      </w:pPr>
    </w:p>
    <w:p w14:paraId="4E833A8D" w14:textId="57BAB60D" w:rsidR="003E1769" w:rsidRPr="00153D7F" w:rsidRDefault="003E1769" w:rsidP="003E1769">
      <w:pPr>
        <w:tabs>
          <w:tab w:val="left" w:pos="3600"/>
        </w:tabs>
        <w:jc w:val="both"/>
        <w:rPr>
          <w:sz w:val="24"/>
          <w:szCs w:val="24"/>
        </w:rPr>
      </w:pPr>
      <w:r w:rsidRPr="00153D7F">
        <w:rPr>
          <w:b/>
          <w:bCs/>
          <w:sz w:val="24"/>
          <w:szCs w:val="24"/>
        </w:rPr>
        <w:t>Measure P.3. Initiation and Engagement of Alcohol and Other Drug Abuse or Dependence Treatment (IET)</w:t>
      </w:r>
      <w:r w:rsidR="002A7959">
        <w:rPr>
          <w:sz w:val="24"/>
          <w:szCs w:val="24"/>
        </w:rPr>
        <w:t xml:space="preserve">: </w:t>
      </w:r>
      <w:r w:rsidRPr="00813CCE">
        <w:rPr>
          <w:i/>
          <w:iCs/>
          <w:sz w:val="24"/>
          <w:szCs w:val="24"/>
        </w:rPr>
        <w:t>The percentage of adolescents and adults with a new episode of alcohol or other drug (AOD) abuse or dependence who received the following</w:t>
      </w:r>
      <w:r w:rsidRPr="00153D7F">
        <w:rPr>
          <w:sz w:val="24"/>
          <w:szCs w:val="24"/>
        </w:rPr>
        <w:t xml:space="preserve">: </w:t>
      </w:r>
    </w:p>
    <w:p w14:paraId="4FC5E200" w14:textId="7B3821D8" w:rsidR="003E1769" w:rsidRPr="00813CCE" w:rsidRDefault="003E1769" w:rsidP="00813CCE">
      <w:pPr>
        <w:jc w:val="both"/>
        <w:rPr>
          <w:i/>
          <w:iCs/>
          <w:sz w:val="24"/>
          <w:szCs w:val="24"/>
        </w:rPr>
      </w:pPr>
      <w:r w:rsidRPr="00813CCE">
        <w:rPr>
          <w:b/>
          <w:bCs/>
          <w:i/>
          <w:iCs/>
          <w:sz w:val="24"/>
          <w:szCs w:val="24"/>
        </w:rPr>
        <w:t xml:space="preserve">1. Initiation of AOD Treatment: </w:t>
      </w:r>
      <w:r w:rsidRPr="00813CCE">
        <w:rPr>
          <w:i/>
          <w:iCs/>
          <w:sz w:val="24"/>
          <w:szCs w:val="24"/>
        </w:rPr>
        <w:t>The percentage of beneficiaries who initiate treatment within 14 calendar days of the diagnosis.</w:t>
      </w:r>
    </w:p>
    <w:p w14:paraId="6BE1CEA4" w14:textId="1E8E11DB" w:rsidR="003E1769" w:rsidRPr="00813CCE" w:rsidRDefault="003E1769" w:rsidP="00B169BC">
      <w:pPr>
        <w:tabs>
          <w:tab w:val="left" w:pos="3600"/>
        </w:tabs>
        <w:jc w:val="both"/>
        <w:rPr>
          <w:i/>
          <w:iCs/>
          <w:sz w:val="24"/>
          <w:szCs w:val="24"/>
        </w:rPr>
      </w:pPr>
      <w:r w:rsidRPr="00813CCE">
        <w:rPr>
          <w:b/>
          <w:bCs/>
          <w:i/>
          <w:iCs/>
          <w:sz w:val="24"/>
          <w:szCs w:val="24"/>
        </w:rPr>
        <w:lastRenderedPageBreak/>
        <w:t>2. Engagement of AOD Treatment:</w:t>
      </w:r>
      <w:r w:rsidRPr="00813CCE">
        <w:rPr>
          <w:i/>
          <w:iCs/>
          <w:sz w:val="24"/>
          <w:szCs w:val="24"/>
        </w:rPr>
        <w:t> The percentage of beneficiaries who initiated treatment and who had two or more additional AOD services or Medication Assisted Treatment (MAT) within 34 calendar days of the initiation visit</w:t>
      </w:r>
      <w:r w:rsidR="00DD5965">
        <w:rPr>
          <w:i/>
          <w:iCs/>
          <w:sz w:val="24"/>
          <w:szCs w:val="24"/>
        </w:rPr>
        <w:t>.</w:t>
      </w:r>
    </w:p>
    <w:p w14:paraId="04C16B9C" w14:textId="75D1982F" w:rsidR="006E021D" w:rsidRPr="00153D7F" w:rsidRDefault="003E1769" w:rsidP="006E021D">
      <w:pPr>
        <w:tabs>
          <w:tab w:val="left" w:pos="3600"/>
        </w:tabs>
        <w:ind w:left="360"/>
        <w:jc w:val="both"/>
        <w:rPr>
          <w:sz w:val="24"/>
          <w:szCs w:val="24"/>
        </w:rPr>
      </w:pPr>
      <w:bookmarkStart w:id="30" w:name="_Hlk150803035"/>
      <w:r w:rsidRPr="00153D7F">
        <w:rPr>
          <w:sz w:val="24"/>
          <w:szCs w:val="24"/>
        </w:rPr>
        <w:t xml:space="preserve">CMHPSM will </w:t>
      </w:r>
      <w:r w:rsidR="00753DFC">
        <w:rPr>
          <w:sz w:val="24"/>
          <w:szCs w:val="24"/>
        </w:rPr>
        <w:t xml:space="preserve"> be measured against a minimum standard of 40% at initiation and 14% at engagement for the measurement period of calendar year 2024.</w:t>
      </w:r>
    </w:p>
    <w:bookmarkEnd w:id="30"/>
    <w:p w14:paraId="4286D71B" w14:textId="12A5AD10" w:rsidR="003E1769" w:rsidRPr="00153D7F" w:rsidRDefault="003E1769" w:rsidP="00A156A0">
      <w:pPr>
        <w:tabs>
          <w:tab w:val="left" w:pos="3600"/>
        </w:tabs>
        <w:ind w:left="360"/>
        <w:jc w:val="both"/>
        <w:rPr>
          <w:b/>
          <w:bCs/>
          <w:sz w:val="24"/>
          <w:szCs w:val="24"/>
        </w:rPr>
      </w:pPr>
    </w:p>
    <w:p w14:paraId="33E34B20" w14:textId="77777777" w:rsidR="00A156A0" w:rsidRDefault="003E1769" w:rsidP="00826E2C">
      <w:pPr>
        <w:tabs>
          <w:tab w:val="left" w:pos="3600"/>
        </w:tabs>
        <w:jc w:val="both"/>
        <w:rPr>
          <w:b/>
          <w:bCs/>
          <w:sz w:val="24"/>
          <w:szCs w:val="24"/>
        </w:rPr>
      </w:pPr>
      <w:r w:rsidRPr="00153D7F">
        <w:rPr>
          <w:b/>
          <w:bCs/>
          <w:sz w:val="24"/>
          <w:szCs w:val="24"/>
        </w:rPr>
        <w:t xml:space="preserve">Measure P.4. Increased participation in patient-centered medical </w:t>
      </w:r>
      <w:r w:rsidR="00813CCE" w:rsidRPr="00153D7F">
        <w:rPr>
          <w:b/>
          <w:bCs/>
          <w:sz w:val="24"/>
          <w:szCs w:val="24"/>
        </w:rPr>
        <w:t xml:space="preserve">homes </w:t>
      </w:r>
    </w:p>
    <w:p w14:paraId="2481AABC" w14:textId="340A3C9A" w:rsidR="003E1769" w:rsidRPr="00A156A0" w:rsidRDefault="00A156A0" w:rsidP="00A156A0">
      <w:pPr>
        <w:tabs>
          <w:tab w:val="left" w:pos="720"/>
          <w:tab w:val="left" w:pos="3600"/>
        </w:tabs>
        <w:jc w:val="both"/>
        <w:rPr>
          <w:sz w:val="24"/>
          <w:szCs w:val="24"/>
        </w:rPr>
      </w:pPr>
      <w:r>
        <w:rPr>
          <w:b/>
          <w:bCs/>
          <w:sz w:val="24"/>
          <w:szCs w:val="24"/>
        </w:rPr>
        <w:tab/>
      </w:r>
      <w:r w:rsidRPr="00A156A0">
        <w:rPr>
          <w:b/>
          <w:bCs/>
          <w:i/>
          <w:iCs/>
          <w:sz w:val="24"/>
          <w:szCs w:val="24"/>
        </w:rPr>
        <w:t>(</w:t>
      </w:r>
      <w:r w:rsidR="003E1769" w:rsidRPr="00A156A0">
        <w:rPr>
          <w:b/>
          <w:bCs/>
          <w:i/>
          <w:iCs/>
          <w:sz w:val="24"/>
          <w:szCs w:val="24"/>
        </w:rPr>
        <w:t xml:space="preserve">PA 107 of 2013 </w:t>
      </w:r>
      <w:r w:rsidRPr="00A156A0">
        <w:rPr>
          <w:b/>
          <w:bCs/>
          <w:i/>
          <w:iCs/>
          <w:sz w:val="24"/>
          <w:szCs w:val="24"/>
        </w:rPr>
        <w:t>§</w:t>
      </w:r>
      <w:r w:rsidR="003E1769" w:rsidRPr="00A156A0">
        <w:rPr>
          <w:b/>
          <w:bCs/>
          <w:i/>
          <w:iCs/>
          <w:sz w:val="24"/>
          <w:szCs w:val="24"/>
        </w:rPr>
        <w:t>105</w:t>
      </w:r>
      <w:r w:rsidRPr="00A156A0">
        <w:rPr>
          <w:b/>
          <w:bCs/>
          <w:i/>
          <w:iCs/>
          <w:sz w:val="24"/>
          <w:szCs w:val="24"/>
        </w:rPr>
        <w:t>(</w:t>
      </w:r>
      <w:r w:rsidR="003E1769" w:rsidRPr="00A156A0">
        <w:rPr>
          <w:b/>
          <w:bCs/>
          <w:i/>
          <w:iCs/>
          <w:sz w:val="24"/>
          <w:szCs w:val="24"/>
        </w:rPr>
        <w:t>d</w:t>
      </w:r>
      <w:r w:rsidRPr="00A156A0">
        <w:rPr>
          <w:b/>
          <w:bCs/>
          <w:i/>
          <w:iCs/>
          <w:sz w:val="24"/>
          <w:szCs w:val="24"/>
        </w:rPr>
        <w:t>)</w:t>
      </w:r>
      <w:r w:rsidR="003E1769" w:rsidRPr="00A156A0">
        <w:rPr>
          <w:b/>
          <w:bCs/>
          <w:i/>
          <w:iCs/>
          <w:sz w:val="24"/>
          <w:szCs w:val="24"/>
        </w:rPr>
        <w:t>(18)</w:t>
      </w:r>
      <w:r w:rsidRPr="00A156A0">
        <w:rPr>
          <w:b/>
          <w:bCs/>
          <w:i/>
          <w:iCs/>
          <w:sz w:val="24"/>
          <w:szCs w:val="24"/>
        </w:rPr>
        <w:t>)</w:t>
      </w:r>
      <w:r>
        <w:rPr>
          <w:sz w:val="24"/>
          <w:szCs w:val="24"/>
        </w:rPr>
        <w:t>.</w:t>
      </w:r>
    </w:p>
    <w:p w14:paraId="205DD514" w14:textId="44E25C8A" w:rsidR="003E1769" w:rsidRPr="00153D7F" w:rsidRDefault="003E1769" w:rsidP="00813CCE">
      <w:pPr>
        <w:tabs>
          <w:tab w:val="left" w:pos="3600"/>
        </w:tabs>
        <w:ind w:left="360"/>
        <w:jc w:val="both"/>
        <w:rPr>
          <w:sz w:val="24"/>
          <w:szCs w:val="24"/>
        </w:rPr>
      </w:pPr>
      <w:r w:rsidRPr="00153D7F">
        <w:rPr>
          <w:sz w:val="24"/>
          <w:szCs w:val="24"/>
        </w:rPr>
        <w:t xml:space="preserve">CMHPSM will submit a narrative report to the state summarizing prior </w:t>
      </w:r>
      <w:r w:rsidR="00DD5965">
        <w:rPr>
          <w:sz w:val="24"/>
          <w:szCs w:val="24"/>
        </w:rPr>
        <w:t>fiscal year</w:t>
      </w:r>
      <w:r w:rsidR="00DD5965" w:rsidRPr="00153D7F">
        <w:rPr>
          <w:sz w:val="24"/>
          <w:szCs w:val="24"/>
        </w:rPr>
        <w:t xml:space="preserve"> </w:t>
      </w:r>
      <w:r w:rsidRPr="00153D7F">
        <w:rPr>
          <w:sz w:val="24"/>
          <w:szCs w:val="24"/>
        </w:rPr>
        <w:t>efforts, activities, and achievements of the CMHPSM region</w:t>
      </w:r>
      <w:r w:rsidR="00234BA7">
        <w:rPr>
          <w:sz w:val="24"/>
          <w:szCs w:val="24"/>
        </w:rPr>
        <w:t>al</w:t>
      </w:r>
      <w:r w:rsidRPr="00153D7F">
        <w:rPr>
          <w:sz w:val="24"/>
          <w:szCs w:val="24"/>
        </w:rPr>
        <w:t xml:space="preserve"> </w:t>
      </w:r>
      <w:r w:rsidR="00DD5965">
        <w:rPr>
          <w:sz w:val="24"/>
          <w:szCs w:val="24"/>
        </w:rPr>
        <w:t>c</w:t>
      </w:r>
      <w:r w:rsidRPr="00153D7F">
        <w:rPr>
          <w:sz w:val="24"/>
          <w:szCs w:val="24"/>
        </w:rPr>
        <w:t>ontractor</w:t>
      </w:r>
      <w:r w:rsidR="00234BA7">
        <w:rPr>
          <w:sz w:val="24"/>
          <w:szCs w:val="24"/>
        </w:rPr>
        <w:t>s/regional partners</w:t>
      </w:r>
      <w:r w:rsidRPr="00153D7F">
        <w:rPr>
          <w:sz w:val="24"/>
          <w:szCs w:val="24"/>
        </w:rPr>
        <w:t xml:space="preserve"> to increase participation in patient-centered medical homes. </w:t>
      </w:r>
      <w:r w:rsidR="00DD5965">
        <w:rPr>
          <w:sz w:val="24"/>
          <w:szCs w:val="24"/>
        </w:rPr>
        <w:t>The narrative report will include information regarding</w:t>
      </w:r>
      <w:r w:rsidRPr="00153D7F">
        <w:rPr>
          <w:sz w:val="24"/>
          <w:szCs w:val="24"/>
        </w:rPr>
        <w:t xml:space="preserve">:  </w:t>
      </w:r>
    </w:p>
    <w:p w14:paraId="4AC426C6" w14:textId="7F0C068F" w:rsidR="003E1769" w:rsidRPr="00716889" w:rsidRDefault="003E1769" w:rsidP="00B41114">
      <w:pPr>
        <w:pStyle w:val="ListParagraph"/>
        <w:numPr>
          <w:ilvl w:val="0"/>
          <w:numId w:val="37"/>
        </w:numPr>
        <w:tabs>
          <w:tab w:val="left" w:pos="810"/>
          <w:tab w:val="left" w:pos="1440"/>
        </w:tabs>
        <w:ind w:left="1440"/>
        <w:jc w:val="both"/>
        <w:rPr>
          <w:sz w:val="24"/>
          <w:szCs w:val="24"/>
        </w:rPr>
      </w:pPr>
      <w:r w:rsidRPr="00716889">
        <w:rPr>
          <w:sz w:val="24"/>
          <w:szCs w:val="24"/>
        </w:rPr>
        <w:t xml:space="preserve">Comprehensive </w:t>
      </w:r>
      <w:r w:rsidR="00DD5965" w:rsidRPr="00716889">
        <w:rPr>
          <w:sz w:val="24"/>
          <w:szCs w:val="24"/>
        </w:rPr>
        <w:t>c</w:t>
      </w:r>
      <w:r w:rsidRPr="00716889">
        <w:rPr>
          <w:sz w:val="24"/>
          <w:szCs w:val="24"/>
        </w:rPr>
        <w:t xml:space="preserve">are </w:t>
      </w:r>
    </w:p>
    <w:p w14:paraId="621050D8" w14:textId="7B7A1E19" w:rsidR="003E1769" w:rsidRPr="00716889" w:rsidRDefault="003E1769" w:rsidP="00B41114">
      <w:pPr>
        <w:pStyle w:val="ListParagraph"/>
        <w:numPr>
          <w:ilvl w:val="0"/>
          <w:numId w:val="37"/>
        </w:numPr>
        <w:tabs>
          <w:tab w:val="left" w:pos="810"/>
          <w:tab w:val="left" w:pos="1440"/>
          <w:tab w:val="left" w:pos="3600"/>
        </w:tabs>
        <w:ind w:left="1440"/>
        <w:jc w:val="both"/>
        <w:rPr>
          <w:sz w:val="24"/>
          <w:szCs w:val="24"/>
        </w:rPr>
      </w:pPr>
      <w:r w:rsidRPr="00716889">
        <w:rPr>
          <w:sz w:val="24"/>
          <w:szCs w:val="24"/>
        </w:rPr>
        <w:t>Patient-</w:t>
      </w:r>
      <w:r w:rsidR="00DD5965" w:rsidRPr="00716889">
        <w:rPr>
          <w:sz w:val="24"/>
          <w:szCs w:val="24"/>
        </w:rPr>
        <w:t>c</w:t>
      </w:r>
      <w:r w:rsidRPr="00716889">
        <w:rPr>
          <w:sz w:val="24"/>
          <w:szCs w:val="24"/>
        </w:rPr>
        <w:t xml:space="preserve">entered </w:t>
      </w:r>
      <w:r w:rsidR="00DD5965" w:rsidRPr="00716889">
        <w:rPr>
          <w:sz w:val="24"/>
          <w:szCs w:val="24"/>
        </w:rPr>
        <w:t>practices</w:t>
      </w:r>
    </w:p>
    <w:p w14:paraId="26FA6349" w14:textId="37C26FF1" w:rsidR="003E1769" w:rsidRPr="00716889" w:rsidRDefault="003E1769" w:rsidP="00B41114">
      <w:pPr>
        <w:pStyle w:val="ListParagraph"/>
        <w:numPr>
          <w:ilvl w:val="0"/>
          <w:numId w:val="37"/>
        </w:numPr>
        <w:tabs>
          <w:tab w:val="left" w:pos="810"/>
          <w:tab w:val="left" w:pos="1440"/>
          <w:tab w:val="left" w:pos="3600"/>
        </w:tabs>
        <w:ind w:left="1440"/>
        <w:jc w:val="both"/>
        <w:rPr>
          <w:sz w:val="24"/>
          <w:szCs w:val="24"/>
        </w:rPr>
      </w:pPr>
      <w:r w:rsidRPr="00716889">
        <w:rPr>
          <w:sz w:val="24"/>
          <w:szCs w:val="24"/>
        </w:rPr>
        <w:t xml:space="preserve">Coordinated </w:t>
      </w:r>
      <w:r w:rsidR="00DD5965" w:rsidRPr="00716889">
        <w:rPr>
          <w:sz w:val="24"/>
          <w:szCs w:val="24"/>
        </w:rPr>
        <w:t>c</w:t>
      </w:r>
      <w:r w:rsidRPr="00716889">
        <w:rPr>
          <w:sz w:val="24"/>
          <w:szCs w:val="24"/>
        </w:rPr>
        <w:t>are</w:t>
      </w:r>
    </w:p>
    <w:p w14:paraId="6EBFA1D0" w14:textId="7BF42CBF" w:rsidR="003E1769" w:rsidRPr="00716889" w:rsidRDefault="003E1769" w:rsidP="00B41114">
      <w:pPr>
        <w:pStyle w:val="ListParagraph"/>
        <w:numPr>
          <w:ilvl w:val="0"/>
          <w:numId w:val="37"/>
        </w:numPr>
        <w:tabs>
          <w:tab w:val="left" w:pos="810"/>
          <w:tab w:val="left" w:pos="1440"/>
          <w:tab w:val="left" w:pos="3600"/>
        </w:tabs>
        <w:ind w:left="1440"/>
        <w:jc w:val="both"/>
        <w:rPr>
          <w:sz w:val="24"/>
          <w:szCs w:val="24"/>
        </w:rPr>
      </w:pPr>
      <w:r w:rsidRPr="00716889">
        <w:rPr>
          <w:sz w:val="24"/>
          <w:szCs w:val="24"/>
        </w:rPr>
        <w:t xml:space="preserve">Accessible </w:t>
      </w:r>
      <w:r w:rsidR="00DD5965" w:rsidRPr="00716889">
        <w:rPr>
          <w:sz w:val="24"/>
          <w:szCs w:val="24"/>
        </w:rPr>
        <w:t>se</w:t>
      </w:r>
      <w:r w:rsidRPr="00716889">
        <w:rPr>
          <w:sz w:val="24"/>
          <w:szCs w:val="24"/>
        </w:rPr>
        <w:t xml:space="preserve">rvices </w:t>
      </w:r>
    </w:p>
    <w:p w14:paraId="4E3FC769" w14:textId="61403855" w:rsidR="003E1769" w:rsidRPr="00716889" w:rsidRDefault="003E1769" w:rsidP="00B41114">
      <w:pPr>
        <w:pStyle w:val="ListParagraph"/>
        <w:numPr>
          <w:ilvl w:val="0"/>
          <w:numId w:val="37"/>
        </w:numPr>
        <w:tabs>
          <w:tab w:val="left" w:pos="810"/>
          <w:tab w:val="left" w:pos="1440"/>
          <w:tab w:val="left" w:pos="3600"/>
        </w:tabs>
        <w:ind w:left="1440"/>
        <w:jc w:val="both"/>
        <w:rPr>
          <w:sz w:val="24"/>
          <w:szCs w:val="24"/>
        </w:rPr>
      </w:pPr>
      <w:r w:rsidRPr="00716889">
        <w:rPr>
          <w:sz w:val="24"/>
          <w:szCs w:val="24"/>
        </w:rPr>
        <w:t xml:space="preserve">Quality </w:t>
      </w:r>
      <w:r w:rsidR="00DD5965" w:rsidRPr="00716889">
        <w:rPr>
          <w:sz w:val="24"/>
          <w:szCs w:val="24"/>
        </w:rPr>
        <w:t>and s</w:t>
      </w:r>
      <w:r w:rsidRPr="00716889">
        <w:rPr>
          <w:sz w:val="24"/>
          <w:szCs w:val="24"/>
        </w:rPr>
        <w:t>afety</w:t>
      </w:r>
      <w:r w:rsidR="00627951">
        <w:rPr>
          <w:sz w:val="24"/>
          <w:szCs w:val="24"/>
        </w:rPr>
        <w:t>.</w:t>
      </w:r>
    </w:p>
    <w:p w14:paraId="1C51A561" w14:textId="29B52E1F" w:rsidR="00207C54" w:rsidRDefault="0055743F" w:rsidP="001F0575">
      <w:pPr>
        <w:pStyle w:val="Heading2"/>
        <w:tabs>
          <w:tab w:val="clear" w:pos="1440"/>
          <w:tab w:val="num" w:pos="450"/>
        </w:tabs>
        <w:ind w:right="40" w:hanging="1440"/>
        <w:jc w:val="both"/>
        <w:rPr>
          <w:rFonts w:eastAsia="Calibri"/>
          <w:sz w:val="24"/>
          <w:szCs w:val="24"/>
        </w:rPr>
      </w:pPr>
      <w:bookmarkStart w:id="31" w:name="_Toc191469664"/>
      <w:r w:rsidRPr="6E20DF83">
        <w:rPr>
          <w:rFonts w:ascii="Times New Roman" w:hAnsi="Times New Roman" w:cs="Times New Roman"/>
        </w:rPr>
        <w:t>Shared Metrics Projects Between the CMHPSM, CMHSPs</w:t>
      </w:r>
      <w:r w:rsidR="00207C54" w:rsidRPr="6E20DF83">
        <w:rPr>
          <w:rFonts w:ascii="Times New Roman" w:hAnsi="Times New Roman" w:cs="Times New Roman"/>
        </w:rPr>
        <w:t>,</w:t>
      </w:r>
      <w:r w:rsidRPr="6E20DF83">
        <w:rPr>
          <w:rFonts w:ascii="Times New Roman" w:hAnsi="Times New Roman" w:cs="Times New Roman"/>
        </w:rPr>
        <w:t xml:space="preserve"> and </w:t>
      </w:r>
      <w:r w:rsidR="00207C54" w:rsidRPr="6E20DF83">
        <w:rPr>
          <w:rFonts w:ascii="Times New Roman" w:hAnsi="Times New Roman" w:cs="Times New Roman"/>
        </w:rPr>
        <w:t>MHPs</w:t>
      </w:r>
      <w:bookmarkStart w:id="32" w:name="_Hlk131513565"/>
      <w:bookmarkEnd w:id="29"/>
      <w:bookmarkEnd w:id="31"/>
    </w:p>
    <w:p w14:paraId="5E9766B1" w14:textId="77777777" w:rsidR="00F171CA" w:rsidRDefault="00724943" w:rsidP="00813CCE">
      <w:pPr>
        <w:rPr>
          <w:rFonts w:eastAsia="Calibri"/>
          <w:sz w:val="24"/>
          <w:szCs w:val="24"/>
        </w:rPr>
      </w:pPr>
      <w:r w:rsidRPr="00207C54">
        <w:rPr>
          <w:rFonts w:eastAsia="Calibri"/>
          <w:sz w:val="24"/>
          <w:szCs w:val="24"/>
        </w:rPr>
        <w:t>MDHHS establishes performance indicators that are shared between the PIHPs and the Medicaid Health Plans (MHPs)</w:t>
      </w:r>
      <w:r w:rsidR="00207C54">
        <w:rPr>
          <w:rFonts w:eastAsia="Calibri"/>
          <w:sz w:val="24"/>
          <w:szCs w:val="24"/>
        </w:rPr>
        <w:t>, two of the main branches of Medicaid services. These indicators are intended to facilitate</w:t>
      </w:r>
      <w:r w:rsidRPr="00207C54">
        <w:rPr>
          <w:rFonts w:eastAsia="Calibri"/>
          <w:sz w:val="24"/>
          <w:szCs w:val="24"/>
        </w:rPr>
        <w:t xml:space="preserve"> collaboration and integration between </w:t>
      </w:r>
      <w:r w:rsidR="00207C54">
        <w:rPr>
          <w:rFonts w:eastAsia="Calibri"/>
          <w:sz w:val="24"/>
          <w:szCs w:val="24"/>
        </w:rPr>
        <w:t xml:space="preserve">the </w:t>
      </w:r>
      <w:r w:rsidRPr="00207C54">
        <w:rPr>
          <w:rFonts w:eastAsia="Calibri"/>
          <w:sz w:val="24"/>
          <w:szCs w:val="24"/>
        </w:rPr>
        <w:t>MHPs</w:t>
      </w:r>
      <w:r w:rsidR="00207C54">
        <w:rPr>
          <w:rFonts w:eastAsia="Calibri"/>
          <w:sz w:val="24"/>
          <w:szCs w:val="24"/>
        </w:rPr>
        <w:t xml:space="preserve"> and PIHPs and to</w:t>
      </w:r>
      <w:r w:rsidRPr="00207C54">
        <w:rPr>
          <w:rFonts w:eastAsia="Calibri"/>
          <w:sz w:val="24"/>
          <w:szCs w:val="24"/>
        </w:rPr>
        <w:t xml:space="preserve"> improve specific behavioral health outcomes for </w:t>
      </w:r>
      <w:r w:rsidR="00716889">
        <w:rPr>
          <w:rFonts w:eastAsia="Calibri"/>
          <w:sz w:val="24"/>
          <w:szCs w:val="24"/>
        </w:rPr>
        <w:t>individuals</w:t>
      </w:r>
      <w:r w:rsidR="00716889" w:rsidRPr="00207C54">
        <w:rPr>
          <w:rFonts w:eastAsia="Calibri"/>
          <w:sz w:val="24"/>
          <w:szCs w:val="24"/>
        </w:rPr>
        <w:t xml:space="preserve"> </w:t>
      </w:r>
      <w:r w:rsidRPr="00207C54">
        <w:rPr>
          <w:rFonts w:eastAsia="Calibri"/>
          <w:sz w:val="24"/>
          <w:szCs w:val="24"/>
        </w:rPr>
        <w:t>served across both systems. D</w:t>
      </w:r>
      <w:r w:rsidRPr="00207C54">
        <w:rPr>
          <w:rFonts w:eastAsia="Arial"/>
          <w:sz w:val="24"/>
          <w:szCs w:val="24"/>
        </w:rPr>
        <w:t>ata includes all services, including those not funded by the PIHP and</w:t>
      </w:r>
      <w:r w:rsidR="00E8334A">
        <w:rPr>
          <w:rFonts w:eastAsia="Arial"/>
          <w:sz w:val="24"/>
          <w:szCs w:val="24"/>
        </w:rPr>
        <w:t xml:space="preserve"> </w:t>
      </w:r>
      <w:r w:rsidRPr="00207C54">
        <w:rPr>
          <w:rFonts w:eastAsia="Arial"/>
          <w:sz w:val="24"/>
          <w:szCs w:val="24"/>
        </w:rPr>
        <w:t xml:space="preserve">covered by </w:t>
      </w:r>
      <w:r w:rsidR="00207C54">
        <w:rPr>
          <w:rFonts w:eastAsia="Arial"/>
          <w:sz w:val="24"/>
          <w:szCs w:val="24"/>
        </w:rPr>
        <w:t>MHPs</w:t>
      </w:r>
      <w:r w:rsidRPr="00207C54">
        <w:rPr>
          <w:rFonts w:eastAsia="Arial"/>
          <w:sz w:val="24"/>
          <w:szCs w:val="24"/>
        </w:rPr>
        <w:t xml:space="preserve">. The state data </w:t>
      </w:r>
      <w:r w:rsidR="00207C54">
        <w:rPr>
          <w:rFonts w:eastAsia="Arial"/>
          <w:sz w:val="24"/>
          <w:szCs w:val="24"/>
        </w:rPr>
        <w:t xml:space="preserve">for these metrics </w:t>
      </w:r>
      <w:r w:rsidRPr="00207C54">
        <w:rPr>
          <w:rFonts w:eastAsia="Arial"/>
          <w:sz w:val="24"/>
          <w:szCs w:val="24"/>
        </w:rPr>
        <w:t>is based on Medicaid claims data</w:t>
      </w:r>
      <w:r w:rsidR="00207C54">
        <w:rPr>
          <w:rFonts w:eastAsia="Arial"/>
          <w:sz w:val="24"/>
          <w:szCs w:val="24"/>
        </w:rPr>
        <w:t>,</w:t>
      </w:r>
      <w:r w:rsidRPr="00207C54">
        <w:rPr>
          <w:rFonts w:eastAsia="Arial"/>
          <w:sz w:val="24"/>
          <w:szCs w:val="24"/>
        </w:rPr>
        <w:t xml:space="preserve"> which often involves a 6-</w:t>
      </w:r>
      <w:r w:rsidR="00207C54">
        <w:rPr>
          <w:rFonts w:eastAsia="Arial"/>
          <w:sz w:val="24"/>
          <w:szCs w:val="24"/>
        </w:rPr>
        <w:t xml:space="preserve"> to </w:t>
      </w:r>
      <w:r w:rsidRPr="00207C54">
        <w:rPr>
          <w:rFonts w:eastAsia="Arial"/>
          <w:sz w:val="24"/>
          <w:szCs w:val="24"/>
        </w:rPr>
        <w:t>12</w:t>
      </w:r>
      <w:r w:rsidR="00207C54">
        <w:rPr>
          <w:rFonts w:eastAsia="Arial"/>
          <w:sz w:val="24"/>
          <w:szCs w:val="24"/>
        </w:rPr>
        <w:t>-</w:t>
      </w:r>
      <w:r w:rsidRPr="00207C54">
        <w:rPr>
          <w:rFonts w:eastAsia="Arial"/>
          <w:sz w:val="24"/>
          <w:szCs w:val="24"/>
        </w:rPr>
        <w:t xml:space="preserve">month delay in the data. </w:t>
      </w:r>
      <w:r w:rsidRPr="00207C54">
        <w:rPr>
          <w:rFonts w:eastAsia="Calibri"/>
          <w:sz w:val="24"/>
          <w:szCs w:val="24"/>
        </w:rPr>
        <w:t>For FY202</w:t>
      </w:r>
      <w:r w:rsidR="00207C54">
        <w:rPr>
          <w:rFonts w:eastAsia="Calibri"/>
          <w:sz w:val="24"/>
          <w:szCs w:val="24"/>
        </w:rPr>
        <w:t>5,</w:t>
      </w:r>
      <w:r w:rsidRPr="00207C54">
        <w:rPr>
          <w:rFonts w:eastAsia="Calibri"/>
          <w:sz w:val="24"/>
          <w:szCs w:val="24"/>
        </w:rPr>
        <w:t xml:space="preserve"> these metrics include: </w:t>
      </w:r>
    </w:p>
    <w:p w14:paraId="64765E35" w14:textId="19B20C87" w:rsidR="00724943" w:rsidRPr="00207C54" w:rsidRDefault="00724943" w:rsidP="00813CCE">
      <w:pPr>
        <w:rPr>
          <w:rFonts w:eastAsia="Calibri"/>
          <w:sz w:val="24"/>
          <w:szCs w:val="24"/>
        </w:rPr>
      </w:pPr>
      <w:r w:rsidRPr="00207C54">
        <w:rPr>
          <w:rFonts w:eastAsia="Calibri"/>
          <w:sz w:val="24"/>
          <w:szCs w:val="24"/>
        </w:rPr>
        <w:t xml:space="preserve"> </w:t>
      </w:r>
    </w:p>
    <w:p w14:paraId="58FB4C9E" w14:textId="04C8484D" w:rsidR="004C658E" w:rsidRPr="00570C28" w:rsidRDefault="00724943" w:rsidP="004C658E">
      <w:pPr>
        <w:rPr>
          <w:rFonts w:eastAsia="Calibri"/>
          <w:i/>
          <w:iCs/>
          <w:sz w:val="24"/>
          <w:szCs w:val="24"/>
        </w:rPr>
      </w:pPr>
      <w:r w:rsidRPr="00153D7F">
        <w:rPr>
          <w:rFonts w:eastAsia="Calibri"/>
          <w:b/>
          <w:bCs/>
          <w:sz w:val="24"/>
          <w:szCs w:val="24"/>
        </w:rPr>
        <w:t>Care Coordination for High Risk/High Utilization</w:t>
      </w:r>
      <w:r w:rsidR="004C658E">
        <w:rPr>
          <w:rFonts w:eastAsia="Calibri"/>
          <w:b/>
          <w:bCs/>
          <w:sz w:val="24"/>
          <w:szCs w:val="24"/>
        </w:rPr>
        <w:t>:</w:t>
      </w:r>
      <w:r w:rsidR="004C658E">
        <w:rPr>
          <w:rFonts w:eastAsia="Calibri"/>
          <w:sz w:val="24"/>
          <w:szCs w:val="24"/>
        </w:rPr>
        <w:t xml:space="preserve"> </w:t>
      </w:r>
      <w:r w:rsidRPr="00570C28">
        <w:rPr>
          <w:rFonts w:eastAsia="Calibri"/>
          <w:i/>
          <w:iCs/>
          <w:sz w:val="24"/>
          <w:szCs w:val="24"/>
        </w:rPr>
        <w:t xml:space="preserve">Implementation of Joint Care Management Processes Collaboration between entities for the ongoing coordination and integration of services. </w:t>
      </w:r>
    </w:p>
    <w:p w14:paraId="23741F59" w14:textId="128A63F4" w:rsidR="00741D21" w:rsidRPr="00153D7F" w:rsidRDefault="00724943" w:rsidP="001C4467">
      <w:pPr>
        <w:ind w:left="360"/>
        <w:rPr>
          <w:rFonts w:eastAsia="Calibri"/>
          <w:sz w:val="24"/>
          <w:szCs w:val="24"/>
        </w:rPr>
      </w:pPr>
      <w:r w:rsidRPr="00153D7F">
        <w:rPr>
          <w:rFonts w:eastAsia="Calibri"/>
          <w:sz w:val="24"/>
          <w:szCs w:val="24"/>
        </w:rPr>
        <w:t xml:space="preserve">CMHPSM, the Mental Health Plans (MHP), and the CMHSPs meet monthly to review consumers with high risk or high utilization of services to discuss interventions and supports to stabilize and better serve them in ways that reduce their risks. </w:t>
      </w:r>
      <w:r w:rsidR="00741D21" w:rsidRPr="00153D7F">
        <w:rPr>
          <w:rFonts w:eastAsia="Calibri"/>
          <w:sz w:val="24"/>
          <w:szCs w:val="24"/>
        </w:rPr>
        <w:t xml:space="preserve">CMHPSM will ensure </w:t>
      </w:r>
      <w:r w:rsidR="009C7CE4">
        <w:rPr>
          <w:rFonts w:eastAsia="Calibri"/>
          <w:sz w:val="24"/>
          <w:szCs w:val="24"/>
        </w:rPr>
        <w:t>that at least 2</w:t>
      </w:r>
      <w:r w:rsidR="00F171CA">
        <w:rPr>
          <w:rFonts w:eastAsia="Calibri"/>
          <w:sz w:val="24"/>
          <w:szCs w:val="24"/>
        </w:rPr>
        <w:t>5</w:t>
      </w:r>
      <w:r w:rsidR="009C7CE4">
        <w:rPr>
          <w:rFonts w:eastAsia="Calibri"/>
          <w:sz w:val="24"/>
          <w:szCs w:val="24"/>
        </w:rPr>
        <w:t>% of adult enrollees have a completed Care Coordination plan documented</w:t>
      </w:r>
      <w:r w:rsidR="00741D21" w:rsidRPr="00153D7F">
        <w:rPr>
          <w:rFonts w:eastAsia="Calibri"/>
          <w:sz w:val="24"/>
          <w:szCs w:val="24"/>
        </w:rPr>
        <w:t xml:space="preserve">. </w:t>
      </w:r>
    </w:p>
    <w:p w14:paraId="1A8A7589" w14:textId="77777777" w:rsidR="00724943" w:rsidRPr="00153D7F" w:rsidRDefault="00724943" w:rsidP="00724943">
      <w:pPr>
        <w:rPr>
          <w:rFonts w:eastAsia="Calibri"/>
          <w:sz w:val="22"/>
          <w:szCs w:val="22"/>
        </w:rPr>
      </w:pPr>
    </w:p>
    <w:p w14:paraId="37C42D6F" w14:textId="77777777" w:rsidR="00741D21" w:rsidRPr="00153D7F" w:rsidRDefault="00741D21" w:rsidP="00741D21">
      <w:pPr>
        <w:rPr>
          <w:rFonts w:eastAsia="Calibri"/>
          <w:b/>
          <w:bCs/>
          <w:sz w:val="24"/>
          <w:szCs w:val="24"/>
        </w:rPr>
      </w:pPr>
      <w:r w:rsidRPr="00153D7F">
        <w:rPr>
          <w:rFonts w:eastAsia="Calibri"/>
          <w:b/>
          <w:bCs/>
          <w:sz w:val="24"/>
          <w:szCs w:val="24"/>
        </w:rPr>
        <w:t xml:space="preserve">Follow-Up after Hospitalization for Mental Illness (30 days) (FUH): </w:t>
      </w:r>
    </w:p>
    <w:p w14:paraId="7C0FC1D4" w14:textId="667C71D3" w:rsidR="00741D21" w:rsidRPr="00570C28" w:rsidRDefault="00741D21" w:rsidP="00570C28">
      <w:pPr>
        <w:tabs>
          <w:tab w:val="left" w:pos="1440"/>
        </w:tabs>
        <w:rPr>
          <w:rFonts w:eastAsia="Calibri"/>
          <w:i/>
          <w:iCs/>
          <w:sz w:val="24"/>
          <w:szCs w:val="24"/>
        </w:rPr>
      </w:pPr>
      <w:r w:rsidRPr="00570C28">
        <w:rPr>
          <w:rFonts w:eastAsia="Calibri"/>
          <w:b/>
          <w:bCs/>
          <w:i/>
          <w:iCs/>
          <w:sz w:val="24"/>
          <w:szCs w:val="24"/>
        </w:rPr>
        <w:t xml:space="preserve">1. </w:t>
      </w:r>
      <w:r w:rsidR="005F5573">
        <w:rPr>
          <w:rFonts w:eastAsia="Calibri"/>
          <w:b/>
          <w:bCs/>
          <w:i/>
          <w:iCs/>
          <w:sz w:val="24"/>
          <w:szCs w:val="24"/>
        </w:rPr>
        <w:t xml:space="preserve">FUH-AD: </w:t>
      </w:r>
      <w:r w:rsidRPr="00570C28">
        <w:rPr>
          <w:rFonts w:eastAsia="Calibri"/>
          <w:i/>
          <w:iCs/>
          <w:sz w:val="24"/>
          <w:szCs w:val="24"/>
        </w:rPr>
        <w:t>The percentage of discharges for adults (18 years or older)</w:t>
      </w:r>
      <w:r w:rsidRPr="00570C28">
        <w:rPr>
          <w:rFonts w:eastAsia="Calibri"/>
          <w:b/>
          <w:bCs/>
          <w:i/>
          <w:iCs/>
          <w:sz w:val="24"/>
          <w:szCs w:val="24"/>
        </w:rPr>
        <w:t xml:space="preserve"> </w:t>
      </w:r>
      <w:r w:rsidRPr="00570C28">
        <w:rPr>
          <w:rFonts w:eastAsia="Calibri"/>
          <w:i/>
          <w:iCs/>
          <w:sz w:val="24"/>
          <w:szCs w:val="24"/>
        </w:rPr>
        <w:t>who were hospitalized for treatment of selected mental illness and who had an outpatient visit, an intensive outpatient encounter or partial hospitalization with mental health practitioner within 30 Days</w:t>
      </w:r>
      <w:r w:rsidR="005F5573" w:rsidRPr="00570C28">
        <w:rPr>
          <w:rFonts w:eastAsia="Calibri"/>
          <w:i/>
          <w:iCs/>
          <w:sz w:val="24"/>
          <w:szCs w:val="24"/>
        </w:rPr>
        <w:t>.</w:t>
      </w:r>
      <w:r w:rsidRPr="00570C28">
        <w:rPr>
          <w:rFonts w:eastAsia="Calibri"/>
          <w:i/>
          <w:iCs/>
          <w:sz w:val="24"/>
          <w:szCs w:val="24"/>
        </w:rPr>
        <w:t xml:space="preserve"> The minimum performance standard for adults is 58%.</w:t>
      </w:r>
    </w:p>
    <w:p w14:paraId="28023510" w14:textId="62294109" w:rsidR="00741D21" w:rsidRPr="00570C28" w:rsidRDefault="00741D21" w:rsidP="00815F92">
      <w:pPr>
        <w:rPr>
          <w:rFonts w:eastAsia="Calibri"/>
          <w:i/>
          <w:iCs/>
          <w:sz w:val="24"/>
          <w:szCs w:val="24"/>
        </w:rPr>
      </w:pPr>
      <w:r w:rsidRPr="00570C28">
        <w:rPr>
          <w:rFonts w:eastAsia="Calibri"/>
          <w:b/>
          <w:bCs/>
          <w:i/>
          <w:iCs/>
          <w:sz w:val="24"/>
          <w:szCs w:val="24"/>
        </w:rPr>
        <w:t>2</w:t>
      </w:r>
      <w:r w:rsidR="005F5573" w:rsidRPr="00570C28">
        <w:rPr>
          <w:rFonts w:eastAsia="Calibri"/>
          <w:b/>
          <w:bCs/>
          <w:i/>
          <w:iCs/>
          <w:sz w:val="24"/>
          <w:szCs w:val="24"/>
        </w:rPr>
        <w:t>. FUH-C:</w:t>
      </w:r>
      <w:r w:rsidR="005F5573" w:rsidRPr="00570C28">
        <w:rPr>
          <w:rFonts w:eastAsia="Calibri"/>
          <w:i/>
          <w:iCs/>
          <w:sz w:val="24"/>
          <w:szCs w:val="24"/>
        </w:rPr>
        <w:t xml:space="preserve"> </w:t>
      </w:r>
      <w:r w:rsidRPr="00570C28">
        <w:rPr>
          <w:rFonts w:eastAsia="Calibri"/>
          <w:i/>
          <w:iCs/>
          <w:sz w:val="24"/>
          <w:szCs w:val="24"/>
        </w:rPr>
        <w:t>The percentage of discharges for children (ages 6-17 years) who were hospitalized for treatment of selected mental illness and who had an outpatient visit, an intensive outpatient encounter or partial hospitalization with mental health practitioner within 30 Days</w:t>
      </w:r>
      <w:r w:rsidR="005F5573">
        <w:rPr>
          <w:rFonts w:eastAsia="Calibri"/>
          <w:i/>
          <w:iCs/>
          <w:sz w:val="24"/>
          <w:szCs w:val="24"/>
        </w:rPr>
        <w:t>.</w:t>
      </w:r>
      <w:r w:rsidRPr="00570C28">
        <w:rPr>
          <w:rFonts w:eastAsia="Calibri"/>
          <w:i/>
          <w:iCs/>
          <w:sz w:val="24"/>
          <w:szCs w:val="24"/>
        </w:rPr>
        <w:t xml:space="preserve"> The minimum performance standard for children is 7</w:t>
      </w:r>
      <w:r w:rsidR="006C3A74">
        <w:rPr>
          <w:rFonts w:eastAsia="Calibri"/>
          <w:i/>
          <w:iCs/>
          <w:sz w:val="24"/>
          <w:szCs w:val="24"/>
        </w:rPr>
        <w:t>9</w:t>
      </w:r>
      <w:r w:rsidRPr="00570C28">
        <w:rPr>
          <w:rFonts w:eastAsia="Calibri"/>
          <w:i/>
          <w:iCs/>
          <w:sz w:val="24"/>
          <w:szCs w:val="24"/>
        </w:rPr>
        <w:t>%.</w:t>
      </w:r>
    </w:p>
    <w:p w14:paraId="395E950F" w14:textId="7BA7179C" w:rsidR="00B169BC" w:rsidRPr="00570C28" w:rsidRDefault="00B169BC" w:rsidP="00570C28">
      <w:pPr>
        <w:rPr>
          <w:rFonts w:eastAsia="Calibri"/>
          <w:i/>
          <w:iCs/>
          <w:sz w:val="24"/>
          <w:szCs w:val="24"/>
        </w:rPr>
      </w:pPr>
      <w:r w:rsidRPr="00570C28">
        <w:rPr>
          <w:rFonts w:eastAsia="Calibri"/>
          <w:b/>
          <w:bCs/>
          <w:i/>
          <w:iCs/>
          <w:sz w:val="24"/>
          <w:szCs w:val="24"/>
        </w:rPr>
        <w:t xml:space="preserve">3. </w:t>
      </w:r>
      <w:r>
        <w:rPr>
          <w:rFonts w:eastAsia="Calibri"/>
          <w:b/>
          <w:bCs/>
          <w:i/>
          <w:iCs/>
          <w:sz w:val="24"/>
          <w:szCs w:val="24"/>
        </w:rPr>
        <w:t xml:space="preserve">Reduction of </w:t>
      </w:r>
      <w:r w:rsidRPr="00570C28">
        <w:rPr>
          <w:rFonts w:eastAsia="Calibri"/>
          <w:b/>
          <w:bCs/>
          <w:i/>
          <w:iCs/>
          <w:sz w:val="24"/>
          <w:szCs w:val="24"/>
        </w:rPr>
        <w:t>Racial Disparity:</w:t>
      </w:r>
      <w:r w:rsidRPr="00570C28">
        <w:rPr>
          <w:rFonts w:eastAsia="Calibri"/>
          <w:i/>
          <w:iCs/>
          <w:sz w:val="24"/>
          <w:szCs w:val="24"/>
        </w:rPr>
        <w:t xml:space="preserve"> </w:t>
      </w:r>
      <w:r w:rsidR="005F5573" w:rsidRPr="00570C28">
        <w:rPr>
          <w:rFonts w:eastAsia="Calibri"/>
          <w:i/>
          <w:iCs/>
          <w:sz w:val="24"/>
          <w:szCs w:val="24"/>
        </w:rPr>
        <w:t xml:space="preserve">CMHPSM will reduce the racial/ethnic disparity between the index population and at least one minority group </w:t>
      </w:r>
      <w:r w:rsidR="00741D21" w:rsidRPr="00570C28">
        <w:rPr>
          <w:rFonts w:eastAsia="Calibri"/>
          <w:i/>
          <w:iCs/>
          <w:sz w:val="24"/>
          <w:szCs w:val="24"/>
        </w:rPr>
        <w:t xml:space="preserve">for beneficiaries </w:t>
      </w:r>
      <w:r w:rsidR="005F5573" w:rsidRPr="00570C28">
        <w:rPr>
          <w:rFonts w:eastAsia="Calibri"/>
          <w:i/>
          <w:iCs/>
          <w:sz w:val="24"/>
          <w:szCs w:val="24"/>
        </w:rPr>
        <w:t xml:space="preserve">6 </w:t>
      </w:r>
      <w:r w:rsidR="00741D21" w:rsidRPr="00570C28">
        <w:rPr>
          <w:rFonts w:eastAsia="Calibri"/>
          <w:i/>
          <w:iCs/>
          <w:sz w:val="24"/>
          <w:szCs w:val="24"/>
        </w:rPr>
        <w:t xml:space="preserve">years of age and older who </w:t>
      </w:r>
      <w:r w:rsidR="00741D21" w:rsidRPr="00570C28">
        <w:rPr>
          <w:rFonts w:eastAsia="Calibri"/>
          <w:i/>
          <w:iCs/>
          <w:sz w:val="24"/>
          <w:szCs w:val="24"/>
        </w:rPr>
        <w:lastRenderedPageBreak/>
        <w:t xml:space="preserve">were hospitalized for treatment of selected mental illness diagnoses and who had an outpatient visit, an intensive outpatient encounter or partial hospitalization with mental health practitioner within 30 Days. </w:t>
      </w:r>
    </w:p>
    <w:p w14:paraId="442C2EC9" w14:textId="1B71CC37" w:rsidR="00741D21" w:rsidRPr="00153D7F" w:rsidRDefault="00741D21" w:rsidP="00570C28">
      <w:pPr>
        <w:ind w:left="360"/>
        <w:rPr>
          <w:rFonts w:eastAsia="Calibri"/>
          <w:sz w:val="24"/>
          <w:szCs w:val="24"/>
        </w:rPr>
      </w:pPr>
      <w:r w:rsidRPr="00153D7F">
        <w:rPr>
          <w:rFonts w:eastAsia="Calibri"/>
          <w:sz w:val="24"/>
          <w:szCs w:val="24"/>
        </w:rPr>
        <w:t>CMHPSM will obtain/maintain no statistical significance in the rate of racial/ethnic disparities for follow-up care within 30 days following a psychiatric hospitalization (adults and children). Disparities are calculated using the scoring methodology developed by MDHHS to detect statistically significant differences. The measurement period will be calendar year 202</w:t>
      </w:r>
      <w:r w:rsidR="005F5573">
        <w:rPr>
          <w:rFonts w:eastAsia="Calibri"/>
          <w:sz w:val="24"/>
          <w:szCs w:val="24"/>
        </w:rPr>
        <w:t>4</w:t>
      </w:r>
      <w:r w:rsidRPr="00153D7F">
        <w:rPr>
          <w:rFonts w:eastAsia="Calibri"/>
          <w:sz w:val="24"/>
          <w:szCs w:val="24"/>
        </w:rPr>
        <w:t>.</w:t>
      </w:r>
    </w:p>
    <w:p w14:paraId="48A341A5" w14:textId="77777777" w:rsidR="00741D21" w:rsidRPr="00153D7F" w:rsidRDefault="00741D21" w:rsidP="00741D21">
      <w:pPr>
        <w:rPr>
          <w:rFonts w:eastAsia="Calibri"/>
          <w:sz w:val="24"/>
          <w:szCs w:val="24"/>
        </w:rPr>
      </w:pPr>
    </w:p>
    <w:p w14:paraId="50970FA9" w14:textId="77777777" w:rsidR="006C3A74" w:rsidRDefault="006C3A74" w:rsidP="006C3A74">
      <w:pPr>
        <w:tabs>
          <w:tab w:val="left" w:pos="3600"/>
        </w:tabs>
        <w:jc w:val="both"/>
        <w:rPr>
          <w:rFonts w:eastAsia="Calibri"/>
          <w:b/>
          <w:bCs/>
          <w:sz w:val="24"/>
          <w:szCs w:val="24"/>
        </w:rPr>
      </w:pPr>
      <w:r>
        <w:rPr>
          <w:rFonts w:eastAsia="Calibri"/>
          <w:b/>
          <w:bCs/>
          <w:sz w:val="24"/>
          <w:szCs w:val="24"/>
        </w:rPr>
        <w:t>Initiation and Engagement</w:t>
      </w:r>
      <w:r w:rsidRPr="00153D7F">
        <w:rPr>
          <w:rFonts w:eastAsia="Calibri"/>
          <w:b/>
          <w:bCs/>
          <w:sz w:val="24"/>
          <w:szCs w:val="24"/>
        </w:rPr>
        <w:t xml:space="preserve"> (</w:t>
      </w:r>
      <w:r>
        <w:rPr>
          <w:rFonts w:eastAsia="Calibri"/>
          <w:b/>
          <w:bCs/>
          <w:sz w:val="24"/>
          <w:szCs w:val="24"/>
        </w:rPr>
        <w:t>IET</w:t>
      </w:r>
      <w:r w:rsidRPr="00153D7F">
        <w:rPr>
          <w:rFonts w:eastAsia="Calibri"/>
          <w:b/>
          <w:bCs/>
          <w:sz w:val="24"/>
          <w:szCs w:val="24"/>
        </w:rPr>
        <w:t xml:space="preserve">) </w:t>
      </w:r>
      <w:r>
        <w:rPr>
          <w:rFonts w:eastAsia="Calibri"/>
          <w:b/>
          <w:bCs/>
          <w:sz w:val="24"/>
          <w:szCs w:val="24"/>
        </w:rPr>
        <w:t>of</w:t>
      </w:r>
      <w:r w:rsidRPr="00153D7F">
        <w:rPr>
          <w:rFonts w:eastAsia="Calibri"/>
          <w:b/>
          <w:bCs/>
          <w:sz w:val="24"/>
          <w:szCs w:val="24"/>
        </w:rPr>
        <w:t xml:space="preserve"> Alcohol and Other Drug Dependence</w:t>
      </w:r>
      <w:r>
        <w:rPr>
          <w:rFonts w:eastAsia="Calibri"/>
          <w:b/>
          <w:bCs/>
          <w:sz w:val="24"/>
          <w:szCs w:val="24"/>
        </w:rPr>
        <w:t xml:space="preserve"> Treatment</w:t>
      </w:r>
      <w:r w:rsidRPr="00153D7F">
        <w:rPr>
          <w:rFonts w:eastAsia="Calibri"/>
          <w:b/>
          <w:bCs/>
          <w:sz w:val="24"/>
          <w:szCs w:val="24"/>
        </w:rPr>
        <w:t>:</w:t>
      </w:r>
    </w:p>
    <w:p w14:paraId="7A3F6885" w14:textId="46965CBC" w:rsidR="006C3A74" w:rsidRPr="00153D7F" w:rsidRDefault="006C3A74" w:rsidP="006C3A74">
      <w:pPr>
        <w:tabs>
          <w:tab w:val="left" w:pos="3600"/>
        </w:tabs>
        <w:jc w:val="both"/>
        <w:rPr>
          <w:sz w:val="24"/>
          <w:szCs w:val="24"/>
        </w:rPr>
      </w:pPr>
      <w:r w:rsidRPr="00813CCE">
        <w:rPr>
          <w:i/>
          <w:iCs/>
          <w:sz w:val="24"/>
          <w:szCs w:val="24"/>
        </w:rPr>
        <w:t xml:space="preserve">The percentage of adolescents and adults with a new </w:t>
      </w:r>
      <w:r>
        <w:rPr>
          <w:i/>
          <w:iCs/>
          <w:sz w:val="24"/>
          <w:szCs w:val="24"/>
        </w:rPr>
        <w:t>substance use disorder (SUD) episodes that result in treatment initiation and engagement</w:t>
      </w:r>
      <w:r w:rsidRPr="00153D7F">
        <w:rPr>
          <w:sz w:val="24"/>
          <w:szCs w:val="24"/>
        </w:rPr>
        <w:t xml:space="preserve">: </w:t>
      </w:r>
    </w:p>
    <w:p w14:paraId="6D99A043" w14:textId="575FC0F2" w:rsidR="006C3A74" w:rsidRPr="00813CCE" w:rsidRDefault="006C3A74" w:rsidP="006C3A74">
      <w:pPr>
        <w:jc w:val="both"/>
        <w:rPr>
          <w:i/>
          <w:iCs/>
          <w:sz w:val="24"/>
          <w:szCs w:val="24"/>
        </w:rPr>
      </w:pPr>
      <w:r w:rsidRPr="00813CCE">
        <w:rPr>
          <w:b/>
          <w:bCs/>
          <w:i/>
          <w:iCs/>
          <w:sz w:val="24"/>
          <w:szCs w:val="24"/>
        </w:rPr>
        <w:t xml:space="preserve">1. Initiation of AOD Treatment: </w:t>
      </w:r>
      <w:r w:rsidRPr="00813CCE">
        <w:rPr>
          <w:i/>
          <w:iCs/>
          <w:sz w:val="24"/>
          <w:szCs w:val="24"/>
        </w:rPr>
        <w:t>The percentage of beneficiaries who initiate treatment within 14 calendar days of the diagnosis.</w:t>
      </w:r>
      <w:r>
        <w:rPr>
          <w:i/>
          <w:iCs/>
          <w:sz w:val="24"/>
          <w:szCs w:val="24"/>
        </w:rPr>
        <w:t xml:space="preserve"> The minimum performance standard is 40%.</w:t>
      </w:r>
    </w:p>
    <w:p w14:paraId="39A6248C" w14:textId="1C96F968" w:rsidR="006C3A74" w:rsidRPr="00813CCE" w:rsidRDefault="006C3A74" w:rsidP="006C3A74">
      <w:pPr>
        <w:tabs>
          <w:tab w:val="left" w:pos="3600"/>
        </w:tabs>
        <w:jc w:val="both"/>
        <w:rPr>
          <w:i/>
          <w:iCs/>
          <w:sz w:val="24"/>
          <w:szCs w:val="24"/>
        </w:rPr>
      </w:pPr>
      <w:r w:rsidRPr="00813CCE">
        <w:rPr>
          <w:b/>
          <w:bCs/>
          <w:i/>
          <w:iCs/>
          <w:sz w:val="24"/>
          <w:szCs w:val="24"/>
        </w:rPr>
        <w:t>2. Engagement of AOD Treatment:</w:t>
      </w:r>
      <w:r w:rsidRPr="00813CCE">
        <w:rPr>
          <w:i/>
          <w:iCs/>
          <w:sz w:val="24"/>
          <w:szCs w:val="24"/>
        </w:rPr>
        <w:t> The percentage of beneficiaries who initiated treatment and who had two or more additional AOD services or Medication Assisted Treatment (MAT) within 34 calendar days of the initiation visit</w:t>
      </w:r>
      <w:r>
        <w:rPr>
          <w:i/>
          <w:iCs/>
          <w:sz w:val="24"/>
          <w:szCs w:val="24"/>
        </w:rPr>
        <w:t>. The minimum performance standard is 14%.</w:t>
      </w:r>
    </w:p>
    <w:p w14:paraId="539685FC" w14:textId="6E214EE5" w:rsidR="006C3A74" w:rsidRDefault="5613AA05" w:rsidP="006C3A74">
      <w:pPr>
        <w:tabs>
          <w:tab w:val="left" w:pos="3600"/>
        </w:tabs>
        <w:ind w:left="360"/>
        <w:jc w:val="both"/>
        <w:rPr>
          <w:rFonts w:eastAsia="Calibri"/>
          <w:sz w:val="24"/>
          <w:szCs w:val="24"/>
          <w:u w:val="single"/>
        </w:rPr>
      </w:pPr>
      <w:r w:rsidRPr="5613AA05">
        <w:rPr>
          <w:sz w:val="24"/>
          <w:szCs w:val="24"/>
        </w:rPr>
        <w:t xml:space="preserve">CMHPSM </w:t>
      </w:r>
      <w:r w:rsidR="0069787F">
        <w:rPr>
          <w:sz w:val="24"/>
          <w:szCs w:val="24"/>
        </w:rPr>
        <w:t xml:space="preserve">will </w:t>
      </w:r>
      <w:r w:rsidRPr="5613AA05">
        <w:rPr>
          <w:sz w:val="24"/>
          <w:szCs w:val="24"/>
        </w:rPr>
        <w:t xml:space="preserve">be measured against a minimum standard of 40% at initiation and 14% at engagement for the measurement period of calendar year 2024. </w:t>
      </w:r>
      <w:r w:rsidRPr="00490D3F">
        <w:rPr>
          <w:rFonts w:eastAsia="Calibri"/>
          <w:sz w:val="24"/>
          <w:szCs w:val="24"/>
        </w:rPr>
        <w:t>CMHPSM will reduce the racial/ethnic disparity between the index population and at least one minority group. Data will be stratified by MDHHS by race/ethnicity and provided to PIHPs and MHPs.</w:t>
      </w:r>
      <w:r w:rsidRPr="5613AA05">
        <w:rPr>
          <w:rFonts w:eastAsia="Calibri"/>
          <w:sz w:val="24"/>
          <w:szCs w:val="24"/>
          <w:u w:val="single"/>
        </w:rPr>
        <w:t xml:space="preserve"> </w:t>
      </w:r>
    </w:p>
    <w:p w14:paraId="5D3F3B4F" w14:textId="77777777" w:rsidR="00F821D7" w:rsidRPr="00F171CA" w:rsidRDefault="00F821D7" w:rsidP="00F171CA">
      <w:pPr>
        <w:tabs>
          <w:tab w:val="left" w:pos="3600"/>
        </w:tabs>
        <w:ind w:left="360"/>
        <w:jc w:val="both"/>
        <w:rPr>
          <w:rFonts w:eastAsia="Calibri"/>
          <w:sz w:val="24"/>
          <w:szCs w:val="24"/>
          <w:u w:val="single"/>
        </w:rPr>
      </w:pPr>
    </w:p>
    <w:p w14:paraId="6E64CB38" w14:textId="3643E8D4" w:rsidR="00B169BC" w:rsidRPr="00570C28" w:rsidRDefault="00741D21" w:rsidP="00741D21">
      <w:pPr>
        <w:tabs>
          <w:tab w:val="left" w:pos="3600"/>
        </w:tabs>
        <w:jc w:val="both"/>
        <w:rPr>
          <w:rFonts w:eastAsia="Calibri"/>
          <w:i/>
          <w:iCs/>
          <w:sz w:val="24"/>
          <w:szCs w:val="24"/>
        </w:rPr>
      </w:pPr>
      <w:r w:rsidRPr="00153D7F">
        <w:rPr>
          <w:rFonts w:eastAsia="Calibri"/>
          <w:b/>
          <w:bCs/>
          <w:sz w:val="24"/>
          <w:szCs w:val="24"/>
        </w:rPr>
        <w:t xml:space="preserve">Follow up After (FUA) Emergency Department Visit for Alcohol and Other Drug Dependence: </w:t>
      </w:r>
      <w:r w:rsidR="00B169BC" w:rsidRPr="00570C28">
        <w:rPr>
          <w:rFonts w:eastAsia="Calibri"/>
          <w:i/>
          <w:iCs/>
          <w:sz w:val="24"/>
          <w:szCs w:val="24"/>
        </w:rPr>
        <w:t xml:space="preserve">The percentage of </w:t>
      </w:r>
      <w:r w:rsidR="00F821D7">
        <w:rPr>
          <w:rFonts w:eastAsia="Calibri"/>
          <w:i/>
          <w:iCs/>
          <w:sz w:val="24"/>
          <w:szCs w:val="24"/>
        </w:rPr>
        <w:t>beneficiaries</w:t>
      </w:r>
      <w:r w:rsidR="00B169BC" w:rsidRPr="00570C28">
        <w:rPr>
          <w:rFonts w:eastAsia="Calibri"/>
          <w:i/>
          <w:iCs/>
          <w:sz w:val="24"/>
          <w:szCs w:val="24"/>
        </w:rPr>
        <w:t xml:space="preserve">, </w:t>
      </w:r>
      <w:r w:rsidR="005F5573" w:rsidRPr="00570C28">
        <w:rPr>
          <w:rFonts w:eastAsia="Calibri"/>
          <w:i/>
          <w:iCs/>
          <w:sz w:val="24"/>
          <w:szCs w:val="24"/>
        </w:rPr>
        <w:t>aged</w:t>
      </w:r>
      <w:r w:rsidRPr="00570C28">
        <w:rPr>
          <w:rFonts w:eastAsia="Calibri"/>
          <w:i/>
          <w:iCs/>
          <w:sz w:val="24"/>
          <w:szCs w:val="24"/>
        </w:rPr>
        <w:t xml:space="preserve"> 13 years and older</w:t>
      </w:r>
      <w:r w:rsidR="00B169BC" w:rsidRPr="00570C28">
        <w:rPr>
          <w:rFonts w:eastAsia="Calibri"/>
          <w:i/>
          <w:iCs/>
          <w:sz w:val="24"/>
          <w:szCs w:val="24"/>
        </w:rPr>
        <w:t>,</w:t>
      </w:r>
      <w:r w:rsidRPr="00570C28">
        <w:rPr>
          <w:rFonts w:eastAsia="Calibri"/>
          <w:i/>
          <w:iCs/>
          <w:sz w:val="24"/>
          <w:szCs w:val="24"/>
        </w:rPr>
        <w:t xml:space="preserve"> with an Emergency Department (ED) visit for alcohol and other drug dependence that had a follow-up visit within 30 days</w:t>
      </w:r>
      <w:r w:rsidR="00B169BC" w:rsidRPr="00570C28">
        <w:rPr>
          <w:rFonts w:eastAsia="Calibri"/>
          <w:i/>
          <w:iCs/>
          <w:sz w:val="24"/>
          <w:szCs w:val="24"/>
        </w:rPr>
        <w:t>.</w:t>
      </w:r>
    </w:p>
    <w:p w14:paraId="6E0BB719" w14:textId="525186AD" w:rsidR="00741D21" w:rsidRPr="00153D7F" w:rsidRDefault="00741D21" w:rsidP="00570C28">
      <w:pPr>
        <w:tabs>
          <w:tab w:val="left" w:pos="3600"/>
        </w:tabs>
        <w:ind w:left="360"/>
        <w:jc w:val="both"/>
        <w:rPr>
          <w:sz w:val="24"/>
          <w:szCs w:val="24"/>
        </w:rPr>
      </w:pPr>
      <w:r w:rsidRPr="00153D7F">
        <w:rPr>
          <w:sz w:val="24"/>
          <w:szCs w:val="24"/>
        </w:rPr>
        <w:t xml:space="preserve">CMHPSM will reduce </w:t>
      </w:r>
      <w:r w:rsidR="00B169BC">
        <w:rPr>
          <w:sz w:val="24"/>
          <w:szCs w:val="24"/>
        </w:rPr>
        <w:t xml:space="preserve">the </w:t>
      </w:r>
      <w:r w:rsidRPr="00153D7F">
        <w:rPr>
          <w:sz w:val="24"/>
          <w:szCs w:val="24"/>
        </w:rPr>
        <w:t>racial/ethn</w:t>
      </w:r>
      <w:r w:rsidR="00B169BC">
        <w:rPr>
          <w:sz w:val="24"/>
          <w:szCs w:val="24"/>
        </w:rPr>
        <w:t>ic</w:t>
      </w:r>
      <w:r w:rsidRPr="00153D7F">
        <w:rPr>
          <w:sz w:val="24"/>
          <w:szCs w:val="24"/>
        </w:rPr>
        <w:t xml:space="preserve"> disparity between the index population and at least one minority group. The measurement period for addressing racial/ethnic disparities will be a performance comparison of calendar year 202</w:t>
      </w:r>
      <w:r w:rsidR="00B169BC">
        <w:rPr>
          <w:sz w:val="24"/>
          <w:szCs w:val="24"/>
        </w:rPr>
        <w:t>3</w:t>
      </w:r>
      <w:r w:rsidRPr="00153D7F">
        <w:rPr>
          <w:sz w:val="24"/>
          <w:szCs w:val="24"/>
        </w:rPr>
        <w:t xml:space="preserve"> with calendar year 202</w:t>
      </w:r>
      <w:r w:rsidR="00B169BC">
        <w:rPr>
          <w:sz w:val="24"/>
          <w:szCs w:val="24"/>
        </w:rPr>
        <w:t>4</w:t>
      </w:r>
      <w:r w:rsidRPr="00153D7F">
        <w:rPr>
          <w:sz w:val="24"/>
          <w:szCs w:val="24"/>
        </w:rPr>
        <w:t xml:space="preserve">. Data will be stratified by </w:t>
      </w:r>
      <w:r w:rsidR="00B169BC">
        <w:rPr>
          <w:sz w:val="24"/>
          <w:szCs w:val="24"/>
        </w:rPr>
        <w:t>MDHHS</w:t>
      </w:r>
      <w:r w:rsidRPr="00153D7F">
        <w:rPr>
          <w:sz w:val="24"/>
          <w:szCs w:val="24"/>
        </w:rPr>
        <w:t xml:space="preserve"> by race/ethnicity and provided to PIHPs and MHPs. </w:t>
      </w:r>
    </w:p>
    <w:p w14:paraId="3FE8F58A" w14:textId="79A4506C" w:rsidR="00FB0C1F" w:rsidRPr="00153D7F" w:rsidRDefault="00FB0C1F" w:rsidP="00570C28">
      <w:pPr>
        <w:pStyle w:val="Heading2"/>
        <w:tabs>
          <w:tab w:val="clear" w:pos="1440"/>
        </w:tabs>
        <w:ind w:left="360" w:hanging="360"/>
        <w:rPr>
          <w:rFonts w:ascii="Times New Roman" w:eastAsia="Calibri" w:hAnsi="Times New Roman" w:cs="Times New Roman"/>
        </w:rPr>
      </w:pPr>
      <w:bookmarkStart w:id="33" w:name="_Toc191469665"/>
      <w:bookmarkEnd w:id="32"/>
      <w:r w:rsidRPr="6E20DF83">
        <w:rPr>
          <w:rFonts w:ascii="Times New Roman" w:eastAsia="Calibri" w:hAnsi="Times New Roman" w:cs="Times New Roman"/>
        </w:rPr>
        <w:t>Performance Improvement Projects</w:t>
      </w:r>
      <w:r w:rsidR="00E26567" w:rsidRPr="6E20DF83">
        <w:rPr>
          <w:rFonts w:ascii="Times New Roman" w:eastAsia="Calibri" w:hAnsi="Times New Roman" w:cs="Times New Roman"/>
        </w:rPr>
        <w:t xml:space="preserve"> (PIPs)</w:t>
      </w:r>
      <w:bookmarkEnd w:id="33"/>
    </w:p>
    <w:p w14:paraId="0A0E41E5" w14:textId="20B6EBD1" w:rsidR="006D6492" w:rsidRPr="00153D7F" w:rsidRDefault="006D6492" w:rsidP="00873403">
      <w:pPr>
        <w:jc w:val="both"/>
        <w:rPr>
          <w:rFonts w:eastAsia="Calibri"/>
          <w:sz w:val="24"/>
          <w:szCs w:val="24"/>
        </w:rPr>
      </w:pPr>
      <w:r w:rsidRPr="00153D7F">
        <w:rPr>
          <w:rFonts w:eastAsia="Calibri"/>
          <w:sz w:val="24"/>
          <w:szCs w:val="24"/>
        </w:rPr>
        <w:t xml:space="preserve">MDHHS requires CMHPSM to implement at least two PIPs each year. MDHHS chooses one </w:t>
      </w:r>
      <w:r w:rsidR="007C4C29">
        <w:rPr>
          <w:rFonts w:eastAsia="Calibri"/>
          <w:sz w:val="24"/>
          <w:szCs w:val="24"/>
        </w:rPr>
        <w:t xml:space="preserve">project </w:t>
      </w:r>
      <w:r w:rsidRPr="00153D7F">
        <w:rPr>
          <w:rFonts w:eastAsia="Calibri"/>
          <w:sz w:val="24"/>
          <w:szCs w:val="24"/>
        </w:rPr>
        <w:t xml:space="preserve">based on Michigan’s Quality Improvement Council </w:t>
      </w:r>
      <w:r w:rsidR="007C4C29">
        <w:rPr>
          <w:rFonts w:eastAsia="Calibri"/>
          <w:sz w:val="24"/>
          <w:szCs w:val="24"/>
        </w:rPr>
        <w:t xml:space="preserve">(QIC) </w:t>
      </w:r>
      <w:r w:rsidRPr="00153D7F">
        <w:rPr>
          <w:rFonts w:eastAsia="Calibri"/>
          <w:sz w:val="24"/>
          <w:szCs w:val="24"/>
        </w:rPr>
        <w:t>recommendations. MDHHS contracts with an external quality review (EQR) organization to monitor and review this PIP. CMHPSM chooses the second PIP based on population needs and analyses of the previous year’s performance indicators.</w:t>
      </w:r>
    </w:p>
    <w:p w14:paraId="01C1818B" w14:textId="77777777" w:rsidR="002779DC" w:rsidRPr="00153D7F" w:rsidRDefault="002779DC" w:rsidP="00873403">
      <w:pPr>
        <w:jc w:val="both"/>
        <w:rPr>
          <w:rFonts w:eastAsia="Calibri"/>
          <w:sz w:val="24"/>
          <w:szCs w:val="24"/>
        </w:rPr>
      </w:pPr>
    </w:p>
    <w:p w14:paraId="3E4785A3" w14:textId="71377C86" w:rsidR="001E1928" w:rsidRPr="00153D7F" w:rsidRDefault="0070407E" w:rsidP="00873403">
      <w:pPr>
        <w:jc w:val="both"/>
        <w:rPr>
          <w:rFonts w:eastAsia="Calibri"/>
          <w:sz w:val="24"/>
          <w:szCs w:val="24"/>
        </w:rPr>
      </w:pPr>
      <w:r w:rsidRPr="00153D7F">
        <w:rPr>
          <w:rFonts w:eastAsia="Calibri"/>
          <w:sz w:val="24"/>
          <w:szCs w:val="24"/>
        </w:rPr>
        <w:t>In FY22</w:t>
      </w:r>
      <w:r w:rsidR="00AE4F18">
        <w:rPr>
          <w:rFonts w:eastAsia="Calibri"/>
          <w:sz w:val="24"/>
          <w:szCs w:val="24"/>
        </w:rPr>
        <w:t>,</w:t>
      </w:r>
      <w:r w:rsidR="00172C81" w:rsidRPr="00153D7F">
        <w:rPr>
          <w:rFonts w:eastAsia="Calibri"/>
          <w:sz w:val="24"/>
          <w:szCs w:val="24"/>
        </w:rPr>
        <w:t xml:space="preserve"> MDHHS transitioned to </w:t>
      </w:r>
      <w:r w:rsidR="00825D3C" w:rsidRPr="00153D7F">
        <w:rPr>
          <w:rFonts w:eastAsia="Calibri"/>
          <w:sz w:val="24"/>
          <w:szCs w:val="24"/>
        </w:rPr>
        <w:t xml:space="preserve">two </w:t>
      </w:r>
      <w:r w:rsidR="00172C81" w:rsidRPr="00153D7F">
        <w:rPr>
          <w:rFonts w:eastAsia="Calibri"/>
          <w:sz w:val="24"/>
          <w:szCs w:val="24"/>
        </w:rPr>
        <w:t>new</w:t>
      </w:r>
      <w:r w:rsidRPr="00153D7F">
        <w:rPr>
          <w:rFonts w:eastAsia="Calibri"/>
          <w:sz w:val="24"/>
          <w:szCs w:val="24"/>
        </w:rPr>
        <w:t xml:space="preserve"> </w:t>
      </w:r>
      <w:r w:rsidR="007C4C29">
        <w:rPr>
          <w:rFonts w:eastAsia="Calibri"/>
          <w:sz w:val="24"/>
          <w:szCs w:val="24"/>
        </w:rPr>
        <w:t>PIP</w:t>
      </w:r>
      <w:r w:rsidR="00172C81" w:rsidRPr="00153D7F">
        <w:rPr>
          <w:rFonts w:eastAsia="Calibri"/>
          <w:sz w:val="24"/>
          <w:szCs w:val="24"/>
        </w:rPr>
        <w:t xml:space="preserve"> </w:t>
      </w:r>
      <w:r w:rsidR="00825D3C" w:rsidRPr="00153D7F">
        <w:rPr>
          <w:rFonts w:eastAsia="Calibri"/>
          <w:sz w:val="24"/>
          <w:szCs w:val="24"/>
        </w:rPr>
        <w:t>requirements</w:t>
      </w:r>
      <w:r w:rsidR="006D4B8F" w:rsidRPr="00153D7F">
        <w:rPr>
          <w:rFonts w:eastAsia="Calibri"/>
          <w:sz w:val="24"/>
          <w:szCs w:val="24"/>
        </w:rPr>
        <w:t xml:space="preserve"> for a FY22-25 PI cycle</w:t>
      </w:r>
      <w:r w:rsidR="00E26567" w:rsidRPr="00153D7F">
        <w:rPr>
          <w:rFonts w:eastAsia="Calibri"/>
          <w:sz w:val="24"/>
          <w:szCs w:val="24"/>
        </w:rPr>
        <w:t xml:space="preserve">. </w:t>
      </w:r>
      <w:r w:rsidR="00EC3F27" w:rsidRPr="00153D7F">
        <w:rPr>
          <w:rFonts w:eastAsia="Calibri"/>
          <w:sz w:val="24"/>
          <w:szCs w:val="24"/>
        </w:rPr>
        <w:t>Project 1 describes the project required by the state t</w:t>
      </w:r>
      <w:r w:rsidR="001E1928" w:rsidRPr="00153D7F">
        <w:rPr>
          <w:rFonts w:eastAsia="Calibri"/>
          <w:sz w:val="24"/>
          <w:szCs w:val="24"/>
        </w:rPr>
        <w:t>h</w:t>
      </w:r>
      <w:r w:rsidR="00EC3F27" w:rsidRPr="00153D7F">
        <w:rPr>
          <w:rFonts w:eastAsia="Calibri"/>
          <w:sz w:val="24"/>
          <w:szCs w:val="24"/>
        </w:rPr>
        <w:t xml:space="preserve">at includes oversight and auditing by the external quality review entity HSAG. </w:t>
      </w:r>
      <w:r w:rsidR="001E1928" w:rsidRPr="00153D7F">
        <w:rPr>
          <w:rFonts w:eastAsia="Calibri"/>
          <w:sz w:val="24"/>
          <w:szCs w:val="24"/>
        </w:rPr>
        <w:t xml:space="preserve">For </w:t>
      </w:r>
      <w:r w:rsidR="00EC3F27" w:rsidRPr="00153D7F">
        <w:rPr>
          <w:rFonts w:eastAsia="Calibri"/>
          <w:sz w:val="24"/>
          <w:szCs w:val="24"/>
        </w:rPr>
        <w:t xml:space="preserve">Project 2 </w:t>
      </w:r>
      <w:r w:rsidR="001E1928" w:rsidRPr="00153D7F">
        <w:rPr>
          <w:rFonts w:eastAsia="Calibri"/>
          <w:sz w:val="24"/>
          <w:szCs w:val="24"/>
        </w:rPr>
        <w:t xml:space="preserve">the state description is less prescribed and not federally audited, </w:t>
      </w:r>
      <w:r w:rsidR="007C4C29">
        <w:rPr>
          <w:rFonts w:eastAsia="Calibri"/>
          <w:sz w:val="24"/>
          <w:szCs w:val="24"/>
        </w:rPr>
        <w:t>and</w:t>
      </w:r>
      <w:r w:rsidR="007C4C29" w:rsidRPr="00153D7F">
        <w:rPr>
          <w:rFonts w:eastAsia="Calibri"/>
          <w:sz w:val="24"/>
          <w:szCs w:val="24"/>
        </w:rPr>
        <w:t xml:space="preserve"> </w:t>
      </w:r>
      <w:r w:rsidR="007C4C29">
        <w:rPr>
          <w:rFonts w:eastAsia="Calibri"/>
          <w:sz w:val="24"/>
          <w:szCs w:val="24"/>
        </w:rPr>
        <w:t xml:space="preserve">the PIHP was </w:t>
      </w:r>
      <w:r w:rsidR="001E1928" w:rsidRPr="00153D7F">
        <w:rPr>
          <w:rFonts w:eastAsia="Calibri"/>
          <w:sz w:val="24"/>
          <w:szCs w:val="24"/>
        </w:rPr>
        <w:t>able to choose a project that addresse</w:t>
      </w:r>
      <w:r w:rsidR="007C4C29">
        <w:rPr>
          <w:rFonts w:eastAsia="Calibri"/>
          <w:sz w:val="24"/>
          <w:szCs w:val="24"/>
        </w:rPr>
        <w:t>d</w:t>
      </w:r>
      <w:r w:rsidR="001E1928" w:rsidRPr="00153D7F">
        <w:rPr>
          <w:rFonts w:eastAsia="Calibri"/>
          <w:sz w:val="24"/>
          <w:szCs w:val="24"/>
        </w:rPr>
        <w:t xml:space="preserve"> local needs.</w:t>
      </w:r>
      <w:r w:rsidR="00EC3F27" w:rsidRPr="00153D7F">
        <w:rPr>
          <w:rFonts w:eastAsia="Calibri"/>
          <w:sz w:val="24"/>
          <w:szCs w:val="24"/>
        </w:rPr>
        <w:t xml:space="preserve"> </w:t>
      </w:r>
      <w:r w:rsidR="00873403" w:rsidRPr="00153D7F">
        <w:rPr>
          <w:rFonts w:eastAsia="Calibri"/>
          <w:sz w:val="24"/>
          <w:szCs w:val="24"/>
        </w:rPr>
        <w:t xml:space="preserve">In reviewing PIP topics for the FY22-25 cycle, </w:t>
      </w:r>
      <w:bookmarkStart w:id="34" w:name="_Hlk92197129"/>
      <w:r w:rsidR="00873403" w:rsidRPr="00153D7F">
        <w:rPr>
          <w:rFonts w:eastAsia="Calibri"/>
          <w:sz w:val="24"/>
          <w:szCs w:val="24"/>
        </w:rPr>
        <w:t xml:space="preserve">MDHHS and HSAG recommended </w:t>
      </w:r>
      <w:r w:rsidR="007C4C29">
        <w:rPr>
          <w:rFonts w:eastAsia="Calibri"/>
          <w:sz w:val="24"/>
          <w:szCs w:val="24"/>
        </w:rPr>
        <w:t>that Project 2</w:t>
      </w:r>
      <w:r w:rsidR="00873403" w:rsidRPr="00153D7F">
        <w:rPr>
          <w:rFonts w:eastAsia="Calibri"/>
          <w:sz w:val="24"/>
          <w:szCs w:val="24"/>
        </w:rPr>
        <w:t xml:space="preserve"> focus on the reduction of racial and ethnic disparities in healthcare and health outcomes, and </w:t>
      </w:r>
      <w:r w:rsidR="007C4C29">
        <w:rPr>
          <w:rFonts w:eastAsia="Calibri"/>
          <w:sz w:val="24"/>
          <w:szCs w:val="24"/>
        </w:rPr>
        <w:t>that</w:t>
      </w:r>
      <w:r w:rsidR="007C4C29" w:rsidRPr="00153D7F">
        <w:rPr>
          <w:rFonts w:eastAsia="Calibri"/>
          <w:sz w:val="24"/>
          <w:szCs w:val="24"/>
        </w:rPr>
        <w:t xml:space="preserve"> </w:t>
      </w:r>
      <w:r w:rsidR="00873403" w:rsidRPr="00153D7F">
        <w:rPr>
          <w:rFonts w:eastAsia="Calibri"/>
          <w:sz w:val="24"/>
          <w:szCs w:val="24"/>
        </w:rPr>
        <w:t xml:space="preserve">the PIHPs conduct a PIP </w:t>
      </w:r>
      <w:r w:rsidR="007C4C29">
        <w:rPr>
          <w:rFonts w:eastAsia="Calibri"/>
          <w:sz w:val="24"/>
          <w:szCs w:val="24"/>
        </w:rPr>
        <w:t>identifying</w:t>
      </w:r>
      <w:r w:rsidR="00873403" w:rsidRPr="00153D7F">
        <w:rPr>
          <w:rFonts w:eastAsia="Calibri"/>
          <w:sz w:val="24"/>
          <w:szCs w:val="24"/>
        </w:rPr>
        <w:t xml:space="preserve"> a measure or performance area where there is a disparity and focus</w:t>
      </w:r>
      <w:r w:rsidR="007C4C29">
        <w:rPr>
          <w:rFonts w:eastAsia="Calibri"/>
          <w:sz w:val="24"/>
          <w:szCs w:val="24"/>
        </w:rPr>
        <w:t>ing</w:t>
      </w:r>
      <w:r w:rsidR="00873403" w:rsidRPr="00153D7F">
        <w:rPr>
          <w:rFonts w:eastAsia="Calibri"/>
          <w:sz w:val="24"/>
          <w:szCs w:val="24"/>
        </w:rPr>
        <w:t xml:space="preserve"> on efforts to eliminate those disparities. Where racial and ethnic disparities occur</w:t>
      </w:r>
      <w:r w:rsidR="007C4C29">
        <w:rPr>
          <w:rFonts w:eastAsia="Calibri"/>
          <w:sz w:val="24"/>
          <w:szCs w:val="24"/>
        </w:rPr>
        <w:t>red</w:t>
      </w:r>
      <w:r w:rsidR="00873403" w:rsidRPr="00153D7F">
        <w:rPr>
          <w:rFonts w:eastAsia="Calibri"/>
          <w:sz w:val="24"/>
          <w:szCs w:val="24"/>
        </w:rPr>
        <w:t xml:space="preserve">, the PIP focus </w:t>
      </w:r>
      <w:r w:rsidR="00873403" w:rsidRPr="00153D7F">
        <w:rPr>
          <w:rFonts w:eastAsia="Calibri"/>
          <w:sz w:val="24"/>
          <w:szCs w:val="24"/>
        </w:rPr>
        <w:lastRenderedPageBreak/>
        <w:t>would need to include these disparities</w:t>
      </w:r>
      <w:r w:rsidR="007C4C29">
        <w:rPr>
          <w:rFonts w:eastAsia="Calibri"/>
          <w:sz w:val="24"/>
          <w:szCs w:val="24"/>
        </w:rPr>
        <w:t>; w</w:t>
      </w:r>
      <w:r w:rsidR="00873403" w:rsidRPr="00153D7F">
        <w:rPr>
          <w:rFonts w:eastAsia="Calibri"/>
          <w:sz w:val="24"/>
          <w:szCs w:val="24"/>
        </w:rPr>
        <w:t>here racial and ethnic disparities d</w:t>
      </w:r>
      <w:r w:rsidR="007C4C29">
        <w:rPr>
          <w:rFonts w:eastAsia="Calibri"/>
          <w:sz w:val="24"/>
          <w:szCs w:val="24"/>
        </w:rPr>
        <w:t>id</w:t>
      </w:r>
      <w:r w:rsidR="00873403" w:rsidRPr="00153D7F">
        <w:rPr>
          <w:rFonts w:eastAsia="Calibri"/>
          <w:sz w:val="24"/>
          <w:szCs w:val="24"/>
        </w:rPr>
        <w:t xml:space="preserve"> not occur, PIHPs </w:t>
      </w:r>
      <w:r w:rsidR="007C4C29">
        <w:rPr>
          <w:rFonts w:eastAsia="Calibri"/>
          <w:sz w:val="24"/>
          <w:szCs w:val="24"/>
        </w:rPr>
        <w:t>were</w:t>
      </w:r>
      <w:r w:rsidR="007C4C29" w:rsidRPr="00153D7F">
        <w:rPr>
          <w:rFonts w:eastAsia="Calibri"/>
          <w:sz w:val="24"/>
          <w:szCs w:val="24"/>
        </w:rPr>
        <w:t xml:space="preserve"> </w:t>
      </w:r>
      <w:r w:rsidR="00873403" w:rsidRPr="00153D7F">
        <w:rPr>
          <w:rFonts w:eastAsia="Calibri"/>
          <w:sz w:val="24"/>
          <w:szCs w:val="24"/>
        </w:rPr>
        <w:t>expected to focus on reducing other health disparities among other identifiable populations with poor health outcomes or access issues, or improvement in consumer engagement with a focus on retaining beneficiaries in treatment and service.</w:t>
      </w:r>
      <w:bookmarkEnd w:id="34"/>
    </w:p>
    <w:p w14:paraId="3741BAAA" w14:textId="77777777" w:rsidR="00873403" w:rsidRPr="00153D7F" w:rsidRDefault="00873403" w:rsidP="00E26567">
      <w:pPr>
        <w:jc w:val="both"/>
        <w:rPr>
          <w:rFonts w:eastAsia="Calibri"/>
          <w:sz w:val="24"/>
          <w:szCs w:val="24"/>
        </w:rPr>
      </w:pPr>
    </w:p>
    <w:p w14:paraId="46770F74" w14:textId="7EDC9273" w:rsidR="00873403" w:rsidRPr="00153D7F" w:rsidRDefault="007C4C29" w:rsidP="00873403">
      <w:pPr>
        <w:jc w:val="both"/>
        <w:rPr>
          <w:rFonts w:eastAsia="Calibri"/>
          <w:sz w:val="24"/>
          <w:szCs w:val="24"/>
        </w:rPr>
      </w:pPr>
      <w:r>
        <w:rPr>
          <w:rFonts w:eastAsia="Calibri"/>
          <w:sz w:val="24"/>
          <w:szCs w:val="24"/>
        </w:rPr>
        <w:t xml:space="preserve">In conducting a literature review for this topic, it was found that </w:t>
      </w:r>
      <w:bookmarkStart w:id="35" w:name="_Hlk92197258"/>
      <w:r w:rsidR="00873403" w:rsidRPr="00153D7F">
        <w:rPr>
          <w:rFonts w:eastAsia="Calibri"/>
          <w:sz w:val="24"/>
          <w:szCs w:val="24"/>
        </w:rPr>
        <w:t>individuals with greater health or social service needs are at higher risk for not attending an initial appointment for treatment and are more likely to have mental health risk factors, greater use of emergent or medical services, and legal problems.</w:t>
      </w:r>
      <w:bookmarkEnd w:id="35"/>
      <w:r w:rsidR="00873403" w:rsidRPr="00153D7F">
        <w:rPr>
          <w:rFonts w:eastAsia="Calibri"/>
          <w:sz w:val="24"/>
          <w:szCs w:val="24"/>
        </w:rPr>
        <w:t xml:space="preserve"> This suggests the need for greater outreach, and an assumption that </w:t>
      </w:r>
      <w:r w:rsidR="001C4467">
        <w:rPr>
          <w:rFonts w:eastAsia="Calibri"/>
          <w:sz w:val="24"/>
          <w:szCs w:val="24"/>
        </w:rPr>
        <w:t>individuals</w:t>
      </w:r>
      <w:r w:rsidR="001C4467" w:rsidRPr="00153D7F">
        <w:rPr>
          <w:rFonts w:eastAsia="Calibri"/>
          <w:sz w:val="24"/>
          <w:szCs w:val="24"/>
        </w:rPr>
        <w:t xml:space="preserve"> </w:t>
      </w:r>
      <w:r w:rsidR="00873403" w:rsidRPr="00153D7F">
        <w:rPr>
          <w:rFonts w:eastAsia="Calibri"/>
          <w:sz w:val="24"/>
          <w:szCs w:val="24"/>
        </w:rPr>
        <w:t>served who do not show up for an initial assessment are in as much or greater need of services and supports as those who do present for care.</w:t>
      </w:r>
    </w:p>
    <w:p w14:paraId="67CE97A2" w14:textId="3BFFABB4" w:rsidR="00FB0C1F" w:rsidRPr="00153D7F" w:rsidRDefault="00E518D1" w:rsidP="6E20DF83">
      <w:pPr>
        <w:pStyle w:val="Heading3"/>
        <w:numPr>
          <w:ilvl w:val="0"/>
          <w:numId w:val="0"/>
        </w:numPr>
        <w:ind w:left="360" w:hanging="360"/>
        <w:rPr>
          <w:rFonts w:ascii="Times New Roman" w:eastAsia="Calibri" w:hAnsi="Times New Roman" w:cs="Times New Roman"/>
          <w:i/>
          <w:iCs/>
        </w:rPr>
      </w:pPr>
      <w:bookmarkStart w:id="36" w:name="_Toc191469666"/>
      <w:r w:rsidRPr="6E20DF83">
        <w:rPr>
          <w:rFonts w:ascii="Times New Roman" w:eastAsia="Calibri" w:hAnsi="Times New Roman" w:cs="Times New Roman"/>
          <w:i/>
          <w:iCs/>
        </w:rPr>
        <w:t>1.</w:t>
      </w:r>
      <w:r>
        <w:tab/>
      </w:r>
      <w:r w:rsidR="00ED12A5" w:rsidRPr="6E20DF83">
        <w:rPr>
          <w:rFonts w:ascii="Times New Roman" w:eastAsia="Calibri" w:hAnsi="Times New Roman" w:cs="Times New Roman"/>
          <w:i/>
          <w:iCs/>
        </w:rPr>
        <w:t xml:space="preserve">Reducing </w:t>
      </w:r>
      <w:r w:rsidR="00C33DC4" w:rsidRPr="6E20DF83">
        <w:rPr>
          <w:rFonts w:ascii="Times New Roman" w:eastAsia="Calibri" w:hAnsi="Times New Roman" w:cs="Times New Roman"/>
          <w:i/>
          <w:iCs/>
        </w:rPr>
        <w:t>r</w:t>
      </w:r>
      <w:r w:rsidR="00ED12A5" w:rsidRPr="6E20DF83">
        <w:rPr>
          <w:rFonts w:ascii="Times New Roman" w:eastAsia="Calibri" w:hAnsi="Times New Roman" w:cs="Times New Roman"/>
          <w:i/>
          <w:iCs/>
        </w:rPr>
        <w:t xml:space="preserve">acial </w:t>
      </w:r>
      <w:r w:rsidR="00C33DC4" w:rsidRPr="6E20DF83">
        <w:rPr>
          <w:rFonts w:ascii="Times New Roman" w:eastAsia="Calibri" w:hAnsi="Times New Roman" w:cs="Times New Roman"/>
          <w:i/>
          <w:iCs/>
        </w:rPr>
        <w:t>d</w:t>
      </w:r>
      <w:r w:rsidR="00ED12A5" w:rsidRPr="6E20DF83">
        <w:rPr>
          <w:rFonts w:ascii="Times New Roman" w:eastAsia="Calibri" w:hAnsi="Times New Roman" w:cs="Times New Roman"/>
          <w:i/>
          <w:iCs/>
        </w:rPr>
        <w:t xml:space="preserve">isparities </w:t>
      </w:r>
      <w:r w:rsidR="00C33DC4" w:rsidRPr="6E20DF83">
        <w:rPr>
          <w:rFonts w:ascii="Times New Roman" w:eastAsia="Calibri" w:hAnsi="Times New Roman" w:cs="Times New Roman"/>
          <w:i/>
          <w:iCs/>
        </w:rPr>
        <w:t>s</w:t>
      </w:r>
      <w:r w:rsidR="00ED12A5" w:rsidRPr="6E20DF83">
        <w:rPr>
          <w:rFonts w:ascii="Times New Roman" w:eastAsia="Calibri" w:hAnsi="Times New Roman" w:cs="Times New Roman"/>
          <w:i/>
          <w:iCs/>
        </w:rPr>
        <w:t xml:space="preserve">pecific to </w:t>
      </w:r>
      <w:r w:rsidR="00C33DC4" w:rsidRPr="6E20DF83">
        <w:rPr>
          <w:rFonts w:ascii="Times New Roman" w:eastAsia="Calibri" w:hAnsi="Times New Roman" w:cs="Times New Roman"/>
          <w:i/>
          <w:iCs/>
        </w:rPr>
        <w:t>n</w:t>
      </w:r>
      <w:r w:rsidR="00ED12A5" w:rsidRPr="6E20DF83">
        <w:rPr>
          <w:rFonts w:ascii="Times New Roman" w:eastAsia="Calibri" w:hAnsi="Times New Roman" w:cs="Times New Roman"/>
          <w:i/>
          <w:iCs/>
        </w:rPr>
        <w:t>o-</w:t>
      </w:r>
      <w:r w:rsidR="00C33DC4" w:rsidRPr="6E20DF83">
        <w:rPr>
          <w:rFonts w:ascii="Times New Roman" w:eastAsia="Calibri" w:hAnsi="Times New Roman" w:cs="Times New Roman"/>
          <w:i/>
          <w:iCs/>
        </w:rPr>
        <w:t>s</w:t>
      </w:r>
      <w:r w:rsidR="00ED12A5" w:rsidRPr="6E20DF83">
        <w:rPr>
          <w:rFonts w:ascii="Times New Roman" w:eastAsia="Calibri" w:hAnsi="Times New Roman" w:cs="Times New Roman"/>
          <w:i/>
          <w:iCs/>
        </w:rPr>
        <w:t xml:space="preserve">hows for the </w:t>
      </w:r>
      <w:r w:rsidR="00C33DC4" w:rsidRPr="6E20DF83">
        <w:rPr>
          <w:rFonts w:ascii="Times New Roman" w:eastAsia="Calibri" w:hAnsi="Times New Roman" w:cs="Times New Roman"/>
          <w:i/>
          <w:iCs/>
        </w:rPr>
        <w:t>i</w:t>
      </w:r>
      <w:r w:rsidR="00ED12A5" w:rsidRPr="6E20DF83">
        <w:rPr>
          <w:rFonts w:ascii="Times New Roman" w:eastAsia="Calibri" w:hAnsi="Times New Roman" w:cs="Times New Roman"/>
          <w:i/>
          <w:iCs/>
        </w:rPr>
        <w:t xml:space="preserve">nitial </w:t>
      </w:r>
      <w:r w:rsidR="001C4467" w:rsidRPr="6E20DF83">
        <w:rPr>
          <w:rFonts w:ascii="Times New Roman" w:eastAsia="Calibri" w:hAnsi="Times New Roman" w:cs="Times New Roman"/>
          <w:i/>
          <w:iCs/>
        </w:rPr>
        <w:t>B</w:t>
      </w:r>
      <w:r w:rsidR="00ED12A5" w:rsidRPr="6E20DF83">
        <w:rPr>
          <w:rFonts w:ascii="Times New Roman" w:eastAsia="Calibri" w:hAnsi="Times New Roman" w:cs="Times New Roman"/>
          <w:i/>
          <w:iCs/>
        </w:rPr>
        <w:t>io</w:t>
      </w:r>
      <w:r w:rsidR="00E26567" w:rsidRPr="6E20DF83">
        <w:rPr>
          <w:rFonts w:ascii="Times New Roman" w:eastAsia="Calibri" w:hAnsi="Times New Roman" w:cs="Times New Roman"/>
          <w:i/>
          <w:iCs/>
        </w:rPr>
        <w:t>psychosocial</w:t>
      </w:r>
      <w:r w:rsidR="00ED12A5" w:rsidRPr="6E20DF83">
        <w:rPr>
          <w:rFonts w:ascii="Times New Roman" w:eastAsia="Calibri" w:hAnsi="Times New Roman" w:cs="Times New Roman"/>
          <w:i/>
          <w:iCs/>
        </w:rPr>
        <w:t xml:space="preserve"> </w:t>
      </w:r>
      <w:r w:rsidR="00E26567" w:rsidRPr="6E20DF83">
        <w:rPr>
          <w:rFonts w:ascii="Times New Roman" w:eastAsia="Calibri" w:hAnsi="Times New Roman" w:cs="Times New Roman"/>
          <w:i/>
          <w:iCs/>
        </w:rPr>
        <w:t>A</w:t>
      </w:r>
      <w:r w:rsidR="00ED12A5" w:rsidRPr="6E20DF83">
        <w:rPr>
          <w:rFonts w:ascii="Times New Roman" w:eastAsia="Calibri" w:hAnsi="Times New Roman" w:cs="Times New Roman"/>
          <w:i/>
          <w:iCs/>
        </w:rPr>
        <w:t xml:space="preserve">ssessment (BPS) in </w:t>
      </w:r>
      <w:r w:rsidR="00C33DC4" w:rsidRPr="6E20DF83">
        <w:rPr>
          <w:rFonts w:ascii="Times New Roman" w:eastAsia="Calibri" w:hAnsi="Times New Roman" w:cs="Times New Roman"/>
          <w:i/>
          <w:iCs/>
        </w:rPr>
        <w:t>i</w:t>
      </w:r>
      <w:r w:rsidR="00ED12A5" w:rsidRPr="6E20DF83">
        <w:rPr>
          <w:rFonts w:ascii="Times New Roman" w:eastAsia="Calibri" w:hAnsi="Times New Roman" w:cs="Times New Roman"/>
          <w:i/>
          <w:iCs/>
        </w:rPr>
        <w:t xml:space="preserve">ndividuals </w:t>
      </w:r>
      <w:r w:rsidR="00C33DC4" w:rsidRPr="6E20DF83">
        <w:rPr>
          <w:rFonts w:ascii="Times New Roman" w:eastAsia="Calibri" w:hAnsi="Times New Roman" w:cs="Times New Roman"/>
          <w:i/>
          <w:iCs/>
        </w:rPr>
        <w:t>a</w:t>
      </w:r>
      <w:r w:rsidR="00ED12A5" w:rsidRPr="6E20DF83">
        <w:rPr>
          <w:rFonts w:ascii="Times New Roman" w:eastAsia="Calibri" w:hAnsi="Times New Roman" w:cs="Times New Roman"/>
          <w:i/>
          <w:iCs/>
        </w:rPr>
        <w:t>ccessing CMH services</w:t>
      </w:r>
      <w:bookmarkEnd w:id="36"/>
    </w:p>
    <w:p w14:paraId="696F8186" w14:textId="0594E754" w:rsidR="00FB0C1F" w:rsidRPr="00153D7F" w:rsidRDefault="00A06B31" w:rsidP="001C4467">
      <w:pPr>
        <w:ind w:left="360"/>
        <w:jc w:val="both"/>
        <w:rPr>
          <w:sz w:val="24"/>
          <w:szCs w:val="24"/>
        </w:rPr>
      </w:pPr>
      <w:r w:rsidRPr="00153D7F">
        <w:rPr>
          <w:sz w:val="24"/>
          <w:szCs w:val="24"/>
        </w:rPr>
        <w:t xml:space="preserve">This </w:t>
      </w:r>
      <w:r w:rsidRPr="00153D7F">
        <w:rPr>
          <w:rFonts w:eastAsia="Calibri"/>
          <w:sz w:val="24"/>
          <w:szCs w:val="24"/>
        </w:rPr>
        <w:t>project aims to reduce the disparity in no-shows related to MMB</w:t>
      </w:r>
      <w:r w:rsidR="00825D3C" w:rsidRPr="00153D7F">
        <w:rPr>
          <w:rFonts w:eastAsia="Calibri"/>
          <w:sz w:val="24"/>
          <w:szCs w:val="24"/>
        </w:rPr>
        <w:t>P</w:t>
      </w:r>
      <w:r w:rsidRPr="00153D7F">
        <w:rPr>
          <w:rFonts w:eastAsia="Calibri"/>
          <w:sz w:val="24"/>
          <w:szCs w:val="24"/>
        </w:rPr>
        <w:t xml:space="preserve">IS indicator 2a. CMHPSM </w:t>
      </w:r>
      <w:r w:rsidR="00825D3C" w:rsidRPr="00153D7F">
        <w:rPr>
          <w:rFonts w:eastAsia="Calibri"/>
          <w:sz w:val="24"/>
          <w:szCs w:val="24"/>
        </w:rPr>
        <w:t xml:space="preserve">found disparities with this indicator between </w:t>
      </w:r>
      <w:r w:rsidR="00C33DC4">
        <w:rPr>
          <w:rFonts w:eastAsia="Calibri"/>
          <w:sz w:val="24"/>
          <w:szCs w:val="24"/>
        </w:rPr>
        <w:t xml:space="preserve">populations of individuals identifying as </w:t>
      </w:r>
      <w:r w:rsidR="00E26567" w:rsidRPr="00153D7F">
        <w:rPr>
          <w:rFonts w:eastAsia="Calibri"/>
          <w:sz w:val="24"/>
          <w:szCs w:val="24"/>
        </w:rPr>
        <w:t xml:space="preserve">White/Caucasian </w:t>
      </w:r>
      <w:r w:rsidR="00825D3C" w:rsidRPr="00153D7F">
        <w:rPr>
          <w:rFonts w:eastAsia="Calibri"/>
          <w:sz w:val="24"/>
          <w:szCs w:val="24"/>
        </w:rPr>
        <w:t xml:space="preserve">and </w:t>
      </w:r>
      <w:r w:rsidR="00E26567" w:rsidRPr="00153D7F">
        <w:rPr>
          <w:rFonts w:eastAsia="Calibri"/>
          <w:sz w:val="24"/>
          <w:szCs w:val="24"/>
        </w:rPr>
        <w:t>Black/African American</w:t>
      </w:r>
      <w:r w:rsidR="00825D3C" w:rsidRPr="00153D7F">
        <w:rPr>
          <w:rFonts w:eastAsia="Calibri"/>
          <w:sz w:val="24"/>
          <w:szCs w:val="24"/>
        </w:rPr>
        <w:t xml:space="preserve">. </w:t>
      </w:r>
      <w:r w:rsidR="00E26567" w:rsidRPr="00153D7F">
        <w:rPr>
          <w:rFonts w:eastAsia="Calibri"/>
          <w:sz w:val="24"/>
          <w:szCs w:val="24"/>
        </w:rPr>
        <w:t>Therefore,</w:t>
      </w:r>
      <w:r w:rsidR="00825D3C" w:rsidRPr="00153D7F">
        <w:rPr>
          <w:rFonts w:eastAsia="Calibri"/>
          <w:sz w:val="24"/>
          <w:szCs w:val="24"/>
        </w:rPr>
        <w:t xml:space="preserve"> CMHPSM </w:t>
      </w:r>
      <w:r w:rsidRPr="00153D7F">
        <w:rPr>
          <w:rFonts w:eastAsia="Calibri"/>
          <w:sz w:val="24"/>
          <w:szCs w:val="24"/>
        </w:rPr>
        <w:t>will implement interventions to reduce the</w:t>
      </w:r>
      <w:r w:rsidR="00825D3C" w:rsidRPr="00153D7F">
        <w:rPr>
          <w:rFonts w:eastAsia="Calibri"/>
          <w:sz w:val="24"/>
          <w:szCs w:val="24"/>
        </w:rPr>
        <w:t>se</w:t>
      </w:r>
      <w:r w:rsidRPr="00153D7F">
        <w:rPr>
          <w:rFonts w:eastAsia="Calibri"/>
          <w:sz w:val="24"/>
          <w:szCs w:val="24"/>
        </w:rPr>
        <w:t xml:space="preserve"> disparit</w:t>
      </w:r>
      <w:r w:rsidR="00ED12A5" w:rsidRPr="00153D7F">
        <w:rPr>
          <w:rFonts w:eastAsia="Calibri"/>
          <w:sz w:val="24"/>
          <w:szCs w:val="24"/>
        </w:rPr>
        <w:t>ies</w:t>
      </w:r>
      <w:r w:rsidRPr="00153D7F">
        <w:rPr>
          <w:rFonts w:eastAsia="Calibri"/>
          <w:sz w:val="24"/>
          <w:szCs w:val="24"/>
        </w:rPr>
        <w:t xml:space="preserve"> between the </w:t>
      </w:r>
      <w:r w:rsidR="00ED12A5" w:rsidRPr="00153D7F">
        <w:rPr>
          <w:rFonts w:eastAsia="Calibri"/>
          <w:sz w:val="24"/>
          <w:szCs w:val="24"/>
        </w:rPr>
        <w:t xml:space="preserve">two </w:t>
      </w:r>
      <w:r w:rsidRPr="00153D7F">
        <w:rPr>
          <w:rFonts w:eastAsia="Calibri"/>
          <w:sz w:val="24"/>
          <w:szCs w:val="24"/>
        </w:rPr>
        <w:t>population</w:t>
      </w:r>
      <w:r w:rsidR="00ED12A5" w:rsidRPr="00153D7F">
        <w:rPr>
          <w:rFonts w:eastAsia="Calibri"/>
          <w:sz w:val="24"/>
          <w:szCs w:val="24"/>
        </w:rPr>
        <w:t>s</w:t>
      </w:r>
      <w:r w:rsidRPr="00153D7F">
        <w:rPr>
          <w:rFonts w:eastAsia="Calibri"/>
          <w:sz w:val="24"/>
          <w:szCs w:val="24"/>
        </w:rPr>
        <w:t xml:space="preserve"> in the percentage of no-shows to a biopsychosocial assessment within 14 days of a non-emergency request for services. This Performance Improvement Project will be measured by HSAG.</w:t>
      </w:r>
      <w:r w:rsidR="00AD62C3" w:rsidRPr="00153D7F">
        <w:rPr>
          <w:sz w:val="24"/>
          <w:szCs w:val="24"/>
        </w:rPr>
        <w:t xml:space="preserve"> </w:t>
      </w:r>
    </w:p>
    <w:p w14:paraId="5495766F" w14:textId="1C75A53E" w:rsidR="00FB0C1F" w:rsidRPr="00153D7F" w:rsidRDefault="00E518D1" w:rsidP="001C4467">
      <w:pPr>
        <w:pStyle w:val="Heading3"/>
        <w:numPr>
          <w:ilvl w:val="0"/>
          <w:numId w:val="0"/>
        </w:numPr>
        <w:tabs>
          <w:tab w:val="left" w:pos="369"/>
        </w:tabs>
        <w:ind w:left="360" w:hanging="360"/>
        <w:rPr>
          <w:rFonts w:ascii="Times New Roman" w:hAnsi="Times New Roman" w:cs="Times New Roman"/>
          <w:sz w:val="16"/>
          <w:szCs w:val="16"/>
        </w:rPr>
      </w:pPr>
      <w:bookmarkStart w:id="37" w:name="_Toc191469667"/>
      <w:r w:rsidRPr="6E20DF83">
        <w:rPr>
          <w:rFonts w:ascii="Times New Roman" w:eastAsia="Calibri" w:hAnsi="Times New Roman" w:cs="Times New Roman"/>
          <w:i/>
          <w:iCs/>
        </w:rPr>
        <w:t>2.</w:t>
      </w:r>
      <w:r>
        <w:tab/>
      </w:r>
      <w:r w:rsidR="00EC3F27" w:rsidRPr="6E20DF83">
        <w:rPr>
          <w:rFonts w:ascii="Times New Roman" w:eastAsia="Calibri" w:hAnsi="Times New Roman" w:cs="Times New Roman"/>
          <w:i/>
          <w:iCs/>
        </w:rPr>
        <w:t xml:space="preserve">Overall increase in performance in new </w:t>
      </w:r>
      <w:r w:rsidR="00716889" w:rsidRPr="6E20DF83">
        <w:rPr>
          <w:rFonts w:ascii="Times New Roman" w:eastAsia="Calibri" w:hAnsi="Times New Roman" w:cs="Times New Roman"/>
          <w:i/>
          <w:iCs/>
        </w:rPr>
        <w:t xml:space="preserve">individuals </w:t>
      </w:r>
      <w:r w:rsidR="00EC3F27" w:rsidRPr="6E20DF83">
        <w:rPr>
          <w:rFonts w:ascii="Times New Roman" w:eastAsia="Calibri" w:hAnsi="Times New Roman" w:cs="Times New Roman"/>
          <w:i/>
          <w:iCs/>
        </w:rPr>
        <w:t xml:space="preserve">receiving a completed </w:t>
      </w:r>
      <w:r w:rsidR="001C4467" w:rsidRPr="6E20DF83">
        <w:rPr>
          <w:rFonts w:ascii="Times New Roman" w:eastAsia="Calibri" w:hAnsi="Times New Roman" w:cs="Times New Roman"/>
          <w:i/>
          <w:iCs/>
        </w:rPr>
        <w:t>initial B</w:t>
      </w:r>
      <w:r w:rsidR="00EC3F27" w:rsidRPr="6E20DF83">
        <w:rPr>
          <w:rFonts w:ascii="Times New Roman" w:eastAsia="Calibri" w:hAnsi="Times New Roman" w:cs="Times New Roman"/>
          <w:i/>
          <w:iCs/>
        </w:rPr>
        <w:t xml:space="preserve">iopsychosocial </w:t>
      </w:r>
      <w:r w:rsidR="001C4467" w:rsidRPr="6E20DF83">
        <w:rPr>
          <w:rFonts w:ascii="Times New Roman" w:eastAsia="Calibri" w:hAnsi="Times New Roman" w:cs="Times New Roman"/>
          <w:i/>
          <w:iCs/>
        </w:rPr>
        <w:t>A</w:t>
      </w:r>
      <w:r w:rsidR="00EC3F27" w:rsidRPr="6E20DF83">
        <w:rPr>
          <w:rFonts w:ascii="Times New Roman" w:eastAsia="Calibri" w:hAnsi="Times New Roman" w:cs="Times New Roman"/>
          <w:i/>
          <w:iCs/>
        </w:rPr>
        <w:t>ssessment within 14 calendar days of a non-emergency request for service</w:t>
      </w:r>
      <w:bookmarkEnd w:id="37"/>
    </w:p>
    <w:p w14:paraId="09E92311" w14:textId="007697AA" w:rsidR="00FB0C1F" w:rsidRPr="00153D7F" w:rsidRDefault="00DF6DAB" w:rsidP="001C4467">
      <w:pPr>
        <w:ind w:left="360" w:right="-90"/>
        <w:jc w:val="both"/>
        <w:rPr>
          <w:rFonts w:eastAsiaTheme="minorHAnsi"/>
          <w:sz w:val="24"/>
          <w:szCs w:val="24"/>
        </w:rPr>
      </w:pPr>
      <w:bookmarkStart w:id="38" w:name="_Toc80888458"/>
      <w:bookmarkStart w:id="39" w:name="_Hlk92197614"/>
      <w:r w:rsidRPr="00153D7F">
        <w:rPr>
          <w:rFonts w:eastAsiaTheme="majorEastAsia"/>
          <w:sz w:val="24"/>
          <w:szCs w:val="24"/>
        </w:rPr>
        <w:t xml:space="preserve">This project aims </w:t>
      </w:r>
      <w:r w:rsidRPr="00153D7F">
        <w:rPr>
          <w:rFonts w:eastAsiaTheme="minorHAnsi"/>
          <w:sz w:val="24"/>
          <w:szCs w:val="24"/>
        </w:rPr>
        <w:t>t</w:t>
      </w:r>
      <w:r w:rsidR="006F1DF1" w:rsidRPr="00153D7F">
        <w:rPr>
          <w:rFonts w:eastAsiaTheme="minorHAnsi"/>
          <w:sz w:val="24"/>
          <w:szCs w:val="24"/>
        </w:rPr>
        <w:t xml:space="preserve">o </w:t>
      </w:r>
      <w:r w:rsidR="006F1DF1" w:rsidRPr="00153D7F">
        <w:rPr>
          <w:rFonts w:eastAsia="Calibri"/>
          <w:sz w:val="24"/>
          <w:szCs w:val="24"/>
        </w:rPr>
        <w:t xml:space="preserve">increase the </w:t>
      </w:r>
      <w:r w:rsidR="006F1DF1" w:rsidRPr="00153D7F">
        <w:rPr>
          <w:rFonts w:eastAsiaTheme="majorEastAsia"/>
          <w:sz w:val="24"/>
          <w:szCs w:val="24"/>
        </w:rPr>
        <w:t xml:space="preserve">percentage of new </w:t>
      </w:r>
      <w:r w:rsidR="00F02B76">
        <w:rPr>
          <w:rFonts w:eastAsiaTheme="majorEastAsia"/>
          <w:sz w:val="24"/>
          <w:szCs w:val="24"/>
        </w:rPr>
        <w:t>individuals</w:t>
      </w:r>
      <w:r w:rsidR="00F02B76" w:rsidRPr="00153D7F">
        <w:rPr>
          <w:rFonts w:eastAsiaTheme="majorEastAsia"/>
          <w:sz w:val="24"/>
          <w:szCs w:val="24"/>
        </w:rPr>
        <w:t xml:space="preserve"> </w:t>
      </w:r>
      <w:r w:rsidR="006F1DF1" w:rsidRPr="00153D7F">
        <w:rPr>
          <w:rFonts w:eastAsiaTheme="majorEastAsia"/>
          <w:sz w:val="24"/>
          <w:szCs w:val="24"/>
        </w:rPr>
        <w:t xml:space="preserve">during the quarter </w:t>
      </w:r>
      <w:r w:rsidR="00AE4F18">
        <w:rPr>
          <w:rFonts w:eastAsiaTheme="majorEastAsia"/>
          <w:sz w:val="24"/>
          <w:szCs w:val="24"/>
        </w:rPr>
        <w:t>who receive</w:t>
      </w:r>
      <w:r w:rsidR="00AE4F18" w:rsidRPr="00153D7F">
        <w:rPr>
          <w:rFonts w:eastAsiaTheme="majorEastAsia"/>
          <w:sz w:val="24"/>
          <w:szCs w:val="24"/>
        </w:rPr>
        <w:t xml:space="preserve"> </w:t>
      </w:r>
      <w:r w:rsidR="006F1DF1" w:rsidRPr="00153D7F">
        <w:rPr>
          <w:rFonts w:eastAsiaTheme="majorEastAsia"/>
          <w:sz w:val="24"/>
          <w:szCs w:val="24"/>
        </w:rPr>
        <w:t>a completed biopsychosocial assessment within 14 calendar days of a non-emergency request for service</w:t>
      </w:r>
      <w:r w:rsidR="00AE4F18">
        <w:rPr>
          <w:rFonts w:eastAsiaTheme="majorEastAsia"/>
          <w:sz w:val="24"/>
          <w:szCs w:val="24"/>
        </w:rPr>
        <w:t>,</w:t>
      </w:r>
      <w:r w:rsidR="00F6201B" w:rsidRPr="00153D7F">
        <w:rPr>
          <w:rFonts w:eastAsiaTheme="majorEastAsia"/>
          <w:sz w:val="24"/>
          <w:szCs w:val="24"/>
        </w:rPr>
        <w:t xml:space="preserve"> for all populations</w:t>
      </w:r>
      <w:r w:rsidR="006F1DF1" w:rsidRPr="00153D7F">
        <w:rPr>
          <w:rFonts w:eastAsiaTheme="majorEastAsia"/>
          <w:sz w:val="24"/>
          <w:szCs w:val="24"/>
        </w:rPr>
        <w:t>.</w:t>
      </w:r>
      <w:r w:rsidR="00FB0C1F" w:rsidRPr="00153D7F">
        <w:rPr>
          <w:rFonts w:eastAsiaTheme="minorHAnsi"/>
          <w:sz w:val="24"/>
          <w:szCs w:val="24"/>
        </w:rPr>
        <w:t xml:space="preserve"> </w:t>
      </w:r>
      <w:r w:rsidR="00002E7E" w:rsidRPr="00153D7F">
        <w:rPr>
          <w:rFonts w:eastAsiaTheme="minorHAnsi"/>
          <w:sz w:val="24"/>
          <w:szCs w:val="24"/>
        </w:rPr>
        <w:t xml:space="preserve">CMHPSM </w:t>
      </w:r>
      <w:r w:rsidR="001E1928" w:rsidRPr="00153D7F">
        <w:rPr>
          <w:rFonts w:eastAsiaTheme="minorHAnsi"/>
          <w:sz w:val="24"/>
          <w:szCs w:val="24"/>
        </w:rPr>
        <w:t xml:space="preserve">also focuses on MMBPIS Indicator </w:t>
      </w:r>
      <w:r w:rsidR="00F6201B" w:rsidRPr="00153D7F">
        <w:rPr>
          <w:rFonts w:eastAsiaTheme="minorHAnsi"/>
          <w:sz w:val="24"/>
          <w:szCs w:val="24"/>
        </w:rPr>
        <w:t>2 and</w:t>
      </w:r>
      <w:r w:rsidR="001E1928" w:rsidRPr="00153D7F">
        <w:rPr>
          <w:rFonts w:eastAsiaTheme="minorHAnsi"/>
          <w:sz w:val="24"/>
          <w:szCs w:val="24"/>
        </w:rPr>
        <w:t xml:space="preserve"> </w:t>
      </w:r>
      <w:r w:rsidR="00002E7E" w:rsidRPr="00153D7F">
        <w:rPr>
          <w:rFonts w:eastAsiaTheme="minorHAnsi"/>
          <w:sz w:val="24"/>
          <w:szCs w:val="24"/>
        </w:rPr>
        <w:t>will i</w:t>
      </w:r>
      <w:r w:rsidR="00FB0C1F" w:rsidRPr="00153D7F">
        <w:rPr>
          <w:rFonts w:eastAsiaTheme="minorHAnsi"/>
          <w:sz w:val="24"/>
          <w:szCs w:val="24"/>
        </w:rPr>
        <w:t xml:space="preserve">mplement </w:t>
      </w:r>
      <w:r w:rsidR="00002E7E" w:rsidRPr="00153D7F">
        <w:rPr>
          <w:rFonts w:eastAsiaTheme="minorHAnsi"/>
          <w:sz w:val="24"/>
          <w:szCs w:val="24"/>
        </w:rPr>
        <w:t>i</w:t>
      </w:r>
      <w:r w:rsidR="00FB0C1F" w:rsidRPr="00153D7F">
        <w:rPr>
          <w:rFonts w:eastAsiaTheme="minorHAnsi"/>
          <w:sz w:val="24"/>
          <w:szCs w:val="24"/>
        </w:rPr>
        <w:t xml:space="preserve">nterventions </w:t>
      </w:r>
      <w:r w:rsidR="006F1DF1" w:rsidRPr="00153D7F">
        <w:rPr>
          <w:rFonts w:eastAsiaTheme="minorHAnsi"/>
          <w:sz w:val="24"/>
          <w:szCs w:val="24"/>
        </w:rPr>
        <w:t xml:space="preserve">to improve this </w:t>
      </w:r>
      <w:r w:rsidR="001E1928" w:rsidRPr="00153D7F">
        <w:rPr>
          <w:rFonts w:eastAsiaTheme="minorHAnsi"/>
          <w:sz w:val="24"/>
          <w:szCs w:val="24"/>
        </w:rPr>
        <w:t xml:space="preserve">overall </w:t>
      </w:r>
      <w:r w:rsidR="006F1DF1" w:rsidRPr="00153D7F">
        <w:rPr>
          <w:rFonts w:eastAsiaTheme="minorHAnsi"/>
          <w:sz w:val="24"/>
          <w:szCs w:val="24"/>
        </w:rPr>
        <w:t>rate while supporting PIP</w:t>
      </w:r>
      <w:r w:rsidR="001E1928" w:rsidRPr="00153D7F">
        <w:rPr>
          <w:rFonts w:eastAsiaTheme="minorHAnsi"/>
          <w:sz w:val="24"/>
          <w:szCs w:val="24"/>
        </w:rPr>
        <w:t xml:space="preserve"> </w:t>
      </w:r>
      <w:r w:rsidR="006F1DF1" w:rsidRPr="00153D7F">
        <w:rPr>
          <w:rFonts w:eastAsiaTheme="minorHAnsi"/>
          <w:sz w:val="24"/>
          <w:szCs w:val="24"/>
        </w:rPr>
        <w:t>1</w:t>
      </w:r>
      <w:r w:rsidR="00AE4F18">
        <w:rPr>
          <w:rFonts w:eastAsiaTheme="minorHAnsi"/>
          <w:sz w:val="24"/>
          <w:szCs w:val="24"/>
        </w:rPr>
        <w:t>, above</w:t>
      </w:r>
      <w:r w:rsidR="006F1DF1" w:rsidRPr="00153D7F">
        <w:rPr>
          <w:rFonts w:eastAsiaTheme="minorHAnsi"/>
          <w:sz w:val="24"/>
          <w:szCs w:val="24"/>
        </w:rPr>
        <w:t>.</w:t>
      </w:r>
      <w:bookmarkEnd w:id="38"/>
    </w:p>
    <w:p w14:paraId="0FA6546C" w14:textId="48E896E3" w:rsidR="003615F7" w:rsidRPr="00153D7F" w:rsidRDefault="003615F7" w:rsidP="001C4467">
      <w:pPr>
        <w:pStyle w:val="Heading2"/>
        <w:tabs>
          <w:tab w:val="clear" w:pos="1440"/>
        </w:tabs>
        <w:ind w:left="360" w:hanging="360"/>
        <w:rPr>
          <w:rFonts w:ascii="Times New Roman" w:hAnsi="Times New Roman" w:cs="Times New Roman"/>
        </w:rPr>
      </w:pPr>
      <w:bookmarkStart w:id="40" w:name="_Toc191469668"/>
      <w:bookmarkEnd w:id="39"/>
      <w:r w:rsidRPr="6E20DF83">
        <w:rPr>
          <w:rFonts w:ascii="Times New Roman" w:hAnsi="Times New Roman" w:cs="Times New Roman"/>
        </w:rPr>
        <w:t>Critical Inc</w:t>
      </w:r>
      <w:r w:rsidR="004F6B75" w:rsidRPr="6E20DF83">
        <w:rPr>
          <w:rFonts w:ascii="Times New Roman" w:hAnsi="Times New Roman" w:cs="Times New Roman"/>
        </w:rPr>
        <w:t>i</w:t>
      </w:r>
      <w:r w:rsidRPr="6E20DF83">
        <w:rPr>
          <w:rFonts w:ascii="Times New Roman" w:hAnsi="Times New Roman" w:cs="Times New Roman"/>
        </w:rPr>
        <w:t xml:space="preserve">dents (CIs), Sentinel </w:t>
      </w:r>
      <w:r w:rsidR="00AE4F18" w:rsidRPr="6E20DF83">
        <w:rPr>
          <w:rFonts w:ascii="Times New Roman" w:hAnsi="Times New Roman" w:cs="Times New Roman"/>
        </w:rPr>
        <w:t>E</w:t>
      </w:r>
      <w:r w:rsidRPr="6E20DF83">
        <w:rPr>
          <w:rFonts w:ascii="Times New Roman" w:hAnsi="Times New Roman" w:cs="Times New Roman"/>
        </w:rPr>
        <w:t xml:space="preserve">vents (SEs), Unexpected </w:t>
      </w:r>
      <w:r w:rsidR="00AE4F18" w:rsidRPr="6E20DF83">
        <w:rPr>
          <w:rFonts w:ascii="Times New Roman" w:hAnsi="Times New Roman" w:cs="Times New Roman"/>
        </w:rPr>
        <w:t>D</w:t>
      </w:r>
      <w:r w:rsidRPr="6E20DF83">
        <w:rPr>
          <w:rFonts w:ascii="Times New Roman" w:hAnsi="Times New Roman" w:cs="Times New Roman"/>
        </w:rPr>
        <w:t>eaths (UDs), and Risk Event (RE) Management</w:t>
      </w:r>
      <w:bookmarkEnd w:id="40"/>
    </w:p>
    <w:p w14:paraId="7FE348DE" w14:textId="2AF731D0" w:rsidR="00583819" w:rsidRPr="00153D7F" w:rsidRDefault="00583819" w:rsidP="00583819">
      <w:pPr>
        <w:jc w:val="both"/>
        <w:rPr>
          <w:b/>
          <w:bCs/>
          <w:sz w:val="24"/>
          <w:szCs w:val="24"/>
        </w:rPr>
      </w:pPr>
      <w:r w:rsidRPr="00153D7F">
        <w:rPr>
          <w:b/>
          <w:bCs/>
          <w:sz w:val="24"/>
          <w:szCs w:val="24"/>
        </w:rPr>
        <w:t>Structure</w:t>
      </w:r>
    </w:p>
    <w:p w14:paraId="718A7328" w14:textId="69826BDD" w:rsidR="004F1B4B" w:rsidRPr="00153D7F" w:rsidRDefault="00F42D20" w:rsidP="001D5E3C">
      <w:pPr>
        <w:jc w:val="both"/>
        <w:rPr>
          <w:sz w:val="24"/>
          <w:szCs w:val="24"/>
        </w:rPr>
      </w:pPr>
      <w:r w:rsidRPr="00153D7F">
        <w:rPr>
          <w:sz w:val="24"/>
          <w:szCs w:val="24"/>
        </w:rPr>
        <w:t xml:space="preserve">The </w:t>
      </w:r>
      <w:r w:rsidR="00BF6A97" w:rsidRPr="00153D7F">
        <w:rPr>
          <w:sz w:val="24"/>
          <w:szCs w:val="24"/>
        </w:rPr>
        <w:t xml:space="preserve">CPT </w:t>
      </w:r>
      <w:r w:rsidRPr="00153D7F">
        <w:rPr>
          <w:sz w:val="24"/>
          <w:szCs w:val="24"/>
        </w:rPr>
        <w:t xml:space="preserve">Committee </w:t>
      </w:r>
      <w:r w:rsidR="00BF6A97" w:rsidRPr="00153D7F">
        <w:rPr>
          <w:sz w:val="24"/>
          <w:szCs w:val="24"/>
        </w:rPr>
        <w:t xml:space="preserve">reviews </w:t>
      </w:r>
      <w:r w:rsidR="00EF489F" w:rsidRPr="00153D7F">
        <w:rPr>
          <w:sz w:val="24"/>
          <w:szCs w:val="24"/>
        </w:rPr>
        <w:t xml:space="preserve">and analyzes data related to critical events, sentinel events, and risk events reported by CMHSPs and </w:t>
      </w:r>
      <w:r w:rsidR="00A15C88">
        <w:rPr>
          <w:sz w:val="24"/>
          <w:szCs w:val="24"/>
        </w:rPr>
        <w:t>SUS</w:t>
      </w:r>
      <w:r w:rsidR="00EF489F" w:rsidRPr="00153D7F">
        <w:rPr>
          <w:sz w:val="24"/>
          <w:szCs w:val="24"/>
        </w:rPr>
        <w:t xml:space="preserve"> providers, </w:t>
      </w:r>
      <w:r w:rsidR="007163A6" w:rsidRPr="00153D7F">
        <w:rPr>
          <w:sz w:val="24"/>
          <w:szCs w:val="24"/>
        </w:rPr>
        <w:t xml:space="preserve">including that which qualifies as "reportable events" according to the MDHHS Critical Event Reporting System. </w:t>
      </w:r>
      <w:r w:rsidR="00B57224" w:rsidRPr="00153D7F">
        <w:rPr>
          <w:sz w:val="24"/>
          <w:szCs w:val="24"/>
        </w:rPr>
        <w:t>Critical and sentinel event reporting is required per the MDHHS-CMHPSM contract.</w:t>
      </w:r>
      <w:r w:rsidR="00B57224">
        <w:rPr>
          <w:sz w:val="24"/>
          <w:szCs w:val="24"/>
        </w:rPr>
        <w:t xml:space="preserve"> </w:t>
      </w:r>
      <w:r w:rsidR="00AE4F18">
        <w:rPr>
          <w:sz w:val="24"/>
          <w:szCs w:val="24"/>
        </w:rPr>
        <w:t>CPT analyzes the e</w:t>
      </w:r>
      <w:r w:rsidR="007A3EE1" w:rsidRPr="00153D7F">
        <w:rPr>
          <w:sz w:val="24"/>
          <w:szCs w:val="24"/>
        </w:rPr>
        <w:t xml:space="preserve">vent data </w:t>
      </w:r>
      <w:r w:rsidR="00AE4F18">
        <w:rPr>
          <w:sz w:val="24"/>
          <w:szCs w:val="24"/>
        </w:rPr>
        <w:t>for</w:t>
      </w:r>
      <w:r w:rsidRPr="00153D7F">
        <w:rPr>
          <w:sz w:val="24"/>
          <w:szCs w:val="24"/>
        </w:rPr>
        <w:t xml:space="preserve"> </w:t>
      </w:r>
      <w:r w:rsidR="00135CF5" w:rsidRPr="00153D7F">
        <w:rPr>
          <w:sz w:val="24"/>
          <w:szCs w:val="24"/>
        </w:rPr>
        <w:t xml:space="preserve">current </w:t>
      </w:r>
      <w:r w:rsidR="00BF6A97" w:rsidRPr="00153D7F">
        <w:rPr>
          <w:sz w:val="24"/>
          <w:szCs w:val="24"/>
        </w:rPr>
        <w:t>trends</w:t>
      </w:r>
      <w:r w:rsidR="00135CF5" w:rsidRPr="00153D7F">
        <w:rPr>
          <w:sz w:val="24"/>
          <w:szCs w:val="24"/>
        </w:rPr>
        <w:t xml:space="preserve"> and trends over time</w:t>
      </w:r>
      <w:r w:rsidR="00B57224">
        <w:rPr>
          <w:sz w:val="24"/>
          <w:szCs w:val="24"/>
        </w:rPr>
        <w:t xml:space="preserve"> and </w:t>
      </w:r>
      <w:r w:rsidR="00BF6A97" w:rsidRPr="00153D7F">
        <w:rPr>
          <w:sz w:val="24"/>
          <w:szCs w:val="24"/>
        </w:rPr>
        <w:t>appropriate use of root cause analyses</w:t>
      </w:r>
      <w:r w:rsidR="00B57224">
        <w:rPr>
          <w:sz w:val="24"/>
          <w:szCs w:val="24"/>
        </w:rPr>
        <w:t xml:space="preserve"> – sentinel </w:t>
      </w:r>
      <w:r w:rsidR="00B57224" w:rsidRPr="00153D7F">
        <w:rPr>
          <w:sz w:val="24"/>
          <w:szCs w:val="24"/>
        </w:rPr>
        <w:t xml:space="preserve">events and identified trends may require a root cause analysis and a CAP to prevent future occurrences. </w:t>
      </w:r>
      <w:r w:rsidR="00AE4F18">
        <w:rPr>
          <w:sz w:val="24"/>
          <w:szCs w:val="24"/>
        </w:rPr>
        <w:t xml:space="preserve">The Committee also </w:t>
      </w:r>
      <w:r w:rsidR="00BF6A97" w:rsidRPr="00153D7F">
        <w:rPr>
          <w:sz w:val="24"/>
          <w:szCs w:val="24"/>
        </w:rPr>
        <w:t>monitor</w:t>
      </w:r>
      <w:r w:rsidR="00AE4F18">
        <w:rPr>
          <w:sz w:val="24"/>
          <w:szCs w:val="24"/>
        </w:rPr>
        <w:t>s</w:t>
      </w:r>
      <w:r w:rsidR="00BF6A97" w:rsidRPr="00153D7F">
        <w:rPr>
          <w:sz w:val="24"/>
          <w:szCs w:val="24"/>
        </w:rPr>
        <w:t xml:space="preserve"> </w:t>
      </w:r>
      <w:r w:rsidR="00135CF5" w:rsidRPr="00153D7F">
        <w:rPr>
          <w:sz w:val="24"/>
          <w:szCs w:val="24"/>
        </w:rPr>
        <w:t xml:space="preserve">action plans </w:t>
      </w:r>
      <w:r w:rsidR="00FE0CFC" w:rsidRPr="00153D7F">
        <w:rPr>
          <w:sz w:val="24"/>
          <w:szCs w:val="24"/>
        </w:rPr>
        <w:t>and corrective action plans (CAP) related to events data,</w:t>
      </w:r>
      <w:r w:rsidR="00BF6A97" w:rsidRPr="00153D7F">
        <w:rPr>
          <w:sz w:val="24"/>
          <w:szCs w:val="24"/>
        </w:rPr>
        <w:t xml:space="preserve"> determine</w:t>
      </w:r>
      <w:r w:rsidR="00AE4F18">
        <w:rPr>
          <w:sz w:val="24"/>
          <w:szCs w:val="24"/>
        </w:rPr>
        <w:t>s</w:t>
      </w:r>
      <w:r w:rsidR="00BF6A97" w:rsidRPr="00153D7F">
        <w:rPr>
          <w:sz w:val="24"/>
          <w:szCs w:val="24"/>
        </w:rPr>
        <w:t xml:space="preserve"> educational needs, and verif</w:t>
      </w:r>
      <w:r w:rsidR="00AE4F18">
        <w:rPr>
          <w:sz w:val="24"/>
          <w:szCs w:val="24"/>
        </w:rPr>
        <w:t>ies</w:t>
      </w:r>
      <w:r w:rsidR="00BF6A97" w:rsidRPr="00153D7F">
        <w:rPr>
          <w:sz w:val="24"/>
          <w:szCs w:val="24"/>
        </w:rPr>
        <w:t xml:space="preserve"> compliance with polic</w:t>
      </w:r>
      <w:r w:rsidR="00AE4F18">
        <w:rPr>
          <w:sz w:val="24"/>
          <w:szCs w:val="24"/>
        </w:rPr>
        <w:t>ies</w:t>
      </w:r>
      <w:r w:rsidR="00BF6A97" w:rsidRPr="00153D7F">
        <w:rPr>
          <w:sz w:val="24"/>
          <w:szCs w:val="24"/>
        </w:rPr>
        <w:t xml:space="preserve"> </w:t>
      </w:r>
      <w:r w:rsidR="00FE0CFC" w:rsidRPr="00153D7F">
        <w:rPr>
          <w:sz w:val="24"/>
          <w:szCs w:val="24"/>
        </w:rPr>
        <w:t>and</w:t>
      </w:r>
      <w:r w:rsidR="001D5E3C" w:rsidRPr="00153D7F">
        <w:rPr>
          <w:sz w:val="24"/>
          <w:szCs w:val="24"/>
        </w:rPr>
        <w:t xml:space="preserve"> </w:t>
      </w:r>
      <w:r w:rsidR="00BF6A97" w:rsidRPr="00153D7F">
        <w:rPr>
          <w:sz w:val="24"/>
          <w:szCs w:val="24"/>
        </w:rPr>
        <w:t>procedures.</w:t>
      </w:r>
      <w:r w:rsidR="00B57224">
        <w:rPr>
          <w:sz w:val="24"/>
          <w:szCs w:val="24"/>
        </w:rPr>
        <w:t xml:space="preserve"> </w:t>
      </w:r>
      <w:r w:rsidR="00C67E42" w:rsidRPr="00153D7F">
        <w:rPr>
          <w:sz w:val="24"/>
          <w:szCs w:val="24"/>
        </w:rPr>
        <w:t xml:space="preserve">CMHPSM </w:t>
      </w:r>
      <w:r w:rsidR="004F1B4B" w:rsidRPr="00153D7F">
        <w:rPr>
          <w:sz w:val="24"/>
          <w:szCs w:val="24"/>
        </w:rPr>
        <w:t>ensures that each CMHSP/</w:t>
      </w:r>
      <w:r w:rsidR="00A15C88">
        <w:rPr>
          <w:sz w:val="24"/>
          <w:szCs w:val="24"/>
        </w:rPr>
        <w:t>SUS</w:t>
      </w:r>
      <w:r w:rsidR="004F1B4B" w:rsidRPr="00153D7F">
        <w:rPr>
          <w:sz w:val="24"/>
          <w:szCs w:val="24"/>
        </w:rPr>
        <w:t xml:space="preserve"> provider has a system in place to monitor these events, utilizing staff with appropriate credentials for the scope of care, and reporting or follow up within the required timeframes. </w:t>
      </w:r>
    </w:p>
    <w:p w14:paraId="6F7CC40C" w14:textId="77777777" w:rsidR="008F6B5B" w:rsidRPr="00875B57" w:rsidRDefault="008F6B5B" w:rsidP="00BF6A97">
      <w:pPr>
        <w:jc w:val="both"/>
        <w:rPr>
          <w:sz w:val="24"/>
          <w:szCs w:val="24"/>
        </w:rPr>
      </w:pPr>
    </w:p>
    <w:p w14:paraId="167DADEC" w14:textId="77777777" w:rsidR="00AE4F18" w:rsidRPr="00153D7F" w:rsidRDefault="003615F7" w:rsidP="00AE4F18">
      <w:pPr>
        <w:jc w:val="both"/>
        <w:rPr>
          <w:sz w:val="24"/>
          <w:szCs w:val="24"/>
        </w:rPr>
      </w:pPr>
      <w:r w:rsidRPr="00153D7F">
        <w:rPr>
          <w:sz w:val="24"/>
          <w:szCs w:val="24"/>
          <w:u w:val="single"/>
        </w:rPr>
        <w:t>Regional Policies:</w:t>
      </w:r>
      <w:r w:rsidR="00AE4F18">
        <w:rPr>
          <w:sz w:val="24"/>
          <w:szCs w:val="24"/>
          <w:u w:val="single"/>
        </w:rPr>
        <w:t xml:space="preserve"> </w:t>
      </w:r>
      <w:hyperlink r:id="rId21" w:history="1">
        <w:r w:rsidR="00AE4F18" w:rsidRPr="00153D7F">
          <w:rPr>
            <w:rStyle w:val="Hyperlink"/>
            <w:sz w:val="24"/>
            <w:szCs w:val="24"/>
          </w:rPr>
          <w:t>https://www.cmhpsm.org/regional-policies</w:t>
        </w:r>
      </w:hyperlink>
    </w:p>
    <w:tbl>
      <w:tblPr>
        <w:tblStyle w:val="TableGrid"/>
        <w:tblW w:w="0" w:type="auto"/>
        <w:tblLook w:val="04A0" w:firstRow="1" w:lastRow="0" w:firstColumn="1" w:lastColumn="0" w:noHBand="0" w:noVBand="1"/>
      </w:tblPr>
      <w:tblGrid>
        <w:gridCol w:w="9350"/>
      </w:tblGrid>
      <w:tr w:rsidR="00740A17" w14:paraId="1A794B18" w14:textId="77777777" w:rsidTr="00740A17">
        <w:tc>
          <w:tcPr>
            <w:tcW w:w="9350" w:type="dxa"/>
          </w:tcPr>
          <w:p w14:paraId="7251D17B" w14:textId="77777777" w:rsidR="00740A17" w:rsidRDefault="00740A17" w:rsidP="003615F7">
            <w:pPr>
              <w:jc w:val="both"/>
              <w:rPr>
                <w:sz w:val="24"/>
                <w:szCs w:val="24"/>
              </w:rPr>
            </w:pPr>
            <w:r w:rsidRPr="00153D7F">
              <w:rPr>
                <w:sz w:val="24"/>
                <w:szCs w:val="24"/>
              </w:rPr>
              <w:lastRenderedPageBreak/>
              <w:t>Regional Critical Incident, Sentinel Event, and Risk Event Policy</w:t>
            </w:r>
          </w:p>
          <w:p w14:paraId="541A92A9" w14:textId="609C96CB" w:rsidR="00740A17" w:rsidRDefault="00740A17" w:rsidP="003615F7">
            <w:pPr>
              <w:jc w:val="both"/>
              <w:rPr>
                <w:sz w:val="24"/>
                <w:szCs w:val="24"/>
              </w:rPr>
            </w:pPr>
            <w:r w:rsidRPr="00153D7F">
              <w:rPr>
                <w:sz w:val="24"/>
                <w:szCs w:val="24"/>
              </w:rPr>
              <w:t>Regional Performance Improvement Policy</w:t>
            </w:r>
          </w:p>
        </w:tc>
      </w:tr>
    </w:tbl>
    <w:p w14:paraId="10228554" w14:textId="77777777" w:rsidR="004F6B75" w:rsidRPr="00153D7F" w:rsidRDefault="004F6B75" w:rsidP="008F21AF">
      <w:pPr>
        <w:jc w:val="both"/>
        <w:rPr>
          <w:sz w:val="24"/>
          <w:szCs w:val="24"/>
        </w:rPr>
      </w:pPr>
    </w:p>
    <w:p w14:paraId="77FF0EF7" w14:textId="683EC117" w:rsidR="003615F7" w:rsidRPr="00153D7F" w:rsidRDefault="003615F7" w:rsidP="003615F7">
      <w:pPr>
        <w:jc w:val="both"/>
        <w:rPr>
          <w:b/>
          <w:bCs/>
          <w:sz w:val="24"/>
          <w:szCs w:val="24"/>
        </w:rPr>
      </w:pPr>
      <w:r w:rsidRPr="00153D7F">
        <w:rPr>
          <w:b/>
          <w:bCs/>
          <w:sz w:val="24"/>
          <w:szCs w:val="24"/>
        </w:rPr>
        <w:t>Reporting</w:t>
      </w:r>
    </w:p>
    <w:p w14:paraId="0B1A2C97" w14:textId="52BEF8DA" w:rsidR="00995532" w:rsidRPr="00153D7F" w:rsidRDefault="003615F7" w:rsidP="00995532">
      <w:pPr>
        <w:jc w:val="both"/>
        <w:rPr>
          <w:sz w:val="24"/>
          <w:szCs w:val="24"/>
        </w:rPr>
      </w:pPr>
      <w:r w:rsidRPr="00153D7F">
        <w:rPr>
          <w:sz w:val="24"/>
          <w:szCs w:val="24"/>
        </w:rPr>
        <w:t xml:space="preserve">Critical incidents. sentinel events, risk events, and unexpected deaths that occur in the region are reported to the state </w:t>
      </w:r>
      <w:r w:rsidR="007766A7" w:rsidRPr="00153D7F">
        <w:rPr>
          <w:sz w:val="24"/>
          <w:szCs w:val="24"/>
        </w:rPr>
        <w:t xml:space="preserve">by CMHPSM </w:t>
      </w:r>
      <w:r w:rsidR="00E66EDB" w:rsidRPr="00153D7F">
        <w:rPr>
          <w:sz w:val="24"/>
          <w:szCs w:val="24"/>
        </w:rPr>
        <w:t xml:space="preserve">within MDHHS required timeframes </w:t>
      </w:r>
      <w:r w:rsidRPr="00153D7F">
        <w:rPr>
          <w:sz w:val="24"/>
          <w:szCs w:val="24"/>
        </w:rPr>
        <w:t>via the regional EHR incident and critical event reporting systems, with a direct feed to the state CRM</w:t>
      </w:r>
      <w:r w:rsidR="00B57224">
        <w:rPr>
          <w:sz w:val="24"/>
          <w:szCs w:val="24"/>
        </w:rPr>
        <w:t>/MiCAL system.</w:t>
      </w:r>
      <w:r w:rsidR="00B57224" w:rsidRPr="00153D7F">
        <w:rPr>
          <w:sz w:val="24"/>
          <w:szCs w:val="24"/>
        </w:rPr>
        <w:t xml:space="preserve"> </w:t>
      </w:r>
      <w:r w:rsidRPr="00153D7F">
        <w:rPr>
          <w:sz w:val="24"/>
          <w:szCs w:val="24"/>
        </w:rPr>
        <w:t xml:space="preserve">Reporting includes those receiving mental health or substance use services who are in residential settings in CRCT. CMHPSM also reports </w:t>
      </w:r>
      <w:r w:rsidR="00A15C88">
        <w:rPr>
          <w:sz w:val="24"/>
          <w:szCs w:val="24"/>
        </w:rPr>
        <w:t>SU</w:t>
      </w:r>
      <w:r w:rsidR="003C12EB">
        <w:rPr>
          <w:sz w:val="24"/>
          <w:szCs w:val="24"/>
        </w:rPr>
        <w:t>D</w:t>
      </w:r>
      <w:r w:rsidRPr="00153D7F">
        <w:rPr>
          <w:sz w:val="24"/>
          <w:szCs w:val="24"/>
        </w:rPr>
        <w:t xml:space="preserve"> Sentinel Event data to MDHHS in accordance with Schedule E Reporting Requirements of the MDHHS-PIHP contract. </w:t>
      </w:r>
      <w:r w:rsidR="00995532">
        <w:rPr>
          <w:sz w:val="24"/>
          <w:szCs w:val="24"/>
        </w:rPr>
        <w:t>In addition, r</w:t>
      </w:r>
      <w:r w:rsidR="00995532" w:rsidRPr="00153D7F">
        <w:rPr>
          <w:sz w:val="24"/>
          <w:szCs w:val="24"/>
        </w:rPr>
        <w:t>eporting includes analysis used to determine what action needs to be taken to remediate the problem or situation and to prevent the occurrence of additional events and incidents.</w:t>
      </w:r>
    </w:p>
    <w:p w14:paraId="4C937456" w14:textId="77777777" w:rsidR="00662B2E" w:rsidRPr="00153D7F" w:rsidRDefault="00662B2E" w:rsidP="00662B2E">
      <w:pPr>
        <w:jc w:val="both"/>
        <w:rPr>
          <w:sz w:val="24"/>
          <w:szCs w:val="24"/>
        </w:rPr>
      </w:pPr>
    </w:p>
    <w:p w14:paraId="1FE59019" w14:textId="0B98E135" w:rsidR="00662B2E" w:rsidRPr="00153D7F" w:rsidRDefault="003615F7" w:rsidP="00662B2E">
      <w:pPr>
        <w:jc w:val="both"/>
        <w:rPr>
          <w:sz w:val="24"/>
          <w:szCs w:val="24"/>
        </w:rPr>
      </w:pPr>
      <w:r w:rsidRPr="00153D7F">
        <w:rPr>
          <w:sz w:val="24"/>
          <w:szCs w:val="24"/>
        </w:rPr>
        <w:t>High-risk events that have a critical impact are reported to the state directly and more immediately</w:t>
      </w:r>
      <w:r w:rsidR="003C12EB">
        <w:rPr>
          <w:sz w:val="24"/>
          <w:szCs w:val="24"/>
        </w:rPr>
        <w:t xml:space="preserve"> and categorized as Immediately Reportable Events (IRE)</w:t>
      </w:r>
      <w:r w:rsidRPr="00153D7F">
        <w:rPr>
          <w:sz w:val="24"/>
          <w:szCs w:val="24"/>
        </w:rPr>
        <w:t xml:space="preserve">. </w:t>
      </w:r>
      <w:r w:rsidR="003C12EB">
        <w:rPr>
          <w:sz w:val="24"/>
          <w:szCs w:val="24"/>
        </w:rPr>
        <w:t>These</w:t>
      </w:r>
      <w:r w:rsidR="003C12EB" w:rsidRPr="00153D7F">
        <w:rPr>
          <w:sz w:val="24"/>
          <w:szCs w:val="24"/>
        </w:rPr>
        <w:t xml:space="preserve"> </w:t>
      </w:r>
      <w:r w:rsidR="00662B2E" w:rsidRPr="00153D7F">
        <w:rPr>
          <w:sz w:val="24"/>
          <w:szCs w:val="24"/>
        </w:rPr>
        <w:t>include specific types of death</w:t>
      </w:r>
      <w:r w:rsidR="003C12EB">
        <w:rPr>
          <w:sz w:val="24"/>
          <w:szCs w:val="24"/>
        </w:rPr>
        <w:t>, community crises,</w:t>
      </w:r>
      <w:r w:rsidR="00662B2E" w:rsidRPr="00153D7F">
        <w:rPr>
          <w:sz w:val="24"/>
          <w:szCs w:val="24"/>
        </w:rPr>
        <w:t xml:space="preserve"> and specific types of provider network changes.</w:t>
      </w:r>
    </w:p>
    <w:p w14:paraId="41ACAB30" w14:textId="77777777" w:rsidR="0047641A" w:rsidRPr="00153D7F" w:rsidRDefault="0047641A" w:rsidP="003615F7">
      <w:pPr>
        <w:jc w:val="both"/>
        <w:rPr>
          <w:sz w:val="24"/>
          <w:szCs w:val="24"/>
        </w:rPr>
      </w:pPr>
    </w:p>
    <w:p w14:paraId="1C60DF4B" w14:textId="70A31523" w:rsidR="005071F3" w:rsidRPr="00153D7F" w:rsidRDefault="00C07392" w:rsidP="003615F7">
      <w:pPr>
        <w:jc w:val="both"/>
        <w:rPr>
          <w:sz w:val="24"/>
          <w:szCs w:val="24"/>
        </w:rPr>
      </w:pPr>
      <w:r w:rsidRPr="00153D7F">
        <w:rPr>
          <w:sz w:val="24"/>
          <w:szCs w:val="24"/>
        </w:rPr>
        <w:t xml:space="preserve">CMHPSM </w:t>
      </w:r>
      <w:r w:rsidR="00CF0864" w:rsidRPr="00153D7F">
        <w:rPr>
          <w:sz w:val="24"/>
          <w:szCs w:val="24"/>
        </w:rPr>
        <w:t xml:space="preserve">delegates </w:t>
      </w:r>
      <w:r w:rsidR="00772E89" w:rsidRPr="00153D7F">
        <w:rPr>
          <w:sz w:val="24"/>
          <w:szCs w:val="24"/>
        </w:rPr>
        <w:t xml:space="preserve">to the CMHSPs and </w:t>
      </w:r>
      <w:r w:rsidR="00772E89">
        <w:rPr>
          <w:sz w:val="24"/>
          <w:szCs w:val="24"/>
        </w:rPr>
        <w:t>SUS</w:t>
      </w:r>
      <w:r w:rsidR="00772E89" w:rsidRPr="00153D7F">
        <w:rPr>
          <w:sz w:val="24"/>
          <w:szCs w:val="24"/>
        </w:rPr>
        <w:t xml:space="preserve"> providers </w:t>
      </w:r>
      <w:r w:rsidR="00CF0864" w:rsidRPr="00153D7F">
        <w:rPr>
          <w:sz w:val="24"/>
          <w:szCs w:val="24"/>
        </w:rPr>
        <w:t xml:space="preserve">the responsibility of review and follow-up </w:t>
      </w:r>
      <w:r w:rsidR="00772E89">
        <w:rPr>
          <w:sz w:val="24"/>
          <w:szCs w:val="24"/>
        </w:rPr>
        <w:t>for</w:t>
      </w:r>
      <w:r w:rsidR="00772E89" w:rsidRPr="00153D7F">
        <w:rPr>
          <w:sz w:val="24"/>
          <w:szCs w:val="24"/>
        </w:rPr>
        <w:t xml:space="preserve"> </w:t>
      </w:r>
      <w:r w:rsidR="00CF0864" w:rsidRPr="00153D7F">
        <w:rPr>
          <w:sz w:val="24"/>
          <w:szCs w:val="24"/>
        </w:rPr>
        <w:t xml:space="preserve">sentinel events, critical incidents, and other risk events that put people at risk of harm. </w:t>
      </w:r>
      <w:r w:rsidR="0047641A">
        <w:rPr>
          <w:sz w:val="24"/>
          <w:szCs w:val="24"/>
        </w:rPr>
        <w:t>These events are monitored by the providers as defined (below) by MDHHS:</w:t>
      </w:r>
    </w:p>
    <w:p w14:paraId="228D2DC8" w14:textId="77777777" w:rsidR="0047641A" w:rsidRPr="00153D7F" w:rsidRDefault="0047641A" w:rsidP="003615F7">
      <w:pPr>
        <w:jc w:val="both"/>
        <w:rPr>
          <w:sz w:val="24"/>
          <w:szCs w:val="24"/>
        </w:rPr>
      </w:pPr>
    </w:p>
    <w:p w14:paraId="3F29C18F" w14:textId="3CD7C62E" w:rsidR="00637B9D" w:rsidRPr="00153D7F" w:rsidRDefault="00CF0864" w:rsidP="003615F7">
      <w:pPr>
        <w:jc w:val="both"/>
        <w:rPr>
          <w:sz w:val="24"/>
          <w:szCs w:val="24"/>
        </w:rPr>
      </w:pPr>
      <w:r w:rsidRPr="0086413B">
        <w:rPr>
          <w:sz w:val="24"/>
          <w:szCs w:val="24"/>
          <w:u w:val="single"/>
        </w:rPr>
        <w:t>Risk events</w:t>
      </w:r>
      <w:r w:rsidRPr="00153D7F">
        <w:rPr>
          <w:sz w:val="24"/>
          <w:szCs w:val="24"/>
        </w:rPr>
        <w:t xml:space="preserve"> include actions taken by individuals receiving services</w:t>
      </w:r>
      <w:r w:rsidR="0047641A">
        <w:rPr>
          <w:sz w:val="24"/>
          <w:szCs w:val="24"/>
        </w:rPr>
        <w:t>, including</w:t>
      </w:r>
      <w:r w:rsidR="00B57224">
        <w:rPr>
          <w:sz w:val="24"/>
          <w:szCs w:val="24"/>
        </w:rPr>
        <w:t>:</w:t>
      </w:r>
    </w:p>
    <w:p w14:paraId="57919F6E" w14:textId="37CDE804" w:rsidR="00637B9D" w:rsidRPr="0086413B" w:rsidRDefault="00637B9D" w:rsidP="00B41114">
      <w:pPr>
        <w:pStyle w:val="ListParagraph"/>
        <w:numPr>
          <w:ilvl w:val="0"/>
          <w:numId w:val="41"/>
        </w:numPr>
        <w:jc w:val="both"/>
        <w:rPr>
          <w:sz w:val="24"/>
          <w:szCs w:val="24"/>
        </w:rPr>
      </w:pPr>
      <w:r w:rsidRPr="0086413B">
        <w:rPr>
          <w:sz w:val="24"/>
          <w:szCs w:val="24"/>
        </w:rPr>
        <w:t>Actions taken by individuals who receive services that cause harm to themselves.</w:t>
      </w:r>
    </w:p>
    <w:p w14:paraId="089E1488" w14:textId="7426FD52" w:rsidR="00637B9D" w:rsidRPr="0086413B" w:rsidRDefault="00637B9D" w:rsidP="00B41114">
      <w:pPr>
        <w:pStyle w:val="ListParagraph"/>
        <w:numPr>
          <w:ilvl w:val="0"/>
          <w:numId w:val="41"/>
        </w:numPr>
        <w:jc w:val="both"/>
        <w:rPr>
          <w:sz w:val="24"/>
          <w:szCs w:val="24"/>
        </w:rPr>
      </w:pPr>
      <w:r w:rsidRPr="0086413B">
        <w:rPr>
          <w:sz w:val="24"/>
          <w:szCs w:val="24"/>
        </w:rPr>
        <w:t>Actions taken by individuals who receive services that cause harm to others.</w:t>
      </w:r>
    </w:p>
    <w:p w14:paraId="4884A4D4" w14:textId="7E978467" w:rsidR="00637B9D" w:rsidRPr="0086413B" w:rsidRDefault="00637B9D" w:rsidP="00B41114">
      <w:pPr>
        <w:pStyle w:val="ListParagraph"/>
        <w:numPr>
          <w:ilvl w:val="0"/>
          <w:numId w:val="41"/>
        </w:numPr>
        <w:jc w:val="both"/>
        <w:rPr>
          <w:sz w:val="24"/>
          <w:szCs w:val="24"/>
        </w:rPr>
      </w:pPr>
      <w:r w:rsidRPr="0086413B">
        <w:rPr>
          <w:sz w:val="24"/>
          <w:szCs w:val="24"/>
        </w:rPr>
        <w:t>Two or more unscheduled admissions to a medical hospital (not due to planned surgery or the natural course of a chronic illness, such as when an individual has a terminal illness) within a 12-month period.</w:t>
      </w:r>
    </w:p>
    <w:p w14:paraId="35F18716" w14:textId="77777777" w:rsidR="005071F3" w:rsidRPr="00153D7F" w:rsidRDefault="005071F3" w:rsidP="00637B9D">
      <w:pPr>
        <w:jc w:val="both"/>
        <w:rPr>
          <w:sz w:val="24"/>
          <w:szCs w:val="24"/>
        </w:rPr>
      </w:pPr>
    </w:p>
    <w:p w14:paraId="32E22E2B" w14:textId="427B61AE" w:rsidR="0047641A" w:rsidRDefault="0047641A" w:rsidP="003615F7">
      <w:pPr>
        <w:jc w:val="both"/>
        <w:rPr>
          <w:sz w:val="24"/>
          <w:szCs w:val="24"/>
        </w:rPr>
      </w:pPr>
      <w:r w:rsidRPr="0086413B">
        <w:rPr>
          <w:sz w:val="24"/>
          <w:szCs w:val="24"/>
          <w:u w:val="single"/>
        </w:rPr>
        <w:t>Critical events</w:t>
      </w:r>
      <w:r>
        <w:rPr>
          <w:sz w:val="24"/>
          <w:szCs w:val="24"/>
        </w:rPr>
        <w:t xml:space="preserve"> are reported for required populations </w:t>
      </w:r>
      <w:r w:rsidR="00995532">
        <w:rPr>
          <w:sz w:val="24"/>
          <w:szCs w:val="24"/>
        </w:rPr>
        <w:t xml:space="preserve">as </w:t>
      </w:r>
      <w:r>
        <w:rPr>
          <w:sz w:val="24"/>
          <w:szCs w:val="24"/>
        </w:rPr>
        <w:t>defined by MDHHS, and include:</w:t>
      </w:r>
      <w:r w:rsidR="00CF0864" w:rsidRPr="00153D7F">
        <w:rPr>
          <w:sz w:val="24"/>
          <w:szCs w:val="24"/>
        </w:rPr>
        <w:t xml:space="preserve"> </w:t>
      </w:r>
    </w:p>
    <w:p w14:paraId="5A6541B8" w14:textId="5F5B2534" w:rsidR="00995532" w:rsidRDefault="0047641A" w:rsidP="00B41114">
      <w:pPr>
        <w:pStyle w:val="ListParagraph"/>
        <w:numPr>
          <w:ilvl w:val="0"/>
          <w:numId w:val="40"/>
        </w:numPr>
        <w:ind w:left="900"/>
        <w:jc w:val="both"/>
        <w:rPr>
          <w:sz w:val="24"/>
          <w:szCs w:val="24"/>
        </w:rPr>
      </w:pPr>
      <w:r w:rsidRPr="0086413B">
        <w:rPr>
          <w:sz w:val="24"/>
          <w:szCs w:val="24"/>
        </w:rPr>
        <w:t xml:space="preserve">Deaths, including </w:t>
      </w:r>
      <w:r w:rsidR="00CF0864" w:rsidRPr="0086413B">
        <w:rPr>
          <w:sz w:val="24"/>
          <w:szCs w:val="24"/>
        </w:rPr>
        <w:t>suicide deaths</w:t>
      </w:r>
      <w:r>
        <w:rPr>
          <w:sz w:val="24"/>
          <w:szCs w:val="24"/>
        </w:rPr>
        <w:t xml:space="preserve">, </w:t>
      </w:r>
      <w:r w:rsidRPr="0086413B">
        <w:rPr>
          <w:sz w:val="24"/>
          <w:szCs w:val="24"/>
        </w:rPr>
        <w:t>non-suicide deaths</w:t>
      </w:r>
      <w:r>
        <w:rPr>
          <w:sz w:val="24"/>
          <w:szCs w:val="24"/>
        </w:rPr>
        <w:t>, and deaths of unknown causes.</w:t>
      </w:r>
    </w:p>
    <w:p w14:paraId="4272E056" w14:textId="0798A6C1" w:rsidR="00995532" w:rsidRPr="0086413B" w:rsidRDefault="00995532" w:rsidP="00B41114">
      <w:pPr>
        <w:pStyle w:val="ListParagraph"/>
        <w:numPr>
          <w:ilvl w:val="1"/>
          <w:numId w:val="40"/>
        </w:numPr>
        <w:ind w:left="1260"/>
        <w:jc w:val="both"/>
        <w:rPr>
          <w:sz w:val="24"/>
          <w:szCs w:val="24"/>
        </w:rPr>
      </w:pPr>
      <w:r>
        <w:rPr>
          <w:sz w:val="24"/>
          <w:szCs w:val="24"/>
        </w:rPr>
        <w:t>Subcategories include accidental/unexpected and homicide deaths.</w:t>
      </w:r>
    </w:p>
    <w:p w14:paraId="7613D8E7" w14:textId="2034F321" w:rsidR="0047641A" w:rsidRPr="0086413B" w:rsidRDefault="0047641A" w:rsidP="00B41114">
      <w:pPr>
        <w:pStyle w:val="ListParagraph"/>
        <w:numPr>
          <w:ilvl w:val="0"/>
          <w:numId w:val="40"/>
        </w:numPr>
        <w:ind w:left="900"/>
        <w:jc w:val="both"/>
        <w:rPr>
          <w:sz w:val="24"/>
          <w:szCs w:val="24"/>
        </w:rPr>
      </w:pPr>
      <w:r w:rsidRPr="0086413B">
        <w:rPr>
          <w:sz w:val="24"/>
          <w:szCs w:val="24"/>
        </w:rPr>
        <w:t>A</w:t>
      </w:r>
      <w:r w:rsidR="00CF0864" w:rsidRPr="0086413B">
        <w:rPr>
          <w:sz w:val="24"/>
          <w:szCs w:val="24"/>
        </w:rPr>
        <w:t>rrests</w:t>
      </w:r>
      <w:r>
        <w:rPr>
          <w:sz w:val="24"/>
          <w:szCs w:val="24"/>
        </w:rPr>
        <w:t>.</w:t>
      </w:r>
    </w:p>
    <w:p w14:paraId="724D9663" w14:textId="1745300F" w:rsidR="00995532" w:rsidRDefault="0047641A" w:rsidP="00B41114">
      <w:pPr>
        <w:pStyle w:val="ListParagraph"/>
        <w:numPr>
          <w:ilvl w:val="0"/>
          <w:numId w:val="40"/>
        </w:numPr>
        <w:ind w:left="900"/>
        <w:jc w:val="both"/>
        <w:rPr>
          <w:sz w:val="24"/>
          <w:szCs w:val="24"/>
        </w:rPr>
      </w:pPr>
      <w:r w:rsidRPr="0086413B">
        <w:rPr>
          <w:sz w:val="24"/>
          <w:szCs w:val="24"/>
        </w:rPr>
        <w:t>E</w:t>
      </w:r>
      <w:r w:rsidR="00CF0864" w:rsidRPr="0086413B">
        <w:rPr>
          <w:sz w:val="24"/>
          <w:szCs w:val="24"/>
        </w:rPr>
        <w:t>mergency medical treatment and/or hospitalization for injuries and medication</w:t>
      </w:r>
      <w:r>
        <w:rPr>
          <w:sz w:val="24"/>
          <w:szCs w:val="24"/>
        </w:rPr>
        <w:t>.</w:t>
      </w:r>
    </w:p>
    <w:p w14:paraId="7701AA0F" w14:textId="1B956411" w:rsidR="00F33C94" w:rsidRDefault="00995532" w:rsidP="00B41114">
      <w:pPr>
        <w:pStyle w:val="ListParagraph"/>
        <w:numPr>
          <w:ilvl w:val="1"/>
          <w:numId w:val="40"/>
        </w:numPr>
        <w:ind w:left="1260"/>
        <w:jc w:val="both"/>
        <w:rPr>
          <w:sz w:val="24"/>
          <w:szCs w:val="24"/>
        </w:rPr>
      </w:pPr>
      <w:r>
        <w:rPr>
          <w:sz w:val="24"/>
          <w:szCs w:val="24"/>
        </w:rPr>
        <w:t>Subcategor</w:t>
      </w:r>
      <w:r w:rsidR="0086413B">
        <w:rPr>
          <w:sz w:val="24"/>
          <w:szCs w:val="24"/>
        </w:rPr>
        <w:t>ies</w:t>
      </w:r>
      <w:r>
        <w:rPr>
          <w:sz w:val="24"/>
          <w:szCs w:val="24"/>
        </w:rPr>
        <w:t xml:space="preserve"> include injuries from the use of physical management</w:t>
      </w:r>
      <w:r w:rsidR="0086413B">
        <w:rPr>
          <w:sz w:val="24"/>
          <w:szCs w:val="24"/>
        </w:rPr>
        <w:t xml:space="preserve"> and falls</w:t>
      </w:r>
      <w:r>
        <w:rPr>
          <w:sz w:val="24"/>
          <w:szCs w:val="24"/>
        </w:rPr>
        <w:t>.</w:t>
      </w:r>
      <w:r w:rsidR="00CF0864" w:rsidRPr="0086413B">
        <w:rPr>
          <w:sz w:val="24"/>
          <w:szCs w:val="24"/>
        </w:rPr>
        <w:t xml:space="preserve"> </w:t>
      </w:r>
    </w:p>
    <w:p w14:paraId="4CBDF5CF" w14:textId="3899B716" w:rsidR="003C12EB" w:rsidRPr="0086413B" w:rsidRDefault="003C12EB" w:rsidP="00F171CA">
      <w:pPr>
        <w:pStyle w:val="ListParagraph"/>
        <w:numPr>
          <w:ilvl w:val="0"/>
          <w:numId w:val="40"/>
        </w:numPr>
        <w:jc w:val="both"/>
        <w:rPr>
          <w:sz w:val="24"/>
          <w:szCs w:val="24"/>
        </w:rPr>
      </w:pPr>
      <w:r>
        <w:rPr>
          <w:sz w:val="24"/>
          <w:szCs w:val="24"/>
        </w:rPr>
        <w:t>Critical Events that are also Risk Events are documented and reported by residential providers.</w:t>
      </w:r>
    </w:p>
    <w:p w14:paraId="44D1E8A5" w14:textId="77777777" w:rsidR="00995532" w:rsidRPr="00153D7F" w:rsidRDefault="00995532" w:rsidP="003615F7">
      <w:pPr>
        <w:jc w:val="both"/>
        <w:rPr>
          <w:sz w:val="24"/>
          <w:szCs w:val="24"/>
        </w:rPr>
      </w:pPr>
    </w:p>
    <w:p w14:paraId="5BC41BB2" w14:textId="1F0C7831" w:rsidR="00995532" w:rsidRDefault="00A15C88" w:rsidP="003615F7">
      <w:pPr>
        <w:jc w:val="both"/>
        <w:rPr>
          <w:sz w:val="24"/>
          <w:szCs w:val="24"/>
        </w:rPr>
      </w:pPr>
      <w:r>
        <w:rPr>
          <w:sz w:val="24"/>
          <w:szCs w:val="24"/>
        </w:rPr>
        <w:t>SUS</w:t>
      </w:r>
      <w:r w:rsidR="00C46013" w:rsidRPr="00153D7F">
        <w:rPr>
          <w:sz w:val="24"/>
          <w:szCs w:val="24"/>
        </w:rPr>
        <w:t xml:space="preserve"> </w:t>
      </w:r>
      <w:r w:rsidR="00EA3FBA">
        <w:rPr>
          <w:sz w:val="24"/>
          <w:szCs w:val="24"/>
        </w:rPr>
        <w:t xml:space="preserve">Residential </w:t>
      </w:r>
      <w:r w:rsidR="00C46013" w:rsidRPr="00153D7F">
        <w:rPr>
          <w:sz w:val="24"/>
          <w:szCs w:val="24"/>
        </w:rPr>
        <w:t>Providers</w:t>
      </w:r>
      <w:r w:rsidR="00EA3FBA">
        <w:rPr>
          <w:sz w:val="24"/>
          <w:szCs w:val="24"/>
        </w:rPr>
        <w:t xml:space="preserve"> are required to</w:t>
      </w:r>
      <w:r w:rsidR="00C46013" w:rsidRPr="00153D7F">
        <w:rPr>
          <w:sz w:val="24"/>
          <w:szCs w:val="24"/>
        </w:rPr>
        <w:t xml:space="preserve"> review and report</w:t>
      </w:r>
      <w:r w:rsidR="0036616A">
        <w:rPr>
          <w:sz w:val="24"/>
          <w:szCs w:val="24"/>
        </w:rPr>
        <w:t xml:space="preserve"> specific Sentinel Events</w:t>
      </w:r>
      <w:r w:rsidR="00995532">
        <w:rPr>
          <w:sz w:val="24"/>
          <w:szCs w:val="24"/>
        </w:rPr>
        <w:t>:</w:t>
      </w:r>
    </w:p>
    <w:p w14:paraId="51159582" w14:textId="6DA47F88" w:rsidR="00995532" w:rsidRPr="0086413B" w:rsidRDefault="00995532" w:rsidP="00B41114">
      <w:pPr>
        <w:pStyle w:val="ListParagraph"/>
        <w:numPr>
          <w:ilvl w:val="0"/>
          <w:numId w:val="39"/>
        </w:numPr>
        <w:ind w:left="900"/>
        <w:jc w:val="both"/>
        <w:rPr>
          <w:sz w:val="24"/>
          <w:szCs w:val="24"/>
        </w:rPr>
      </w:pPr>
      <w:r>
        <w:rPr>
          <w:sz w:val="24"/>
          <w:szCs w:val="24"/>
        </w:rPr>
        <w:t>D</w:t>
      </w:r>
      <w:r w:rsidR="00C46013" w:rsidRPr="0086413B">
        <w:rPr>
          <w:sz w:val="24"/>
          <w:szCs w:val="24"/>
        </w:rPr>
        <w:t>eaths</w:t>
      </w:r>
      <w:r w:rsidR="00C60E2F">
        <w:rPr>
          <w:sz w:val="24"/>
          <w:szCs w:val="24"/>
        </w:rPr>
        <w:t>.</w:t>
      </w:r>
    </w:p>
    <w:p w14:paraId="7F2D049E" w14:textId="08B75312" w:rsidR="00995532" w:rsidRPr="0086413B" w:rsidRDefault="00995532" w:rsidP="00B41114">
      <w:pPr>
        <w:pStyle w:val="ListParagraph"/>
        <w:numPr>
          <w:ilvl w:val="0"/>
          <w:numId w:val="39"/>
        </w:numPr>
        <w:ind w:left="900"/>
        <w:jc w:val="both"/>
        <w:rPr>
          <w:sz w:val="24"/>
          <w:szCs w:val="24"/>
        </w:rPr>
      </w:pPr>
      <w:r>
        <w:rPr>
          <w:sz w:val="24"/>
          <w:szCs w:val="24"/>
        </w:rPr>
        <w:t>I</w:t>
      </w:r>
      <w:r w:rsidR="00C46013" w:rsidRPr="0086413B">
        <w:rPr>
          <w:sz w:val="24"/>
          <w:szCs w:val="24"/>
        </w:rPr>
        <w:t>njuries requiring emergency medical treatment and/or hospitalization</w:t>
      </w:r>
      <w:r>
        <w:rPr>
          <w:sz w:val="24"/>
          <w:szCs w:val="24"/>
        </w:rPr>
        <w:t>.</w:t>
      </w:r>
    </w:p>
    <w:p w14:paraId="04B07A75" w14:textId="5266B8D6" w:rsidR="00995532" w:rsidRPr="0086413B" w:rsidRDefault="00995532" w:rsidP="00B41114">
      <w:pPr>
        <w:pStyle w:val="ListParagraph"/>
        <w:numPr>
          <w:ilvl w:val="0"/>
          <w:numId w:val="39"/>
        </w:numPr>
        <w:ind w:left="900"/>
        <w:jc w:val="both"/>
        <w:rPr>
          <w:sz w:val="24"/>
          <w:szCs w:val="24"/>
        </w:rPr>
      </w:pPr>
      <w:r>
        <w:rPr>
          <w:sz w:val="24"/>
          <w:szCs w:val="24"/>
        </w:rPr>
        <w:t>P</w:t>
      </w:r>
      <w:r w:rsidR="00C46013" w:rsidRPr="0086413B">
        <w:rPr>
          <w:sz w:val="24"/>
          <w:szCs w:val="24"/>
        </w:rPr>
        <w:t>hysical illness requiring hospitalization</w:t>
      </w:r>
      <w:r>
        <w:rPr>
          <w:sz w:val="24"/>
          <w:szCs w:val="24"/>
        </w:rPr>
        <w:t>.</w:t>
      </w:r>
    </w:p>
    <w:p w14:paraId="6C2B6D32" w14:textId="687D1289" w:rsidR="00995532" w:rsidRPr="0086413B" w:rsidRDefault="00995532" w:rsidP="00B41114">
      <w:pPr>
        <w:pStyle w:val="ListParagraph"/>
        <w:numPr>
          <w:ilvl w:val="0"/>
          <w:numId w:val="39"/>
        </w:numPr>
        <w:ind w:left="900"/>
        <w:jc w:val="both"/>
        <w:rPr>
          <w:sz w:val="24"/>
          <w:szCs w:val="24"/>
        </w:rPr>
      </w:pPr>
      <w:r>
        <w:rPr>
          <w:sz w:val="24"/>
          <w:szCs w:val="24"/>
        </w:rPr>
        <w:t>S</w:t>
      </w:r>
      <w:r w:rsidR="00C46013" w:rsidRPr="0086413B">
        <w:rPr>
          <w:sz w:val="24"/>
          <w:szCs w:val="24"/>
        </w:rPr>
        <w:t>erious behavioral issues</w:t>
      </w:r>
      <w:r>
        <w:rPr>
          <w:sz w:val="24"/>
          <w:szCs w:val="24"/>
        </w:rPr>
        <w:t>.</w:t>
      </w:r>
    </w:p>
    <w:p w14:paraId="4F2729F6" w14:textId="26A985E2" w:rsidR="00995532" w:rsidRPr="0086413B" w:rsidRDefault="00995532" w:rsidP="00B41114">
      <w:pPr>
        <w:pStyle w:val="ListParagraph"/>
        <w:numPr>
          <w:ilvl w:val="0"/>
          <w:numId w:val="39"/>
        </w:numPr>
        <w:ind w:left="900"/>
        <w:jc w:val="both"/>
        <w:rPr>
          <w:sz w:val="24"/>
          <w:szCs w:val="24"/>
        </w:rPr>
      </w:pPr>
      <w:r>
        <w:rPr>
          <w:sz w:val="24"/>
          <w:szCs w:val="24"/>
        </w:rPr>
        <w:t>M</w:t>
      </w:r>
      <w:r w:rsidR="00C46013" w:rsidRPr="0086413B">
        <w:rPr>
          <w:sz w:val="24"/>
          <w:szCs w:val="24"/>
        </w:rPr>
        <w:t>edication errors</w:t>
      </w:r>
      <w:r>
        <w:rPr>
          <w:sz w:val="24"/>
          <w:szCs w:val="24"/>
        </w:rPr>
        <w:t>.</w:t>
      </w:r>
    </w:p>
    <w:p w14:paraId="68F047F6" w14:textId="3EA39BB0" w:rsidR="007835DF" w:rsidRPr="0086413B" w:rsidRDefault="00995532" w:rsidP="00B41114">
      <w:pPr>
        <w:pStyle w:val="ListParagraph"/>
        <w:numPr>
          <w:ilvl w:val="0"/>
          <w:numId w:val="39"/>
        </w:numPr>
        <w:ind w:left="900"/>
        <w:jc w:val="both"/>
        <w:rPr>
          <w:sz w:val="24"/>
          <w:szCs w:val="24"/>
        </w:rPr>
      </w:pPr>
      <w:r>
        <w:rPr>
          <w:sz w:val="24"/>
          <w:szCs w:val="24"/>
        </w:rPr>
        <w:t>A</w:t>
      </w:r>
      <w:r w:rsidR="00C46013" w:rsidRPr="0086413B">
        <w:rPr>
          <w:sz w:val="24"/>
          <w:szCs w:val="24"/>
        </w:rPr>
        <w:t>rrests and/or convictions</w:t>
      </w:r>
      <w:r w:rsidR="007835DF" w:rsidRPr="0086413B">
        <w:rPr>
          <w:sz w:val="24"/>
          <w:szCs w:val="24"/>
        </w:rPr>
        <w:t>.</w:t>
      </w:r>
    </w:p>
    <w:p w14:paraId="7E31DF96" w14:textId="763EABF8" w:rsidR="00181B38" w:rsidRPr="00153D7F" w:rsidRDefault="00181B38" w:rsidP="003615F7">
      <w:pPr>
        <w:jc w:val="both"/>
        <w:rPr>
          <w:sz w:val="24"/>
          <w:szCs w:val="24"/>
        </w:rPr>
      </w:pPr>
    </w:p>
    <w:p w14:paraId="03070B6B" w14:textId="77777777" w:rsidR="00AE5045" w:rsidRDefault="00AE5045" w:rsidP="005A3A39">
      <w:pPr>
        <w:jc w:val="both"/>
        <w:rPr>
          <w:b/>
          <w:bCs/>
          <w:sz w:val="24"/>
          <w:szCs w:val="24"/>
        </w:rPr>
      </w:pPr>
    </w:p>
    <w:p w14:paraId="49FA9596" w14:textId="35EA929B" w:rsidR="0073558C" w:rsidRPr="00153D7F" w:rsidRDefault="00181B38" w:rsidP="005A3A39">
      <w:pPr>
        <w:jc w:val="both"/>
        <w:rPr>
          <w:b/>
          <w:bCs/>
          <w:sz w:val="24"/>
          <w:szCs w:val="24"/>
        </w:rPr>
      </w:pPr>
      <w:r w:rsidRPr="00153D7F">
        <w:rPr>
          <w:b/>
          <w:bCs/>
          <w:sz w:val="24"/>
          <w:szCs w:val="24"/>
        </w:rPr>
        <w:lastRenderedPageBreak/>
        <w:t>Addressing Quality of Care</w:t>
      </w:r>
    </w:p>
    <w:p w14:paraId="116988B8" w14:textId="6B7626E1" w:rsidR="008F6B5B" w:rsidRPr="00153D7F" w:rsidRDefault="00181B38" w:rsidP="005A3A39">
      <w:pPr>
        <w:jc w:val="both"/>
        <w:rPr>
          <w:sz w:val="24"/>
          <w:szCs w:val="24"/>
        </w:rPr>
      </w:pPr>
      <w:r w:rsidRPr="00153D7F">
        <w:rPr>
          <w:sz w:val="24"/>
          <w:szCs w:val="24"/>
        </w:rPr>
        <w:t>CMHPSM and CMHSPs report critical events through the state CRM</w:t>
      </w:r>
      <w:r w:rsidR="00C60E2F">
        <w:rPr>
          <w:sz w:val="24"/>
          <w:szCs w:val="24"/>
        </w:rPr>
        <w:t>/MiCAL</w:t>
      </w:r>
      <w:r w:rsidRPr="00153D7F">
        <w:rPr>
          <w:sz w:val="24"/>
          <w:szCs w:val="24"/>
        </w:rPr>
        <w:t xml:space="preserve"> system and the incident reporting process. </w:t>
      </w:r>
      <w:r w:rsidR="005A3A39" w:rsidRPr="00153D7F">
        <w:rPr>
          <w:sz w:val="24"/>
          <w:szCs w:val="24"/>
        </w:rPr>
        <w:t xml:space="preserve">All CMHPSM providers are responsible to review critical incidents </w:t>
      </w:r>
      <w:r w:rsidR="00741D21" w:rsidRPr="00153D7F">
        <w:rPr>
          <w:sz w:val="24"/>
          <w:szCs w:val="24"/>
        </w:rPr>
        <w:t xml:space="preserve">within three days of the occurrence </w:t>
      </w:r>
      <w:r w:rsidR="005A3A39" w:rsidRPr="00153D7F">
        <w:rPr>
          <w:sz w:val="24"/>
          <w:szCs w:val="24"/>
        </w:rPr>
        <w:t xml:space="preserve">to determine if the incident is </w:t>
      </w:r>
      <w:r w:rsidR="00741D21" w:rsidRPr="00153D7F">
        <w:rPr>
          <w:sz w:val="24"/>
          <w:szCs w:val="24"/>
        </w:rPr>
        <w:t xml:space="preserve">a </w:t>
      </w:r>
      <w:r w:rsidR="005A3A39" w:rsidRPr="00153D7F">
        <w:rPr>
          <w:sz w:val="24"/>
          <w:szCs w:val="24"/>
        </w:rPr>
        <w:t>sentinel</w:t>
      </w:r>
      <w:r w:rsidR="00741D21" w:rsidRPr="00153D7F">
        <w:rPr>
          <w:sz w:val="24"/>
          <w:szCs w:val="24"/>
        </w:rPr>
        <w:t xml:space="preserve"> event</w:t>
      </w:r>
      <w:r w:rsidR="005A3A39" w:rsidRPr="00153D7F">
        <w:rPr>
          <w:sz w:val="24"/>
          <w:szCs w:val="24"/>
        </w:rPr>
        <w:t>. Once appropriately qualified and credentialed staff identify an incident as sentinel, a root cause analysis/investigation is to commence within 2 business days of the identification of the sentinel event. Following completion of a root cause analysis, or investigation, the CMHSP/</w:t>
      </w:r>
      <w:r w:rsidR="00A15C88">
        <w:rPr>
          <w:sz w:val="24"/>
          <w:szCs w:val="24"/>
        </w:rPr>
        <w:t>SUS</w:t>
      </w:r>
      <w:r w:rsidR="005A3A39" w:rsidRPr="00153D7F">
        <w:rPr>
          <w:sz w:val="24"/>
          <w:szCs w:val="24"/>
        </w:rPr>
        <w:t xml:space="preserve"> Provider will develop and implement either a plan of action to address immediate safety issues, an intervention to prevent further occurrence or recurrence of the adverse event, or documentation of the rationale for not pursuing an intervention. The plan shall address the staff and/or program/committee responsible for implementation and oversight, timelines, and strategies for measuring the effectiveness of the action. </w:t>
      </w:r>
    </w:p>
    <w:p w14:paraId="4FE9739E" w14:textId="77777777" w:rsidR="008F6B5B" w:rsidRPr="00153D7F" w:rsidRDefault="008F6B5B" w:rsidP="005A3A39">
      <w:pPr>
        <w:jc w:val="both"/>
        <w:rPr>
          <w:sz w:val="24"/>
          <w:szCs w:val="24"/>
        </w:rPr>
      </w:pPr>
    </w:p>
    <w:p w14:paraId="56979F6B" w14:textId="76F27E70" w:rsidR="00294C77" w:rsidRPr="00153D7F" w:rsidRDefault="00294C77" w:rsidP="005A3A39">
      <w:pPr>
        <w:jc w:val="both"/>
        <w:rPr>
          <w:sz w:val="24"/>
          <w:szCs w:val="24"/>
        </w:rPr>
      </w:pPr>
      <w:r w:rsidRPr="00153D7F">
        <w:rPr>
          <w:sz w:val="24"/>
          <w:szCs w:val="24"/>
        </w:rPr>
        <w:t>CMHPSM ensures compliance of delegated functions related to sentinel events, including meeting timeframes, utilization of root cause analyses, staff credentials, and corrective actions through CMHPSM monitoring processes. Following review, CMHPSM recommends improvements, identifies educational needs for staff and providers, and monitors compliance related to critical incidents.</w:t>
      </w:r>
    </w:p>
    <w:p w14:paraId="70819AD1" w14:textId="77777777" w:rsidR="00294C77" w:rsidRPr="00153D7F" w:rsidRDefault="00294C77" w:rsidP="005A3A39">
      <w:pPr>
        <w:jc w:val="both"/>
        <w:rPr>
          <w:sz w:val="24"/>
          <w:szCs w:val="24"/>
        </w:rPr>
      </w:pPr>
    </w:p>
    <w:p w14:paraId="259350B7" w14:textId="58F7192B" w:rsidR="005A3A39" w:rsidRPr="00153D7F" w:rsidRDefault="005A3A39" w:rsidP="005A3A39">
      <w:pPr>
        <w:jc w:val="both"/>
        <w:rPr>
          <w:sz w:val="24"/>
          <w:szCs w:val="24"/>
        </w:rPr>
      </w:pPr>
      <w:r w:rsidRPr="00153D7F">
        <w:rPr>
          <w:sz w:val="24"/>
          <w:szCs w:val="24"/>
        </w:rPr>
        <w:t xml:space="preserve">CMHPSM providers are responsible to report any death that occurs </w:t>
      </w:r>
      <w:proofErr w:type="gramStart"/>
      <w:r w:rsidRPr="00153D7F">
        <w:rPr>
          <w:sz w:val="24"/>
          <w:szCs w:val="24"/>
        </w:rPr>
        <w:t>as a result of</w:t>
      </w:r>
      <w:proofErr w:type="gramEnd"/>
      <w:r w:rsidRPr="00153D7F">
        <w:rPr>
          <w:sz w:val="24"/>
          <w:szCs w:val="24"/>
        </w:rPr>
        <w:t xml:space="preserve"> staff action or inaction, subject to recipient rights, licensing, or police investigation</w:t>
      </w:r>
      <w:r w:rsidR="00C60E2F">
        <w:rPr>
          <w:sz w:val="24"/>
          <w:szCs w:val="24"/>
        </w:rPr>
        <w:t>,</w:t>
      </w:r>
      <w:r w:rsidRPr="00153D7F">
        <w:rPr>
          <w:sz w:val="24"/>
          <w:szCs w:val="24"/>
        </w:rPr>
        <w:t xml:space="preserve"> within 48 hours of the death or receipt of the notification of the death and/or investigation.</w:t>
      </w:r>
    </w:p>
    <w:p w14:paraId="1F8C3EF2" w14:textId="77777777" w:rsidR="005A3A39" w:rsidRPr="00153D7F" w:rsidRDefault="005A3A39" w:rsidP="005A3A39">
      <w:pPr>
        <w:jc w:val="both"/>
        <w:rPr>
          <w:sz w:val="24"/>
          <w:szCs w:val="24"/>
        </w:rPr>
      </w:pPr>
    </w:p>
    <w:p w14:paraId="625781CF" w14:textId="2EDB1283" w:rsidR="005A3A39" w:rsidRPr="00153D7F" w:rsidRDefault="0069787F" w:rsidP="5613AA05">
      <w:pPr>
        <w:jc w:val="both"/>
        <w:rPr>
          <w:sz w:val="24"/>
          <w:szCs w:val="24"/>
        </w:rPr>
      </w:pPr>
      <w:r>
        <w:rPr>
          <w:sz w:val="24"/>
          <w:szCs w:val="24"/>
        </w:rPr>
        <w:t>CMHPSM immediately notifies MDHHS i</w:t>
      </w:r>
      <w:r w:rsidR="5613AA05" w:rsidRPr="5613AA05">
        <w:rPr>
          <w:sz w:val="24"/>
          <w:szCs w:val="24"/>
        </w:rPr>
        <w:t>n the event of a death of an individual who received services within one year of discharge from a state-operated service</w:t>
      </w:r>
      <w:r>
        <w:rPr>
          <w:sz w:val="24"/>
          <w:szCs w:val="24"/>
        </w:rPr>
        <w:t>.</w:t>
      </w:r>
      <w:r w:rsidR="5613AA05" w:rsidRPr="5613AA05">
        <w:rPr>
          <w:sz w:val="24"/>
          <w:szCs w:val="24"/>
        </w:rPr>
        <w:t xml:space="preserve"> Following immediate event notification to MDHHS, the PIHP will submit to MDHHS, within 60 days after the month in which the death occurred, a written report of its review/analysis of the death.</w:t>
      </w:r>
    </w:p>
    <w:p w14:paraId="2EC31473" w14:textId="77777777" w:rsidR="00EE6FE0" w:rsidRPr="00153D7F" w:rsidRDefault="00EE6FE0" w:rsidP="005A3A39">
      <w:pPr>
        <w:jc w:val="both"/>
        <w:rPr>
          <w:sz w:val="24"/>
          <w:szCs w:val="24"/>
        </w:rPr>
      </w:pPr>
    </w:p>
    <w:p w14:paraId="56C402F9" w14:textId="0A0BC45E" w:rsidR="00385ACC" w:rsidRPr="00153D7F" w:rsidRDefault="003615F7" w:rsidP="008F21AF">
      <w:pPr>
        <w:jc w:val="both"/>
        <w:rPr>
          <w:b/>
          <w:bCs/>
          <w:sz w:val="24"/>
          <w:szCs w:val="24"/>
        </w:rPr>
      </w:pPr>
      <w:r w:rsidRPr="00153D7F">
        <w:rPr>
          <w:b/>
          <w:bCs/>
          <w:sz w:val="24"/>
          <w:szCs w:val="24"/>
        </w:rPr>
        <w:t>Monitoring/Review</w:t>
      </w:r>
    </w:p>
    <w:p w14:paraId="76857074" w14:textId="107CF213" w:rsidR="00E82BD5" w:rsidRPr="00153D7F" w:rsidRDefault="003615F7" w:rsidP="008F21AF">
      <w:pPr>
        <w:jc w:val="both"/>
        <w:rPr>
          <w:sz w:val="24"/>
          <w:szCs w:val="24"/>
        </w:rPr>
      </w:pPr>
      <w:r w:rsidRPr="00153D7F">
        <w:rPr>
          <w:sz w:val="24"/>
          <w:szCs w:val="24"/>
        </w:rPr>
        <w:t xml:space="preserve">CMHPSM and </w:t>
      </w:r>
      <w:r w:rsidR="005B4DFC" w:rsidRPr="00153D7F">
        <w:rPr>
          <w:sz w:val="24"/>
          <w:szCs w:val="24"/>
        </w:rPr>
        <w:t>CMHSPs</w:t>
      </w:r>
      <w:r w:rsidRPr="00153D7F">
        <w:rPr>
          <w:sz w:val="24"/>
          <w:szCs w:val="24"/>
        </w:rPr>
        <w:t xml:space="preserve"> use both qualitative</w:t>
      </w:r>
      <w:r w:rsidR="00C60E2F">
        <w:rPr>
          <w:sz w:val="24"/>
          <w:szCs w:val="24"/>
        </w:rPr>
        <w:t xml:space="preserve"> (descriptive)</w:t>
      </w:r>
      <w:r w:rsidRPr="00153D7F">
        <w:rPr>
          <w:sz w:val="24"/>
          <w:szCs w:val="24"/>
        </w:rPr>
        <w:t xml:space="preserve"> and quantitative</w:t>
      </w:r>
      <w:r w:rsidR="00C60E2F">
        <w:rPr>
          <w:sz w:val="24"/>
          <w:szCs w:val="24"/>
        </w:rPr>
        <w:t xml:space="preserve"> (measurement-based)</w:t>
      </w:r>
      <w:r w:rsidRPr="00153D7F">
        <w:rPr>
          <w:sz w:val="24"/>
          <w:szCs w:val="24"/>
        </w:rPr>
        <w:t xml:space="preserve"> methods to review </w:t>
      </w:r>
      <w:r w:rsidR="0086413B">
        <w:rPr>
          <w:sz w:val="24"/>
          <w:szCs w:val="24"/>
        </w:rPr>
        <w:t>C</w:t>
      </w:r>
      <w:r w:rsidRPr="00153D7F">
        <w:rPr>
          <w:sz w:val="24"/>
          <w:szCs w:val="24"/>
        </w:rPr>
        <w:t xml:space="preserve">ritical Incidents, </w:t>
      </w:r>
      <w:r w:rsidR="00BF5288">
        <w:rPr>
          <w:sz w:val="24"/>
          <w:szCs w:val="24"/>
        </w:rPr>
        <w:t>S</w:t>
      </w:r>
      <w:r w:rsidRPr="00153D7F">
        <w:rPr>
          <w:sz w:val="24"/>
          <w:szCs w:val="24"/>
        </w:rPr>
        <w:t xml:space="preserve">entinel </w:t>
      </w:r>
      <w:r w:rsidR="00BF5288">
        <w:rPr>
          <w:sz w:val="24"/>
          <w:szCs w:val="24"/>
        </w:rPr>
        <w:t>E</w:t>
      </w:r>
      <w:r w:rsidRPr="00153D7F">
        <w:rPr>
          <w:sz w:val="24"/>
          <w:szCs w:val="24"/>
        </w:rPr>
        <w:t xml:space="preserve">vents, and </w:t>
      </w:r>
      <w:r w:rsidR="00BF5288">
        <w:rPr>
          <w:sz w:val="24"/>
          <w:szCs w:val="24"/>
        </w:rPr>
        <w:t>R</w:t>
      </w:r>
      <w:r w:rsidRPr="00153D7F">
        <w:rPr>
          <w:sz w:val="24"/>
          <w:szCs w:val="24"/>
        </w:rPr>
        <w:t xml:space="preserve">isk </w:t>
      </w:r>
      <w:r w:rsidR="00BF5288">
        <w:rPr>
          <w:sz w:val="24"/>
          <w:szCs w:val="24"/>
        </w:rPr>
        <w:t>E</w:t>
      </w:r>
      <w:r w:rsidRPr="00153D7F">
        <w:rPr>
          <w:sz w:val="24"/>
          <w:szCs w:val="24"/>
        </w:rPr>
        <w:t xml:space="preserve">vents for both mental health and substance use services, including </w:t>
      </w:r>
      <w:r w:rsidR="00C60E2F">
        <w:rPr>
          <w:sz w:val="24"/>
          <w:szCs w:val="24"/>
        </w:rPr>
        <w:t>individuals</w:t>
      </w:r>
      <w:r w:rsidR="00C60E2F" w:rsidRPr="00153D7F">
        <w:rPr>
          <w:sz w:val="24"/>
          <w:szCs w:val="24"/>
        </w:rPr>
        <w:t xml:space="preserve"> </w:t>
      </w:r>
      <w:r w:rsidRPr="00153D7F">
        <w:rPr>
          <w:sz w:val="24"/>
          <w:szCs w:val="24"/>
        </w:rPr>
        <w:t xml:space="preserve">in </w:t>
      </w:r>
      <w:r w:rsidR="00E82BD5" w:rsidRPr="00153D7F">
        <w:rPr>
          <w:sz w:val="24"/>
          <w:szCs w:val="24"/>
        </w:rPr>
        <w:t xml:space="preserve">CMHSP </w:t>
      </w:r>
      <w:r w:rsidR="00A15C88">
        <w:rPr>
          <w:sz w:val="24"/>
          <w:szCs w:val="24"/>
        </w:rPr>
        <w:t>SUS</w:t>
      </w:r>
      <w:r w:rsidR="00E82BD5" w:rsidRPr="00153D7F">
        <w:rPr>
          <w:sz w:val="24"/>
          <w:szCs w:val="24"/>
        </w:rPr>
        <w:t xml:space="preserve"> contractual </w:t>
      </w:r>
      <w:r w:rsidRPr="00153D7F">
        <w:rPr>
          <w:sz w:val="24"/>
          <w:szCs w:val="24"/>
        </w:rPr>
        <w:t xml:space="preserve">residential settings and those identified as </w:t>
      </w:r>
      <w:r w:rsidR="00C60E2F">
        <w:rPr>
          <w:sz w:val="24"/>
          <w:szCs w:val="24"/>
        </w:rPr>
        <w:t>receiving Long-term Supports and Services (</w:t>
      </w:r>
      <w:r w:rsidRPr="00153D7F">
        <w:rPr>
          <w:sz w:val="24"/>
          <w:szCs w:val="24"/>
        </w:rPr>
        <w:t>LTSS</w:t>
      </w:r>
      <w:r w:rsidR="00C60E2F">
        <w:rPr>
          <w:sz w:val="24"/>
          <w:szCs w:val="24"/>
        </w:rPr>
        <w:t>)</w:t>
      </w:r>
      <w:r w:rsidRPr="00153D7F">
        <w:rPr>
          <w:sz w:val="24"/>
          <w:szCs w:val="24"/>
        </w:rPr>
        <w:t xml:space="preserve">. </w:t>
      </w:r>
    </w:p>
    <w:p w14:paraId="5F6F25FE" w14:textId="77777777" w:rsidR="00E82BD5" w:rsidRPr="00153D7F" w:rsidRDefault="00E82BD5" w:rsidP="008F21AF">
      <w:pPr>
        <w:jc w:val="both"/>
        <w:rPr>
          <w:sz w:val="24"/>
          <w:szCs w:val="24"/>
        </w:rPr>
      </w:pPr>
    </w:p>
    <w:p w14:paraId="27A1DCE5" w14:textId="35196A30" w:rsidR="003615F7" w:rsidRPr="00153D7F" w:rsidRDefault="003615F7" w:rsidP="008F21AF">
      <w:pPr>
        <w:jc w:val="both"/>
        <w:rPr>
          <w:sz w:val="24"/>
          <w:szCs w:val="24"/>
        </w:rPr>
      </w:pPr>
      <w:r w:rsidRPr="00153D7F">
        <w:rPr>
          <w:sz w:val="24"/>
          <w:szCs w:val="24"/>
        </w:rPr>
        <w:t xml:space="preserve">CMHPSM completes quarterly </w:t>
      </w:r>
      <w:r w:rsidR="00E82BD5" w:rsidRPr="00153D7F">
        <w:rPr>
          <w:sz w:val="24"/>
          <w:szCs w:val="24"/>
        </w:rPr>
        <w:t xml:space="preserve">monitoring and </w:t>
      </w:r>
      <w:r w:rsidRPr="00153D7F">
        <w:rPr>
          <w:sz w:val="24"/>
          <w:szCs w:val="24"/>
        </w:rPr>
        <w:t xml:space="preserve">review of these events </w:t>
      </w:r>
      <w:r w:rsidR="00C60E2F">
        <w:rPr>
          <w:sz w:val="24"/>
          <w:szCs w:val="24"/>
        </w:rPr>
        <w:t>to assess</w:t>
      </w:r>
      <w:r w:rsidR="00E82BD5" w:rsidRPr="00153D7F">
        <w:rPr>
          <w:sz w:val="24"/>
          <w:szCs w:val="24"/>
        </w:rPr>
        <w:t xml:space="preserve"> compliance and </w:t>
      </w:r>
      <w:r w:rsidRPr="00153D7F">
        <w:rPr>
          <w:sz w:val="24"/>
          <w:szCs w:val="24"/>
        </w:rPr>
        <w:t xml:space="preserve">performance improvement opportunities. A review includes analyses of provider and member trends, causal factors (performance improvement opportunities), and compliance with CMHPSM policy and procedures. CMHPSM also reviews biannual reports of critical incidents related to </w:t>
      </w:r>
      <w:r w:rsidR="00C60E2F">
        <w:rPr>
          <w:sz w:val="24"/>
          <w:szCs w:val="24"/>
        </w:rPr>
        <w:t>individuals</w:t>
      </w:r>
      <w:r w:rsidR="00C60E2F" w:rsidRPr="00153D7F">
        <w:rPr>
          <w:sz w:val="24"/>
          <w:szCs w:val="24"/>
        </w:rPr>
        <w:t xml:space="preserve"> </w:t>
      </w:r>
      <w:r w:rsidRPr="00153D7F">
        <w:rPr>
          <w:sz w:val="24"/>
          <w:szCs w:val="24"/>
        </w:rPr>
        <w:t xml:space="preserve">served </w:t>
      </w:r>
      <w:r w:rsidR="007F4B49" w:rsidRPr="00153D7F">
        <w:rPr>
          <w:sz w:val="24"/>
          <w:szCs w:val="24"/>
        </w:rPr>
        <w:t>by</w:t>
      </w:r>
      <w:r w:rsidRPr="00153D7F">
        <w:rPr>
          <w:sz w:val="24"/>
          <w:szCs w:val="24"/>
        </w:rPr>
        <w:t xml:space="preserve"> </w:t>
      </w:r>
      <w:r w:rsidR="00A15C88">
        <w:rPr>
          <w:sz w:val="24"/>
          <w:szCs w:val="24"/>
        </w:rPr>
        <w:t>SUS</w:t>
      </w:r>
      <w:r w:rsidRPr="00153D7F">
        <w:rPr>
          <w:sz w:val="24"/>
          <w:szCs w:val="24"/>
        </w:rPr>
        <w:t xml:space="preserve"> </w:t>
      </w:r>
      <w:r w:rsidR="00556F11" w:rsidRPr="00153D7F">
        <w:rPr>
          <w:sz w:val="24"/>
          <w:szCs w:val="24"/>
        </w:rPr>
        <w:t>provider</w:t>
      </w:r>
      <w:r w:rsidR="00C60E2F">
        <w:rPr>
          <w:sz w:val="24"/>
          <w:szCs w:val="24"/>
        </w:rPr>
        <w:t>s</w:t>
      </w:r>
      <w:r w:rsidRPr="00153D7F">
        <w:rPr>
          <w:sz w:val="24"/>
          <w:szCs w:val="24"/>
        </w:rPr>
        <w:t xml:space="preserve">. </w:t>
      </w:r>
      <w:r w:rsidR="005B4DFC">
        <w:rPr>
          <w:sz w:val="24"/>
          <w:szCs w:val="24"/>
        </w:rPr>
        <w:t xml:space="preserve">Upon request, </w:t>
      </w:r>
      <w:r w:rsidRPr="00153D7F">
        <w:rPr>
          <w:sz w:val="24"/>
          <w:szCs w:val="24"/>
        </w:rPr>
        <w:t xml:space="preserve">CMHPSM provides MDHHS </w:t>
      </w:r>
      <w:r w:rsidR="005B4DFC">
        <w:rPr>
          <w:sz w:val="24"/>
          <w:szCs w:val="24"/>
        </w:rPr>
        <w:t xml:space="preserve">with </w:t>
      </w:r>
      <w:r w:rsidRPr="00153D7F">
        <w:rPr>
          <w:sz w:val="24"/>
          <w:szCs w:val="24"/>
        </w:rPr>
        <w:t>documentation of the quarterly review process for critical incidents, sentinel events, and risk events.</w:t>
      </w:r>
      <w:r w:rsidR="00E82BD5" w:rsidRPr="00153D7F">
        <w:rPr>
          <w:sz w:val="24"/>
          <w:szCs w:val="24"/>
        </w:rPr>
        <w:t xml:space="preserve"> Event analysis includes:</w:t>
      </w:r>
    </w:p>
    <w:p w14:paraId="3C7243BC" w14:textId="0B4E40D2" w:rsidR="004F6B75" w:rsidRPr="00BF5288" w:rsidRDefault="004F6B75" w:rsidP="00772E89">
      <w:pPr>
        <w:pStyle w:val="ListParagraph"/>
        <w:numPr>
          <w:ilvl w:val="0"/>
          <w:numId w:val="38"/>
        </w:numPr>
        <w:jc w:val="both"/>
        <w:rPr>
          <w:sz w:val="24"/>
          <w:szCs w:val="24"/>
        </w:rPr>
      </w:pPr>
      <w:r w:rsidRPr="00BF5288">
        <w:rPr>
          <w:sz w:val="24"/>
          <w:szCs w:val="24"/>
        </w:rPr>
        <w:t>Quantitative and qualitative analyses.</w:t>
      </w:r>
    </w:p>
    <w:p w14:paraId="069D67C8" w14:textId="253A9918" w:rsidR="004F6B75" w:rsidRPr="00BF5288" w:rsidRDefault="004F6B75" w:rsidP="00772E89">
      <w:pPr>
        <w:pStyle w:val="ListParagraph"/>
        <w:numPr>
          <w:ilvl w:val="0"/>
          <w:numId w:val="38"/>
        </w:numPr>
        <w:jc w:val="both"/>
        <w:rPr>
          <w:sz w:val="24"/>
          <w:szCs w:val="24"/>
        </w:rPr>
      </w:pPr>
      <w:r w:rsidRPr="00BF5288">
        <w:rPr>
          <w:sz w:val="24"/>
          <w:szCs w:val="24"/>
        </w:rPr>
        <w:t>Review of the details of and commonalities between events.</w:t>
      </w:r>
    </w:p>
    <w:p w14:paraId="5FA30705" w14:textId="7E475BA7" w:rsidR="004F6B75" w:rsidRPr="00BF5288" w:rsidRDefault="004F6B75" w:rsidP="00772E89">
      <w:pPr>
        <w:pStyle w:val="ListParagraph"/>
        <w:numPr>
          <w:ilvl w:val="0"/>
          <w:numId w:val="38"/>
        </w:numPr>
        <w:jc w:val="both"/>
        <w:rPr>
          <w:sz w:val="24"/>
          <w:szCs w:val="24"/>
        </w:rPr>
      </w:pPr>
      <w:r w:rsidRPr="00BF5288">
        <w:rPr>
          <w:sz w:val="24"/>
          <w:szCs w:val="24"/>
        </w:rPr>
        <w:t>Member-specific, provider-specific, and systemic trends.</w:t>
      </w:r>
    </w:p>
    <w:p w14:paraId="0C5140D5" w14:textId="56B10C46" w:rsidR="004F6B75" w:rsidRPr="00BF5288" w:rsidRDefault="004F6B75" w:rsidP="00772E89">
      <w:pPr>
        <w:pStyle w:val="ListParagraph"/>
        <w:numPr>
          <w:ilvl w:val="0"/>
          <w:numId w:val="38"/>
        </w:numPr>
        <w:jc w:val="both"/>
        <w:rPr>
          <w:sz w:val="24"/>
          <w:szCs w:val="24"/>
        </w:rPr>
      </w:pPr>
      <w:r w:rsidRPr="00BF5288">
        <w:rPr>
          <w:sz w:val="24"/>
          <w:szCs w:val="24"/>
        </w:rPr>
        <w:t xml:space="preserve">Incorporation of events related to </w:t>
      </w:r>
      <w:r w:rsidR="00A15C88" w:rsidRPr="00BF5288">
        <w:rPr>
          <w:sz w:val="24"/>
          <w:szCs w:val="24"/>
        </w:rPr>
        <w:t>SUS</w:t>
      </w:r>
      <w:r w:rsidRPr="00BF5288">
        <w:rPr>
          <w:sz w:val="24"/>
          <w:szCs w:val="24"/>
        </w:rPr>
        <w:t xml:space="preserve"> providers and members receiving </w:t>
      </w:r>
      <w:r w:rsidR="00A15C88" w:rsidRPr="00BF5288">
        <w:rPr>
          <w:sz w:val="24"/>
          <w:szCs w:val="24"/>
        </w:rPr>
        <w:t>SUS</w:t>
      </w:r>
      <w:r w:rsidRPr="00BF5288">
        <w:rPr>
          <w:sz w:val="24"/>
          <w:szCs w:val="24"/>
        </w:rPr>
        <w:t xml:space="preserve"> services.</w:t>
      </w:r>
    </w:p>
    <w:p w14:paraId="2430E214" w14:textId="7211CD71" w:rsidR="004F6B75" w:rsidRPr="00BF5288" w:rsidRDefault="004F6B75" w:rsidP="00772E89">
      <w:pPr>
        <w:pStyle w:val="ListParagraph"/>
        <w:numPr>
          <w:ilvl w:val="0"/>
          <w:numId w:val="38"/>
        </w:numPr>
        <w:jc w:val="both"/>
        <w:rPr>
          <w:sz w:val="24"/>
          <w:szCs w:val="24"/>
        </w:rPr>
      </w:pPr>
      <w:r w:rsidRPr="00BF5288">
        <w:rPr>
          <w:sz w:val="24"/>
          <w:szCs w:val="24"/>
        </w:rPr>
        <w:lastRenderedPageBreak/>
        <w:t>A review of data per event type per 1,000 members</w:t>
      </w:r>
      <w:r w:rsidR="00932AA6">
        <w:rPr>
          <w:sz w:val="24"/>
          <w:szCs w:val="24"/>
        </w:rPr>
        <w:t>,</w:t>
      </w:r>
      <w:r w:rsidRPr="00BF5288">
        <w:rPr>
          <w:sz w:val="24"/>
          <w:szCs w:val="24"/>
        </w:rPr>
        <w:t xml:space="preserve"> </w:t>
      </w:r>
      <w:proofErr w:type="gramStart"/>
      <w:r w:rsidRPr="00BF5288">
        <w:rPr>
          <w:sz w:val="24"/>
          <w:szCs w:val="24"/>
        </w:rPr>
        <w:t>in order to</w:t>
      </w:r>
      <w:proofErr w:type="gramEnd"/>
      <w:r w:rsidRPr="00BF5288">
        <w:rPr>
          <w:sz w:val="24"/>
          <w:szCs w:val="24"/>
        </w:rPr>
        <w:t xml:space="preserve"> conduct a comparative analysis between CMHSPs and providers.</w:t>
      </w:r>
    </w:p>
    <w:p w14:paraId="025DE3AC" w14:textId="75A11018" w:rsidR="004F6B75" w:rsidRPr="00BF5288" w:rsidRDefault="00932AA6" w:rsidP="00772E89">
      <w:pPr>
        <w:pStyle w:val="ListParagraph"/>
        <w:numPr>
          <w:ilvl w:val="0"/>
          <w:numId w:val="38"/>
        </w:numPr>
        <w:jc w:val="both"/>
        <w:rPr>
          <w:sz w:val="24"/>
          <w:szCs w:val="24"/>
        </w:rPr>
      </w:pPr>
      <w:r>
        <w:rPr>
          <w:sz w:val="24"/>
          <w:szCs w:val="24"/>
        </w:rPr>
        <w:t>A</w:t>
      </w:r>
      <w:r w:rsidR="004F6B75" w:rsidRPr="00BF5288">
        <w:rPr>
          <w:sz w:val="24"/>
          <w:szCs w:val="24"/>
        </w:rPr>
        <w:t>n in-depth review of CMHSPs and providers who consistently report minimal or no critical incidents, sentinel events, and risk events.</w:t>
      </w:r>
    </w:p>
    <w:p w14:paraId="66F3FF1F" w14:textId="3A8C2DF1" w:rsidR="004F6B75" w:rsidRPr="00BF5288" w:rsidRDefault="00932AA6" w:rsidP="00BF5288">
      <w:pPr>
        <w:jc w:val="both"/>
        <w:rPr>
          <w:sz w:val="24"/>
          <w:szCs w:val="24"/>
        </w:rPr>
      </w:pPr>
      <w:r>
        <w:rPr>
          <w:sz w:val="24"/>
          <w:szCs w:val="24"/>
        </w:rPr>
        <w:t>In addition, the CMHPSM ensures s</w:t>
      </w:r>
      <w:r w:rsidRPr="00BF5288">
        <w:rPr>
          <w:sz w:val="24"/>
          <w:szCs w:val="24"/>
        </w:rPr>
        <w:t>tandardization of reporting requirements</w:t>
      </w:r>
      <w:r w:rsidR="004F6B75" w:rsidRPr="00BF5288">
        <w:rPr>
          <w:sz w:val="24"/>
          <w:szCs w:val="24"/>
        </w:rPr>
        <w:t xml:space="preserve"> between CMHSPs and providers to allow the PIHP to easily aggregate the data.</w:t>
      </w:r>
    </w:p>
    <w:p w14:paraId="59BC6F59" w14:textId="77777777" w:rsidR="00474176" w:rsidRPr="00153D7F" w:rsidRDefault="00474176" w:rsidP="004F6B75">
      <w:pPr>
        <w:jc w:val="both"/>
        <w:rPr>
          <w:sz w:val="24"/>
          <w:szCs w:val="24"/>
        </w:rPr>
      </w:pPr>
    </w:p>
    <w:p w14:paraId="36FF183C" w14:textId="672285FB" w:rsidR="004F6B75" w:rsidRPr="00153D7F" w:rsidRDefault="00E137C6" w:rsidP="00166A6B">
      <w:pPr>
        <w:jc w:val="both"/>
        <w:rPr>
          <w:b/>
          <w:bCs/>
          <w:sz w:val="24"/>
          <w:szCs w:val="24"/>
        </w:rPr>
      </w:pPr>
      <w:r w:rsidRPr="00153D7F">
        <w:rPr>
          <w:sz w:val="24"/>
          <w:szCs w:val="24"/>
        </w:rPr>
        <w:t>During</w:t>
      </w:r>
      <w:r w:rsidR="00F00535" w:rsidRPr="00153D7F">
        <w:rPr>
          <w:sz w:val="24"/>
          <w:szCs w:val="24"/>
        </w:rPr>
        <w:t xml:space="preserve"> FY2</w:t>
      </w:r>
      <w:r w:rsidR="00932AA6">
        <w:rPr>
          <w:sz w:val="24"/>
          <w:szCs w:val="24"/>
        </w:rPr>
        <w:t>5,</w:t>
      </w:r>
      <w:r w:rsidR="00F00535" w:rsidRPr="00153D7F">
        <w:rPr>
          <w:sz w:val="24"/>
          <w:szCs w:val="24"/>
        </w:rPr>
        <w:t xml:space="preserve"> CMHPSM will </w:t>
      </w:r>
      <w:r w:rsidR="00932AA6">
        <w:rPr>
          <w:sz w:val="24"/>
          <w:szCs w:val="24"/>
        </w:rPr>
        <w:t xml:space="preserve">continue to </w:t>
      </w:r>
      <w:r w:rsidR="00662B2E" w:rsidRPr="00153D7F">
        <w:rPr>
          <w:sz w:val="24"/>
          <w:szCs w:val="24"/>
        </w:rPr>
        <w:t xml:space="preserve">implement the data enhancements created by a CMHPSM </w:t>
      </w:r>
      <w:r w:rsidR="00166A6B" w:rsidRPr="00153D7F">
        <w:rPr>
          <w:sz w:val="24"/>
          <w:szCs w:val="24"/>
        </w:rPr>
        <w:t xml:space="preserve">regional workgroup in </w:t>
      </w:r>
      <w:r w:rsidR="00223CF3" w:rsidRPr="00153D7F">
        <w:rPr>
          <w:sz w:val="24"/>
          <w:szCs w:val="24"/>
        </w:rPr>
        <w:t>FY2</w:t>
      </w:r>
      <w:r w:rsidR="00662B2E" w:rsidRPr="00153D7F">
        <w:rPr>
          <w:sz w:val="24"/>
          <w:szCs w:val="24"/>
        </w:rPr>
        <w:t>3</w:t>
      </w:r>
      <w:r w:rsidR="0016668C" w:rsidRPr="00153D7F">
        <w:rPr>
          <w:sz w:val="24"/>
          <w:szCs w:val="24"/>
        </w:rPr>
        <w:t xml:space="preserve"> to improve the quality of the data, </w:t>
      </w:r>
      <w:r w:rsidR="00AA2D0F" w:rsidRPr="00153D7F">
        <w:rPr>
          <w:sz w:val="24"/>
          <w:szCs w:val="24"/>
        </w:rPr>
        <w:t xml:space="preserve">create guidance materials for staff completing data entry, and review opportunities for technical supports with data reporting </w:t>
      </w:r>
      <w:r w:rsidR="00DB40C2" w:rsidRPr="00153D7F">
        <w:rPr>
          <w:sz w:val="24"/>
          <w:szCs w:val="24"/>
        </w:rPr>
        <w:t xml:space="preserve">that has been a </w:t>
      </w:r>
      <w:r w:rsidR="00AA2D0F" w:rsidRPr="00153D7F">
        <w:rPr>
          <w:sz w:val="24"/>
          <w:szCs w:val="24"/>
        </w:rPr>
        <w:t xml:space="preserve">manual process. </w:t>
      </w:r>
    </w:p>
    <w:p w14:paraId="4F155FB0" w14:textId="5FA637B7" w:rsidR="00222F82" w:rsidRPr="0087696D" w:rsidRDefault="003615F7" w:rsidP="00BF5288">
      <w:pPr>
        <w:pStyle w:val="Heading2"/>
        <w:tabs>
          <w:tab w:val="clear" w:pos="1440"/>
          <w:tab w:val="num" w:pos="360"/>
        </w:tabs>
        <w:ind w:left="360" w:hanging="360"/>
        <w:rPr>
          <w:rFonts w:ascii="Times New Roman" w:hAnsi="Times New Roman" w:cs="Times New Roman"/>
          <w:sz w:val="24"/>
          <w:szCs w:val="24"/>
        </w:rPr>
      </w:pPr>
      <w:bookmarkStart w:id="41" w:name="_Toc191469669"/>
      <w:r w:rsidRPr="6E20DF83">
        <w:rPr>
          <w:rFonts w:ascii="Times New Roman" w:hAnsi="Times New Roman" w:cs="Times New Roman"/>
        </w:rPr>
        <w:t>Behavioral Treatment Review</w:t>
      </w:r>
      <w:bookmarkEnd w:id="41"/>
    </w:p>
    <w:p w14:paraId="4F7B5E58" w14:textId="77777777" w:rsidR="006F5234" w:rsidRPr="00153D7F" w:rsidRDefault="000E5E6D" w:rsidP="003615F7">
      <w:pPr>
        <w:rPr>
          <w:b/>
          <w:bCs/>
          <w:sz w:val="24"/>
          <w:szCs w:val="24"/>
        </w:rPr>
      </w:pPr>
      <w:r w:rsidRPr="00153D7F">
        <w:rPr>
          <w:b/>
          <w:bCs/>
          <w:sz w:val="24"/>
          <w:szCs w:val="24"/>
        </w:rPr>
        <w:t>Structure</w:t>
      </w:r>
    </w:p>
    <w:p w14:paraId="7BC8E90E" w14:textId="502E0656" w:rsidR="003615F7" w:rsidRPr="00153D7F" w:rsidRDefault="004F6B75" w:rsidP="003615F7">
      <w:pPr>
        <w:rPr>
          <w:sz w:val="24"/>
          <w:szCs w:val="24"/>
        </w:rPr>
      </w:pPr>
      <w:r w:rsidRPr="00153D7F">
        <w:rPr>
          <w:sz w:val="24"/>
          <w:szCs w:val="24"/>
        </w:rPr>
        <w:t>Each CMHSP has a Behavior</w:t>
      </w:r>
      <w:r w:rsidR="00E80BBA" w:rsidRPr="00153D7F">
        <w:rPr>
          <w:sz w:val="24"/>
          <w:szCs w:val="24"/>
        </w:rPr>
        <w:t xml:space="preserve"> T</w:t>
      </w:r>
      <w:r w:rsidRPr="00153D7F">
        <w:rPr>
          <w:sz w:val="24"/>
          <w:szCs w:val="24"/>
        </w:rPr>
        <w:t xml:space="preserve">reatment Committee </w:t>
      </w:r>
      <w:r w:rsidR="00E80BBA" w:rsidRPr="00153D7F">
        <w:rPr>
          <w:sz w:val="24"/>
          <w:szCs w:val="24"/>
        </w:rPr>
        <w:t xml:space="preserve">(BTC) </w:t>
      </w:r>
      <w:r w:rsidRPr="00153D7F">
        <w:rPr>
          <w:sz w:val="24"/>
          <w:szCs w:val="24"/>
        </w:rPr>
        <w:t xml:space="preserve">responsible for </w:t>
      </w:r>
      <w:r w:rsidR="00E80BBA" w:rsidRPr="00153D7F">
        <w:rPr>
          <w:sz w:val="24"/>
          <w:szCs w:val="24"/>
        </w:rPr>
        <w:t>implementing</w:t>
      </w:r>
      <w:r w:rsidRPr="00153D7F">
        <w:rPr>
          <w:sz w:val="24"/>
          <w:szCs w:val="24"/>
        </w:rPr>
        <w:t xml:space="preserve"> state and federal BTC requirements. Chairpersons of each committee ensure BTC data elements are reported to </w:t>
      </w:r>
      <w:r w:rsidR="005B4DFC" w:rsidRPr="00153D7F">
        <w:rPr>
          <w:sz w:val="24"/>
          <w:szCs w:val="24"/>
        </w:rPr>
        <w:t>CMHPSM</w:t>
      </w:r>
      <w:r w:rsidRPr="00153D7F">
        <w:rPr>
          <w:sz w:val="24"/>
          <w:szCs w:val="24"/>
        </w:rPr>
        <w:t>.</w:t>
      </w:r>
    </w:p>
    <w:p w14:paraId="65A1BFB6" w14:textId="77777777" w:rsidR="003615F7" w:rsidRPr="00153D7F" w:rsidRDefault="003615F7" w:rsidP="003615F7">
      <w:pPr>
        <w:rPr>
          <w:sz w:val="24"/>
          <w:szCs w:val="24"/>
        </w:rPr>
      </w:pPr>
    </w:p>
    <w:p w14:paraId="73F20E52" w14:textId="77777777" w:rsidR="005B4DFC" w:rsidRPr="00153D7F" w:rsidRDefault="003615F7" w:rsidP="005B4DFC">
      <w:pPr>
        <w:jc w:val="both"/>
        <w:rPr>
          <w:sz w:val="24"/>
          <w:szCs w:val="24"/>
        </w:rPr>
      </w:pPr>
      <w:r w:rsidRPr="00153D7F">
        <w:rPr>
          <w:sz w:val="24"/>
          <w:szCs w:val="24"/>
          <w:u w:val="single"/>
        </w:rPr>
        <w:t>Regional Polic</w:t>
      </w:r>
      <w:r w:rsidR="00A567DA" w:rsidRPr="00153D7F">
        <w:rPr>
          <w:sz w:val="24"/>
          <w:szCs w:val="24"/>
          <w:u w:val="single"/>
        </w:rPr>
        <w:t>y</w:t>
      </w:r>
      <w:r w:rsidRPr="00153D7F">
        <w:rPr>
          <w:sz w:val="24"/>
          <w:szCs w:val="24"/>
          <w:u w:val="single"/>
        </w:rPr>
        <w:t>:</w:t>
      </w:r>
      <w:r w:rsidR="005B4DFC">
        <w:rPr>
          <w:sz w:val="24"/>
          <w:szCs w:val="24"/>
          <w:u w:val="single"/>
        </w:rPr>
        <w:t xml:space="preserve"> </w:t>
      </w:r>
      <w:hyperlink r:id="rId22" w:history="1">
        <w:r w:rsidR="005B4DFC" w:rsidRPr="00153D7F">
          <w:rPr>
            <w:rStyle w:val="Hyperlink"/>
            <w:sz w:val="24"/>
            <w:szCs w:val="24"/>
          </w:rPr>
          <w:t>https://www.cmhpsm.org/regional-policies</w:t>
        </w:r>
      </w:hyperlink>
    </w:p>
    <w:tbl>
      <w:tblPr>
        <w:tblStyle w:val="TableGrid"/>
        <w:tblW w:w="0" w:type="auto"/>
        <w:tblLook w:val="04A0" w:firstRow="1" w:lastRow="0" w:firstColumn="1" w:lastColumn="0" w:noHBand="0" w:noVBand="1"/>
      </w:tblPr>
      <w:tblGrid>
        <w:gridCol w:w="9350"/>
      </w:tblGrid>
      <w:tr w:rsidR="005B4DFC" w:rsidRPr="00486B0F" w14:paraId="5EEEC48D" w14:textId="77777777" w:rsidTr="005B4DFC">
        <w:tc>
          <w:tcPr>
            <w:tcW w:w="9350" w:type="dxa"/>
          </w:tcPr>
          <w:p w14:paraId="382AD9B5" w14:textId="13D6E9A0" w:rsidR="005B4DFC" w:rsidRPr="00486B0F" w:rsidRDefault="005B4DFC" w:rsidP="005B4DFC">
            <w:pPr>
              <w:tabs>
                <w:tab w:val="center" w:pos="4567"/>
              </w:tabs>
              <w:rPr>
                <w:sz w:val="24"/>
                <w:szCs w:val="24"/>
              </w:rPr>
            </w:pPr>
            <w:r w:rsidRPr="00486B0F">
              <w:rPr>
                <w:sz w:val="24"/>
                <w:szCs w:val="24"/>
              </w:rPr>
              <w:t>Behavior Treatment Committee Policy</w:t>
            </w:r>
            <w:r>
              <w:rPr>
                <w:sz w:val="24"/>
                <w:szCs w:val="24"/>
              </w:rPr>
              <w:tab/>
            </w:r>
          </w:p>
        </w:tc>
      </w:tr>
    </w:tbl>
    <w:p w14:paraId="19348AAF" w14:textId="77777777" w:rsidR="003615F7" w:rsidRPr="00153D7F" w:rsidRDefault="003615F7" w:rsidP="003615F7">
      <w:pPr>
        <w:rPr>
          <w:sz w:val="24"/>
          <w:szCs w:val="24"/>
        </w:rPr>
      </w:pPr>
    </w:p>
    <w:p w14:paraId="0FB90B88" w14:textId="6EF20BA9" w:rsidR="003615F7" w:rsidRPr="00153D7F" w:rsidRDefault="003615F7" w:rsidP="003615F7">
      <w:pPr>
        <w:rPr>
          <w:b/>
          <w:bCs/>
          <w:sz w:val="24"/>
          <w:szCs w:val="24"/>
        </w:rPr>
      </w:pPr>
      <w:r w:rsidRPr="00153D7F">
        <w:rPr>
          <w:b/>
          <w:bCs/>
          <w:sz w:val="24"/>
          <w:szCs w:val="24"/>
        </w:rPr>
        <w:t>Reporting</w:t>
      </w:r>
    </w:p>
    <w:p w14:paraId="6A33BAAE" w14:textId="4D9CCFA6" w:rsidR="0035772A" w:rsidRPr="00153D7F" w:rsidRDefault="003615F7" w:rsidP="00981C87">
      <w:pPr>
        <w:jc w:val="both"/>
        <w:rPr>
          <w:sz w:val="24"/>
          <w:szCs w:val="24"/>
        </w:rPr>
      </w:pPr>
      <w:r w:rsidRPr="00153D7F">
        <w:rPr>
          <w:sz w:val="24"/>
          <w:szCs w:val="24"/>
        </w:rPr>
        <w:t xml:space="preserve">Each local CMHSP conducts quarterly reviews of data on behavior treatment where intrusive or restrictive techniques have been used and when physical management </w:t>
      </w:r>
      <w:r w:rsidR="0087696D" w:rsidRPr="00153D7F">
        <w:rPr>
          <w:sz w:val="24"/>
          <w:szCs w:val="24"/>
        </w:rPr>
        <w:t>or involvement</w:t>
      </w:r>
      <w:r w:rsidRPr="00153D7F">
        <w:rPr>
          <w:sz w:val="24"/>
          <w:szCs w:val="24"/>
        </w:rPr>
        <w:t xml:space="preserve"> of law enforcement were used in a behavioral emergency. </w:t>
      </w:r>
      <w:r w:rsidR="00E03F54" w:rsidRPr="00153D7F">
        <w:rPr>
          <w:sz w:val="24"/>
          <w:szCs w:val="24"/>
        </w:rPr>
        <w:t xml:space="preserve">Only the techniques permitted by the Technical Requirement for Behavior Treatment Plans and those that have been approved during person-centered planning by the member or </w:t>
      </w:r>
      <w:r w:rsidR="0087696D">
        <w:rPr>
          <w:sz w:val="24"/>
          <w:szCs w:val="24"/>
        </w:rPr>
        <w:t>their</w:t>
      </w:r>
      <w:r w:rsidR="00E03F54" w:rsidRPr="00153D7F">
        <w:rPr>
          <w:sz w:val="24"/>
          <w:szCs w:val="24"/>
        </w:rPr>
        <w:t xml:space="preserve"> guardian may be used with members. </w:t>
      </w:r>
      <w:r w:rsidR="0087696D">
        <w:rPr>
          <w:sz w:val="24"/>
          <w:szCs w:val="24"/>
        </w:rPr>
        <w:t xml:space="preserve">Following CMHSP review, this data is submitted to the PIHP for aggregation and oversight and reported to the CPT Committee. </w:t>
      </w:r>
      <w:r w:rsidRPr="00153D7F">
        <w:rPr>
          <w:sz w:val="24"/>
          <w:szCs w:val="24"/>
        </w:rPr>
        <w:t>Data includes</w:t>
      </w:r>
      <w:r w:rsidR="001F79B0" w:rsidRPr="00153D7F">
        <w:rPr>
          <w:sz w:val="24"/>
          <w:szCs w:val="24"/>
        </w:rPr>
        <w:t>:</w:t>
      </w:r>
    </w:p>
    <w:p w14:paraId="56927509" w14:textId="77777777" w:rsidR="001D5E3C" w:rsidRPr="00153D7F" w:rsidRDefault="001D5E3C" w:rsidP="00981C87">
      <w:pPr>
        <w:jc w:val="both"/>
        <w:rPr>
          <w:sz w:val="24"/>
          <w:szCs w:val="24"/>
        </w:rPr>
      </w:pPr>
    </w:p>
    <w:tbl>
      <w:tblPr>
        <w:tblStyle w:val="TableGrid"/>
        <w:tblW w:w="9350" w:type="dxa"/>
        <w:tblLook w:val="04A0" w:firstRow="1" w:lastRow="0" w:firstColumn="1" w:lastColumn="0" w:noHBand="0" w:noVBand="1"/>
      </w:tblPr>
      <w:tblGrid>
        <w:gridCol w:w="9350"/>
      </w:tblGrid>
      <w:tr w:rsidR="0035772A" w:rsidRPr="00153D7F" w14:paraId="2C75CF6D" w14:textId="77777777" w:rsidTr="00F96DEF">
        <w:tc>
          <w:tcPr>
            <w:tcW w:w="4994" w:type="dxa"/>
            <w:shd w:val="clear" w:color="auto" w:fill="D9D9D9" w:themeFill="background1" w:themeFillShade="D9"/>
          </w:tcPr>
          <w:p w14:paraId="4CAC221E" w14:textId="21C7473A" w:rsidR="0035772A" w:rsidRPr="00153D7F" w:rsidRDefault="001F79B0" w:rsidP="00F96DEF">
            <w:pPr>
              <w:jc w:val="both"/>
              <w:rPr>
                <w:rFonts w:eastAsia="Arial"/>
                <w:b/>
                <w:bCs/>
                <w:spacing w:val="-1"/>
                <w:sz w:val="22"/>
                <w:szCs w:val="22"/>
              </w:rPr>
            </w:pPr>
            <w:r w:rsidRPr="00153D7F">
              <w:rPr>
                <w:rFonts w:eastAsia="Arial"/>
                <w:b/>
                <w:bCs/>
                <w:spacing w:val="-1"/>
                <w:sz w:val="22"/>
                <w:szCs w:val="22"/>
              </w:rPr>
              <w:t xml:space="preserve">BTC </w:t>
            </w:r>
            <w:r w:rsidR="0035772A" w:rsidRPr="00153D7F">
              <w:rPr>
                <w:rFonts w:eastAsia="Arial"/>
                <w:b/>
                <w:bCs/>
                <w:spacing w:val="-1"/>
                <w:sz w:val="22"/>
                <w:szCs w:val="22"/>
              </w:rPr>
              <w:t>Indicator/Performance Measure</w:t>
            </w:r>
          </w:p>
          <w:p w14:paraId="02A5C4A6" w14:textId="77777777" w:rsidR="0035772A" w:rsidRPr="00153D7F" w:rsidRDefault="0035772A" w:rsidP="00F96DEF">
            <w:pPr>
              <w:jc w:val="both"/>
              <w:rPr>
                <w:sz w:val="22"/>
                <w:szCs w:val="22"/>
              </w:rPr>
            </w:pPr>
          </w:p>
        </w:tc>
      </w:tr>
      <w:tr w:rsidR="0035772A" w:rsidRPr="00153D7F" w14:paraId="191358C2" w14:textId="77777777" w:rsidTr="00F96DEF">
        <w:tc>
          <w:tcPr>
            <w:tcW w:w="4994" w:type="dxa"/>
          </w:tcPr>
          <w:p w14:paraId="3EA34824" w14:textId="77777777" w:rsidR="0035772A" w:rsidRPr="00153D7F" w:rsidRDefault="0035772A" w:rsidP="00B41114">
            <w:pPr>
              <w:numPr>
                <w:ilvl w:val="0"/>
                <w:numId w:val="20"/>
              </w:numPr>
              <w:ind w:left="340"/>
              <w:contextualSpacing/>
              <w:jc w:val="both"/>
              <w:rPr>
                <w:sz w:val="22"/>
                <w:szCs w:val="22"/>
              </w:rPr>
            </w:pPr>
            <w:r w:rsidRPr="00153D7F">
              <w:rPr>
                <w:rFonts w:eastAsia="Arial"/>
                <w:spacing w:val="-1"/>
                <w:sz w:val="22"/>
                <w:szCs w:val="22"/>
              </w:rPr>
              <w:t>Positive behavioral supports pursued prior to restrictive techniques</w:t>
            </w:r>
          </w:p>
        </w:tc>
      </w:tr>
      <w:tr w:rsidR="0035772A" w:rsidRPr="00153D7F" w14:paraId="4F64AD0D" w14:textId="77777777" w:rsidTr="00F96DEF">
        <w:tc>
          <w:tcPr>
            <w:tcW w:w="4994" w:type="dxa"/>
          </w:tcPr>
          <w:p w14:paraId="1640CF7D" w14:textId="77777777" w:rsidR="0035772A" w:rsidRPr="00153D7F" w:rsidRDefault="0035772A" w:rsidP="00B41114">
            <w:pPr>
              <w:numPr>
                <w:ilvl w:val="0"/>
                <w:numId w:val="20"/>
              </w:numPr>
              <w:ind w:left="340"/>
              <w:contextualSpacing/>
              <w:jc w:val="both"/>
              <w:rPr>
                <w:rFonts w:eastAsia="Arial"/>
                <w:spacing w:val="-1"/>
                <w:sz w:val="22"/>
                <w:szCs w:val="22"/>
              </w:rPr>
            </w:pPr>
            <w:r w:rsidRPr="00153D7F">
              <w:rPr>
                <w:sz w:val="22"/>
                <w:szCs w:val="22"/>
              </w:rPr>
              <w:t>Positive interventions and supports are used prior to any modifications to the person-centered service plan</w:t>
            </w:r>
          </w:p>
        </w:tc>
      </w:tr>
      <w:tr w:rsidR="0035772A" w:rsidRPr="00153D7F" w14:paraId="5DB4E0D0" w14:textId="77777777" w:rsidTr="00F96DEF">
        <w:tc>
          <w:tcPr>
            <w:tcW w:w="4994" w:type="dxa"/>
          </w:tcPr>
          <w:p w14:paraId="644F9FDE" w14:textId="1972C0D4" w:rsidR="0035772A" w:rsidRPr="00153D7F" w:rsidRDefault="0035772A" w:rsidP="00B41114">
            <w:pPr>
              <w:numPr>
                <w:ilvl w:val="0"/>
                <w:numId w:val="20"/>
              </w:numPr>
              <w:ind w:left="340"/>
              <w:contextualSpacing/>
              <w:rPr>
                <w:sz w:val="22"/>
                <w:szCs w:val="22"/>
              </w:rPr>
            </w:pPr>
            <w:r w:rsidRPr="00153D7F">
              <w:rPr>
                <w:sz w:val="22"/>
                <w:szCs w:val="22"/>
              </w:rPr>
              <w:t>Less intrusive methods of meeting the need that have been tried but did not work</w:t>
            </w:r>
          </w:p>
        </w:tc>
      </w:tr>
      <w:tr w:rsidR="0035772A" w:rsidRPr="00153D7F" w14:paraId="401C2801" w14:textId="77777777" w:rsidTr="00F96DEF">
        <w:tc>
          <w:tcPr>
            <w:tcW w:w="4994" w:type="dxa"/>
          </w:tcPr>
          <w:p w14:paraId="7F216B3E" w14:textId="6E8A4338" w:rsidR="0035772A" w:rsidRPr="00153D7F" w:rsidRDefault="0035772A" w:rsidP="00B41114">
            <w:pPr>
              <w:numPr>
                <w:ilvl w:val="0"/>
                <w:numId w:val="20"/>
              </w:numPr>
              <w:ind w:left="340"/>
              <w:contextualSpacing/>
              <w:jc w:val="both"/>
              <w:rPr>
                <w:sz w:val="22"/>
                <w:szCs w:val="22"/>
              </w:rPr>
            </w:pPr>
            <w:r w:rsidRPr="00153D7F">
              <w:rPr>
                <w:sz w:val="22"/>
                <w:szCs w:val="22"/>
              </w:rPr>
              <w:t>Medications being given for behavioral reasons (</w:t>
            </w:r>
            <w:r w:rsidR="00875B57">
              <w:rPr>
                <w:sz w:val="22"/>
                <w:szCs w:val="22"/>
              </w:rPr>
              <w:t>with no medical diagnosis</w:t>
            </w:r>
            <w:r w:rsidRPr="00153D7F">
              <w:rPr>
                <w:sz w:val="22"/>
                <w:szCs w:val="22"/>
              </w:rPr>
              <w:t xml:space="preserve"> to justify) have BTC review</w:t>
            </w:r>
          </w:p>
        </w:tc>
      </w:tr>
      <w:tr w:rsidR="0035772A" w:rsidRPr="00153D7F" w14:paraId="52321E6D" w14:textId="77777777" w:rsidTr="00F96DEF">
        <w:tc>
          <w:tcPr>
            <w:tcW w:w="4994" w:type="dxa"/>
          </w:tcPr>
          <w:p w14:paraId="13377938" w14:textId="77777777" w:rsidR="0035772A" w:rsidRPr="00153D7F" w:rsidRDefault="0035772A" w:rsidP="00B41114">
            <w:pPr>
              <w:numPr>
                <w:ilvl w:val="0"/>
                <w:numId w:val="20"/>
              </w:numPr>
              <w:ind w:left="340"/>
              <w:contextualSpacing/>
              <w:rPr>
                <w:sz w:val="22"/>
                <w:szCs w:val="22"/>
              </w:rPr>
            </w:pPr>
            <w:r w:rsidRPr="00153D7F">
              <w:rPr>
                <w:sz w:val="22"/>
                <w:szCs w:val="22"/>
              </w:rPr>
              <w:t xml:space="preserve">Ensure documentation of individualized assessed need, description of the condition directly proportionate to the specific assessed need, and service plan </w:t>
            </w:r>
          </w:p>
        </w:tc>
      </w:tr>
      <w:tr w:rsidR="0035772A" w:rsidRPr="00153D7F" w14:paraId="37E8DC10" w14:textId="77777777" w:rsidTr="00F96DEF">
        <w:tc>
          <w:tcPr>
            <w:tcW w:w="4994" w:type="dxa"/>
          </w:tcPr>
          <w:p w14:paraId="67C62791" w14:textId="0ABD3EBB" w:rsidR="0035772A" w:rsidRPr="00153D7F" w:rsidRDefault="0035772A" w:rsidP="00B41114">
            <w:pPr>
              <w:numPr>
                <w:ilvl w:val="0"/>
                <w:numId w:val="20"/>
              </w:numPr>
              <w:ind w:left="340"/>
              <w:contextualSpacing/>
              <w:rPr>
                <w:sz w:val="22"/>
                <w:szCs w:val="22"/>
              </w:rPr>
            </w:pPr>
            <w:r w:rsidRPr="00153D7F">
              <w:rPr>
                <w:rFonts w:eastAsia="Arial"/>
                <w:spacing w:val="-1"/>
                <w:sz w:val="22"/>
                <w:szCs w:val="22"/>
              </w:rPr>
              <w:t xml:space="preserve">Intrusive or restrictive techniques were approved/consented </w:t>
            </w:r>
            <w:r w:rsidR="00875B57">
              <w:rPr>
                <w:rFonts w:eastAsia="Arial"/>
                <w:spacing w:val="-1"/>
                <w:sz w:val="22"/>
                <w:szCs w:val="22"/>
              </w:rPr>
              <w:t xml:space="preserve">to </w:t>
            </w:r>
            <w:r w:rsidRPr="00153D7F">
              <w:rPr>
                <w:rFonts w:eastAsia="Arial"/>
                <w:spacing w:val="-1"/>
                <w:sz w:val="22"/>
                <w:szCs w:val="22"/>
              </w:rPr>
              <w:t>by consumer/guardian</w:t>
            </w:r>
          </w:p>
        </w:tc>
      </w:tr>
      <w:tr w:rsidR="0035772A" w:rsidRPr="00153D7F" w14:paraId="273EF7DC" w14:textId="77777777" w:rsidTr="00F96DEF">
        <w:tc>
          <w:tcPr>
            <w:tcW w:w="4994" w:type="dxa"/>
          </w:tcPr>
          <w:p w14:paraId="7B4F2B59" w14:textId="77777777" w:rsidR="0035772A" w:rsidRPr="00153D7F" w:rsidRDefault="0035772A" w:rsidP="00B41114">
            <w:pPr>
              <w:numPr>
                <w:ilvl w:val="0"/>
                <w:numId w:val="20"/>
              </w:numPr>
              <w:ind w:left="340"/>
              <w:contextualSpacing/>
              <w:jc w:val="both"/>
              <w:rPr>
                <w:sz w:val="22"/>
                <w:szCs w:val="22"/>
              </w:rPr>
            </w:pPr>
            <w:r w:rsidRPr="00153D7F">
              <w:rPr>
                <w:rFonts w:eastAsia="Arial"/>
                <w:spacing w:val="-1"/>
                <w:sz w:val="22"/>
                <w:szCs w:val="22"/>
              </w:rPr>
              <w:t>Behavior Treatment Plan is reviewed at least quarterly</w:t>
            </w:r>
          </w:p>
        </w:tc>
      </w:tr>
      <w:tr w:rsidR="0035772A" w:rsidRPr="00153D7F" w14:paraId="5A4D0CCA" w14:textId="77777777" w:rsidTr="00F96DEF">
        <w:tc>
          <w:tcPr>
            <w:tcW w:w="4994" w:type="dxa"/>
          </w:tcPr>
          <w:p w14:paraId="35B77695" w14:textId="469512EF" w:rsidR="0035772A" w:rsidRPr="00153D7F" w:rsidRDefault="0035772A" w:rsidP="00B41114">
            <w:pPr>
              <w:numPr>
                <w:ilvl w:val="0"/>
                <w:numId w:val="20"/>
              </w:numPr>
              <w:ind w:left="340"/>
              <w:contextualSpacing/>
              <w:rPr>
                <w:sz w:val="22"/>
                <w:szCs w:val="22"/>
              </w:rPr>
            </w:pPr>
            <w:r w:rsidRPr="00153D7F">
              <w:rPr>
                <w:sz w:val="22"/>
                <w:szCs w:val="22"/>
              </w:rPr>
              <w:t>Regular collection and review of data to measure the ongoing effectiveness of the modification</w:t>
            </w:r>
          </w:p>
        </w:tc>
      </w:tr>
      <w:tr w:rsidR="0035772A" w:rsidRPr="00153D7F" w14:paraId="21379764" w14:textId="77777777" w:rsidTr="00F96DEF">
        <w:tc>
          <w:tcPr>
            <w:tcW w:w="4994" w:type="dxa"/>
          </w:tcPr>
          <w:p w14:paraId="58F09958" w14:textId="36E32B96" w:rsidR="0035772A" w:rsidRPr="00153D7F" w:rsidRDefault="0035772A" w:rsidP="00B41114">
            <w:pPr>
              <w:numPr>
                <w:ilvl w:val="0"/>
                <w:numId w:val="20"/>
              </w:numPr>
              <w:ind w:left="340"/>
              <w:contextualSpacing/>
              <w:rPr>
                <w:sz w:val="22"/>
                <w:szCs w:val="22"/>
              </w:rPr>
            </w:pPr>
            <w:r w:rsidRPr="00153D7F">
              <w:rPr>
                <w:sz w:val="22"/>
                <w:szCs w:val="22"/>
              </w:rPr>
              <w:t>Established time limits for periodic reviews to determine if the modification is still necessary or can be terminated</w:t>
            </w:r>
          </w:p>
        </w:tc>
      </w:tr>
      <w:tr w:rsidR="0035772A" w:rsidRPr="00153D7F" w14:paraId="5CF51D39" w14:textId="77777777" w:rsidTr="00F96DEF">
        <w:tc>
          <w:tcPr>
            <w:tcW w:w="4994" w:type="dxa"/>
          </w:tcPr>
          <w:p w14:paraId="6CB7A9AC" w14:textId="179D4317" w:rsidR="0035772A" w:rsidRPr="00153D7F" w:rsidRDefault="0035772A" w:rsidP="00B41114">
            <w:pPr>
              <w:numPr>
                <w:ilvl w:val="0"/>
                <w:numId w:val="20"/>
              </w:numPr>
              <w:ind w:left="340"/>
              <w:contextualSpacing/>
              <w:rPr>
                <w:sz w:val="22"/>
                <w:szCs w:val="22"/>
              </w:rPr>
            </w:pPr>
            <w:r w:rsidRPr="00153D7F">
              <w:rPr>
                <w:sz w:val="22"/>
                <w:szCs w:val="22"/>
              </w:rPr>
              <w:t>Assurance that interventions and supports will cause no harm to the member</w:t>
            </w:r>
            <w:r w:rsidR="00875B57">
              <w:rPr>
                <w:sz w:val="22"/>
                <w:szCs w:val="22"/>
              </w:rPr>
              <w:t xml:space="preserve"> or others</w:t>
            </w:r>
          </w:p>
        </w:tc>
      </w:tr>
      <w:tr w:rsidR="0035772A" w:rsidRPr="00153D7F" w14:paraId="38D4B4E8" w14:textId="77777777" w:rsidTr="00F96DEF">
        <w:tc>
          <w:tcPr>
            <w:tcW w:w="4994" w:type="dxa"/>
          </w:tcPr>
          <w:p w14:paraId="426F09B8" w14:textId="5411B50C" w:rsidR="0035772A" w:rsidRPr="00153D7F" w:rsidRDefault="0035772A" w:rsidP="00B41114">
            <w:pPr>
              <w:numPr>
                <w:ilvl w:val="0"/>
                <w:numId w:val="20"/>
              </w:numPr>
              <w:ind w:left="340"/>
              <w:contextualSpacing/>
              <w:rPr>
                <w:sz w:val="22"/>
                <w:szCs w:val="22"/>
              </w:rPr>
            </w:pPr>
            <w:r w:rsidRPr="00153D7F">
              <w:rPr>
                <w:sz w:val="22"/>
                <w:szCs w:val="22"/>
              </w:rPr>
              <w:lastRenderedPageBreak/>
              <w:t>Process for reviewing service plans related to a modification due to a member’s physical need or due to restrictions of another individual residing in the home</w:t>
            </w:r>
          </w:p>
        </w:tc>
      </w:tr>
      <w:tr w:rsidR="0035772A" w:rsidRPr="00153D7F" w14:paraId="7E670B92" w14:textId="77777777" w:rsidTr="00F96DEF">
        <w:trPr>
          <w:trHeight w:val="50"/>
        </w:trPr>
        <w:tc>
          <w:tcPr>
            <w:tcW w:w="4994" w:type="dxa"/>
          </w:tcPr>
          <w:p w14:paraId="532CF2AF" w14:textId="447A9878" w:rsidR="0035772A" w:rsidRPr="00153D7F" w:rsidRDefault="0035772A" w:rsidP="00B41114">
            <w:pPr>
              <w:numPr>
                <w:ilvl w:val="0"/>
                <w:numId w:val="20"/>
              </w:numPr>
              <w:ind w:left="340" w:right="76"/>
              <w:contextualSpacing/>
              <w:rPr>
                <w:sz w:val="22"/>
                <w:szCs w:val="22"/>
              </w:rPr>
            </w:pPr>
            <w:r w:rsidRPr="00153D7F">
              <w:rPr>
                <w:sz w:val="22"/>
                <w:szCs w:val="22"/>
              </w:rPr>
              <w:t>If emergency interventions were used three or more times in a 30-day period, BTC has reviewed the IPOS for potential modifications to reduce recurrence</w:t>
            </w:r>
          </w:p>
        </w:tc>
      </w:tr>
    </w:tbl>
    <w:p w14:paraId="1FF2E00B" w14:textId="77777777" w:rsidR="00981C87" w:rsidRPr="00153D7F" w:rsidRDefault="00981C87" w:rsidP="00981C87">
      <w:pPr>
        <w:jc w:val="both"/>
        <w:rPr>
          <w:sz w:val="24"/>
          <w:szCs w:val="24"/>
        </w:rPr>
      </w:pPr>
    </w:p>
    <w:p w14:paraId="139362AA" w14:textId="55445E27" w:rsidR="00885782" w:rsidRPr="00153D7F" w:rsidRDefault="0087696D" w:rsidP="008F21AF">
      <w:pPr>
        <w:jc w:val="both"/>
        <w:rPr>
          <w:sz w:val="24"/>
          <w:szCs w:val="24"/>
        </w:rPr>
      </w:pPr>
      <w:r>
        <w:rPr>
          <w:sz w:val="24"/>
          <w:szCs w:val="24"/>
        </w:rPr>
        <w:t>Each CMHSP</w:t>
      </w:r>
      <w:r w:rsidR="003615F7" w:rsidRPr="00153D7F">
        <w:rPr>
          <w:sz w:val="24"/>
          <w:szCs w:val="24"/>
        </w:rPr>
        <w:t xml:space="preserve"> monitor</w:t>
      </w:r>
      <w:r>
        <w:rPr>
          <w:sz w:val="24"/>
          <w:szCs w:val="24"/>
        </w:rPr>
        <w:t>s</w:t>
      </w:r>
      <w:r w:rsidR="003615F7" w:rsidRPr="00153D7F">
        <w:rPr>
          <w:sz w:val="24"/>
          <w:szCs w:val="24"/>
        </w:rPr>
        <w:t xml:space="preserve"> whether the intrusive or restrictive techniques were approved </w:t>
      </w:r>
      <w:r>
        <w:rPr>
          <w:sz w:val="24"/>
          <w:szCs w:val="24"/>
        </w:rPr>
        <w:t xml:space="preserve">in accordance with the MDHHS Technical Requirement for Behavior Treatment Plans. To be implemented, the CMHSP ensures that written informed </w:t>
      </w:r>
      <w:r w:rsidR="003615F7" w:rsidRPr="00153D7F">
        <w:rPr>
          <w:sz w:val="24"/>
          <w:szCs w:val="24"/>
        </w:rPr>
        <w:t xml:space="preserve">consent </w:t>
      </w:r>
      <w:r>
        <w:rPr>
          <w:sz w:val="24"/>
          <w:szCs w:val="24"/>
        </w:rPr>
        <w:t xml:space="preserve">has been </w:t>
      </w:r>
      <w:r w:rsidR="003615F7" w:rsidRPr="00153D7F">
        <w:rPr>
          <w:sz w:val="24"/>
          <w:szCs w:val="24"/>
        </w:rPr>
        <w:t>given by the person served</w:t>
      </w:r>
      <w:r>
        <w:rPr>
          <w:sz w:val="24"/>
          <w:szCs w:val="24"/>
        </w:rPr>
        <w:t xml:space="preserve"> </w:t>
      </w:r>
      <w:r w:rsidR="003615F7" w:rsidRPr="00153D7F">
        <w:rPr>
          <w:sz w:val="24"/>
          <w:szCs w:val="24"/>
        </w:rPr>
        <w:t xml:space="preserve">or </w:t>
      </w:r>
      <w:r>
        <w:rPr>
          <w:sz w:val="24"/>
          <w:szCs w:val="24"/>
        </w:rPr>
        <w:t xml:space="preserve">their </w:t>
      </w:r>
      <w:r w:rsidR="003615F7" w:rsidRPr="00153D7F">
        <w:rPr>
          <w:sz w:val="24"/>
          <w:szCs w:val="24"/>
        </w:rPr>
        <w:t>guardian in the Person-Centered Plan</w:t>
      </w:r>
      <w:r>
        <w:rPr>
          <w:sz w:val="24"/>
          <w:szCs w:val="24"/>
        </w:rPr>
        <w:t>ning process.</w:t>
      </w:r>
      <w:r w:rsidR="003615F7" w:rsidRPr="00153D7F">
        <w:rPr>
          <w:sz w:val="24"/>
          <w:szCs w:val="24"/>
        </w:rPr>
        <w:t xml:space="preserve"> </w:t>
      </w:r>
    </w:p>
    <w:p w14:paraId="48FC1D79" w14:textId="0B9B088D" w:rsidR="003615F7" w:rsidRPr="00153D7F" w:rsidRDefault="003615F7" w:rsidP="00981C87">
      <w:pPr>
        <w:jc w:val="both"/>
        <w:rPr>
          <w:sz w:val="24"/>
          <w:szCs w:val="24"/>
        </w:rPr>
      </w:pPr>
    </w:p>
    <w:p w14:paraId="0B038639" w14:textId="226CC8F7" w:rsidR="003615F7" w:rsidRPr="00153D7F" w:rsidRDefault="0087696D" w:rsidP="003615F7">
      <w:pPr>
        <w:jc w:val="both"/>
        <w:rPr>
          <w:sz w:val="24"/>
          <w:szCs w:val="24"/>
        </w:rPr>
      </w:pPr>
      <w:r>
        <w:rPr>
          <w:sz w:val="24"/>
          <w:szCs w:val="24"/>
        </w:rPr>
        <w:t xml:space="preserve">CMHSPs also report whether 3 or more emergency physical management techniques or emergency use of law enforcement interventions </w:t>
      </w:r>
      <w:r w:rsidR="003615F7" w:rsidRPr="00153D7F">
        <w:rPr>
          <w:sz w:val="24"/>
          <w:szCs w:val="24"/>
        </w:rPr>
        <w:t>were used within a 30-day period</w:t>
      </w:r>
      <w:r>
        <w:rPr>
          <w:sz w:val="24"/>
          <w:szCs w:val="24"/>
        </w:rPr>
        <w:t xml:space="preserve">. In these cases, </w:t>
      </w:r>
      <w:r w:rsidR="003615F7" w:rsidRPr="00153D7F">
        <w:rPr>
          <w:sz w:val="24"/>
          <w:szCs w:val="24"/>
        </w:rPr>
        <w:t xml:space="preserve">the BTC reviews the individual’s case within 30 days for any potential modifications to the </w:t>
      </w:r>
      <w:r>
        <w:rPr>
          <w:sz w:val="24"/>
          <w:szCs w:val="24"/>
        </w:rPr>
        <w:t>IPOS</w:t>
      </w:r>
      <w:r w:rsidR="003615F7" w:rsidRPr="00153D7F">
        <w:rPr>
          <w:sz w:val="24"/>
          <w:szCs w:val="24"/>
        </w:rPr>
        <w:t xml:space="preserve"> that could reduce the use of such techniques.</w:t>
      </w:r>
    </w:p>
    <w:p w14:paraId="751CF3AF" w14:textId="77777777" w:rsidR="001F79B0" w:rsidRPr="00153D7F" w:rsidRDefault="001F79B0" w:rsidP="003615F7">
      <w:pPr>
        <w:jc w:val="both"/>
        <w:rPr>
          <w:sz w:val="24"/>
          <w:szCs w:val="24"/>
        </w:rPr>
      </w:pPr>
    </w:p>
    <w:p w14:paraId="2140F554" w14:textId="0AD43C0F" w:rsidR="003615F7" w:rsidRPr="00153D7F" w:rsidRDefault="003615F7" w:rsidP="008F21AF">
      <w:pPr>
        <w:jc w:val="both"/>
        <w:rPr>
          <w:sz w:val="24"/>
          <w:szCs w:val="24"/>
        </w:rPr>
      </w:pPr>
      <w:r w:rsidRPr="00153D7F">
        <w:rPr>
          <w:sz w:val="24"/>
          <w:szCs w:val="24"/>
        </w:rPr>
        <w:t>BTC Chairpersons of each CMHSP ensure collection and maintenance of data and report BTC data quarterly to the CMHPSM Quality Manager.</w:t>
      </w:r>
      <w:r w:rsidR="00D974E4" w:rsidRPr="00153D7F">
        <w:rPr>
          <w:sz w:val="24"/>
          <w:szCs w:val="24"/>
        </w:rPr>
        <w:t xml:space="preserve"> The CMHPSM Quality Manager works collaboratively with BTC </w:t>
      </w:r>
      <w:r w:rsidR="00606690" w:rsidRPr="00153D7F">
        <w:rPr>
          <w:sz w:val="24"/>
          <w:szCs w:val="24"/>
        </w:rPr>
        <w:t>Chairpersons</w:t>
      </w:r>
      <w:r w:rsidR="00D974E4" w:rsidRPr="00153D7F">
        <w:rPr>
          <w:sz w:val="24"/>
          <w:szCs w:val="24"/>
        </w:rPr>
        <w:t xml:space="preserve"> to </w:t>
      </w:r>
      <w:r w:rsidR="00B73BAF" w:rsidRPr="00153D7F">
        <w:rPr>
          <w:sz w:val="24"/>
          <w:szCs w:val="24"/>
        </w:rPr>
        <w:t>ensure</w:t>
      </w:r>
      <w:r w:rsidR="00D974E4" w:rsidRPr="00153D7F">
        <w:rPr>
          <w:sz w:val="24"/>
          <w:szCs w:val="24"/>
        </w:rPr>
        <w:t xml:space="preserve"> </w:t>
      </w:r>
      <w:r w:rsidR="005B4DFC" w:rsidRPr="00153D7F">
        <w:rPr>
          <w:sz w:val="24"/>
          <w:szCs w:val="24"/>
        </w:rPr>
        <w:t>analysis</w:t>
      </w:r>
      <w:r w:rsidR="00D974E4" w:rsidRPr="00153D7F">
        <w:rPr>
          <w:sz w:val="24"/>
          <w:szCs w:val="24"/>
        </w:rPr>
        <w:t xml:space="preserve"> of this data and provide reports and </w:t>
      </w:r>
      <w:r w:rsidR="00606690" w:rsidRPr="00153D7F">
        <w:rPr>
          <w:sz w:val="24"/>
          <w:szCs w:val="24"/>
        </w:rPr>
        <w:t>recommendations for potential PI projects to the Regional CPT Committee</w:t>
      </w:r>
      <w:r w:rsidR="001F79B0" w:rsidRPr="00153D7F">
        <w:rPr>
          <w:sz w:val="24"/>
          <w:szCs w:val="24"/>
        </w:rPr>
        <w:t>.</w:t>
      </w:r>
    </w:p>
    <w:p w14:paraId="3DD409E3" w14:textId="33E34D3C" w:rsidR="00222F82" w:rsidRPr="00153D7F" w:rsidRDefault="005B4DFC" w:rsidP="005B4DFC">
      <w:pPr>
        <w:tabs>
          <w:tab w:val="left" w:pos="8400"/>
        </w:tabs>
        <w:rPr>
          <w:sz w:val="24"/>
          <w:szCs w:val="24"/>
        </w:rPr>
      </w:pPr>
      <w:r>
        <w:rPr>
          <w:sz w:val="24"/>
          <w:szCs w:val="24"/>
        </w:rPr>
        <w:tab/>
      </w:r>
    </w:p>
    <w:p w14:paraId="683C66F9" w14:textId="77777777" w:rsidR="00222F82" w:rsidRPr="00153D7F" w:rsidRDefault="00222F82" w:rsidP="004F6B75">
      <w:pPr>
        <w:rPr>
          <w:b/>
          <w:bCs/>
          <w:sz w:val="24"/>
          <w:szCs w:val="24"/>
        </w:rPr>
      </w:pPr>
      <w:r w:rsidRPr="00153D7F">
        <w:rPr>
          <w:b/>
          <w:bCs/>
          <w:sz w:val="24"/>
          <w:szCs w:val="24"/>
        </w:rPr>
        <w:t>Monitoring/Review</w:t>
      </w:r>
    </w:p>
    <w:p w14:paraId="6DEBC284" w14:textId="70399199" w:rsidR="004F6B75" w:rsidRPr="00153D7F" w:rsidRDefault="00222F82" w:rsidP="004F6B75">
      <w:pPr>
        <w:rPr>
          <w:sz w:val="24"/>
          <w:szCs w:val="24"/>
        </w:rPr>
      </w:pPr>
      <w:r w:rsidRPr="00153D7F">
        <w:rPr>
          <w:sz w:val="24"/>
          <w:szCs w:val="24"/>
        </w:rPr>
        <w:t>The CPT Committee reviews CMHPSM data analysis and reporting of BTC performance measures.</w:t>
      </w:r>
      <w:r w:rsidR="0087696D">
        <w:rPr>
          <w:sz w:val="24"/>
          <w:szCs w:val="24"/>
        </w:rPr>
        <w:t xml:space="preserve"> </w:t>
      </w:r>
      <w:r w:rsidRPr="00153D7F">
        <w:rPr>
          <w:sz w:val="24"/>
          <w:szCs w:val="24"/>
        </w:rPr>
        <w:t xml:space="preserve">The CMHPSM site reviews and auditing </w:t>
      </w:r>
      <w:r w:rsidR="00B73BAF" w:rsidRPr="00153D7F">
        <w:rPr>
          <w:sz w:val="24"/>
          <w:szCs w:val="24"/>
        </w:rPr>
        <w:t>o</w:t>
      </w:r>
      <w:r w:rsidRPr="00153D7F">
        <w:rPr>
          <w:sz w:val="24"/>
          <w:szCs w:val="24"/>
        </w:rPr>
        <w:t xml:space="preserve">f delegated functions includes CMHSP compliance with BTC performance measures at least annually, and more frequently if performance improvements projects are implemented, as determined by the project development process. </w:t>
      </w:r>
      <w:r w:rsidR="004F6B75" w:rsidRPr="00153D7F">
        <w:rPr>
          <w:sz w:val="24"/>
          <w:szCs w:val="24"/>
        </w:rPr>
        <w:tab/>
      </w:r>
    </w:p>
    <w:p w14:paraId="0FCC2771" w14:textId="77BD91D9" w:rsidR="003615F7" w:rsidRPr="00153D7F" w:rsidRDefault="003615F7" w:rsidP="005B4DFC">
      <w:pPr>
        <w:pStyle w:val="Heading2"/>
        <w:tabs>
          <w:tab w:val="clear" w:pos="1440"/>
          <w:tab w:val="left" w:pos="360"/>
        </w:tabs>
        <w:ind w:left="720"/>
        <w:rPr>
          <w:rFonts w:ascii="Times New Roman" w:hAnsi="Times New Roman" w:cs="Times New Roman"/>
        </w:rPr>
      </w:pPr>
      <w:bookmarkStart w:id="42" w:name="_Toc191469670"/>
      <w:r w:rsidRPr="6E20DF83">
        <w:rPr>
          <w:rFonts w:ascii="Times New Roman" w:hAnsi="Times New Roman" w:cs="Times New Roman"/>
        </w:rPr>
        <w:t>Clinical Practice Guidelines</w:t>
      </w:r>
      <w:bookmarkEnd w:id="42"/>
    </w:p>
    <w:p w14:paraId="0904BE7F" w14:textId="77777777" w:rsidR="00F77379" w:rsidRPr="00153D7F" w:rsidRDefault="00F77379" w:rsidP="00F77379">
      <w:pPr>
        <w:jc w:val="both"/>
        <w:rPr>
          <w:b/>
          <w:bCs/>
          <w:sz w:val="24"/>
          <w:szCs w:val="24"/>
        </w:rPr>
      </w:pPr>
      <w:r w:rsidRPr="00153D7F">
        <w:rPr>
          <w:b/>
          <w:bCs/>
          <w:sz w:val="24"/>
          <w:szCs w:val="24"/>
        </w:rPr>
        <w:t>Structure</w:t>
      </w:r>
    </w:p>
    <w:p w14:paraId="0597113E" w14:textId="19FC30B5" w:rsidR="00F77379" w:rsidRPr="00153D7F" w:rsidRDefault="00F77379" w:rsidP="00F77379">
      <w:pPr>
        <w:jc w:val="both"/>
        <w:rPr>
          <w:sz w:val="24"/>
          <w:szCs w:val="24"/>
        </w:rPr>
      </w:pPr>
      <w:r w:rsidRPr="00153D7F">
        <w:rPr>
          <w:sz w:val="24"/>
          <w:szCs w:val="24"/>
        </w:rPr>
        <w:t xml:space="preserve">The CPT Committee ensures </w:t>
      </w:r>
      <w:r w:rsidR="00DB40C2" w:rsidRPr="00153D7F">
        <w:rPr>
          <w:sz w:val="24"/>
          <w:szCs w:val="24"/>
        </w:rPr>
        <w:t xml:space="preserve">the </w:t>
      </w:r>
      <w:r w:rsidRPr="00153D7F">
        <w:rPr>
          <w:sz w:val="24"/>
          <w:szCs w:val="24"/>
        </w:rPr>
        <w:t xml:space="preserve">review and updates </w:t>
      </w:r>
      <w:r w:rsidR="00DB40C2" w:rsidRPr="00153D7F">
        <w:rPr>
          <w:sz w:val="24"/>
          <w:szCs w:val="24"/>
        </w:rPr>
        <w:t>of</w:t>
      </w:r>
      <w:r w:rsidRPr="00153D7F">
        <w:rPr>
          <w:sz w:val="24"/>
          <w:szCs w:val="24"/>
        </w:rPr>
        <w:t xml:space="preserve"> clinical practice guidelines</w:t>
      </w:r>
      <w:r w:rsidR="00DB40C2" w:rsidRPr="00153D7F">
        <w:rPr>
          <w:sz w:val="24"/>
          <w:szCs w:val="24"/>
        </w:rPr>
        <w:t xml:space="preserve"> (CPGs).</w:t>
      </w:r>
      <w:r w:rsidR="0087696D">
        <w:rPr>
          <w:sz w:val="24"/>
          <w:szCs w:val="24"/>
        </w:rPr>
        <w:t xml:space="preserve"> The CMHPSM </w:t>
      </w:r>
      <w:r w:rsidR="00CB0365">
        <w:rPr>
          <w:sz w:val="24"/>
          <w:szCs w:val="24"/>
        </w:rPr>
        <w:t xml:space="preserve">monitors adherence to the CPGs via annual review of CMHSP and SUS providers and delegates monitoring to the CMHSPs for any relevant sub-contractual provider service provision. </w:t>
      </w:r>
    </w:p>
    <w:p w14:paraId="0F7D1F50" w14:textId="77777777" w:rsidR="00F77379" w:rsidRPr="00153D7F" w:rsidRDefault="00F77379" w:rsidP="00F77379">
      <w:pPr>
        <w:jc w:val="both"/>
        <w:rPr>
          <w:sz w:val="24"/>
          <w:szCs w:val="24"/>
        </w:rPr>
      </w:pPr>
    </w:p>
    <w:p w14:paraId="30A60D69" w14:textId="77777777" w:rsidR="005B4DFC" w:rsidRPr="00153D7F" w:rsidRDefault="00F77379" w:rsidP="005B4DFC">
      <w:pPr>
        <w:jc w:val="both"/>
        <w:rPr>
          <w:sz w:val="24"/>
          <w:szCs w:val="24"/>
        </w:rPr>
      </w:pPr>
      <w:r w:rsidRPr="00153D7F">
        <w:rPr>
          <w:sz w:val="24"/>
          <w:szCs w:val="24"/>
          <w:u w:val="single"/>
        </w:rPr>
        <w:t>Regional Policy:</w:t>
      </w:r>
      <w:r w:rsidR="005B4DFC">
        <w:rPr>
          <w:sz w:val="24"/>
          <w:szCs w:val="24"/>
          <w:u w:val="single"/>
        </w:rPr>
        <w:t xml:space="preserve"> </w:t>
      </w:r>
      <w:hyperlink r:id="rId23" w:history="1">
        <w:r w:rsidR="005B4DFC" w:rsidRPr="00153D7F">
          <w:rPr>
            <w:rStyle w:val="Hyperlink"/>
            <w:sz w:val="24"/>
            <w:szCs w:val="24"/>
          </w:rPr>
          <w:t>https://www.cmhpsm.org/regional-policies</w:t>
        </w:r>
      </w:hyperlink>
    </w:p>
    <w:tbl>
      <w:tblPr>
        <w:tblStyle w:val="TableGrid"/>
        <w:tblW w:w="0" w:type="auto"/>
        <w:tblLook w:val="04A0" w:firstRow="1" w:lastRow="0" w:firstColumn="1" w:lastColumn="0" w:noHBand="0" w:noVBand="1"/>
      </w:tblPr>
      <w:tblGrid>
        <w:gridCol w:w="9350"/>
      </w:tblGrid>
      <w:tr w:rsidR="005B4DFC" w:rsidRPr="0047533A" w14:paraId="22E43680" w14:textId="77777777" w:rsidTr="005B4DFC">
        <w:tc>
          <w:tcPr>
            <w:tcW w:w="9350" w:type="dxa"/>
          </w:tcPr>
          <w:p w14:paraId="1844CFCA" w14:textId="77777777" w:rsidR="005B4DFC" w:rsidRPr="0047533A" w:rsidRDefault="005B4DFC" w:rsidP="0047533A">
            <w:pPr>
              <w:jc w:val="both"/>
              <w:rPr>
                <w:sz w:val="24"/>
                <w:szCs w:val="24"/>
              </w:rPr>
            </w:pPr>
            <w:r w:rsidRPr="0047533A">
              <w:rPr>
                <w:sz w:val="24"/>
                <w:szCs w:val="24"/>
              </w:rPr>
              <w:t>Clinical Practice Guidelines Policy</w:t>
            </w:r>
          </w:p>
        </w:tc>
      </w:tr>
    </w:tbl>
    <w:p w14:paraId="6EA68E05" w14:textId="77777777" w:rsidR="00F77379" w:rsidRPr="00153D7F" w:rsidRDefault="00F77379" w:rsidP="003615F7">
      <w:pPr>
        <w:jc w:val="both"/>
        <w:rPr>
          <w:b/>
          <w:bCs/>
          <w:sz w:val="24"/>
          <w:szCs w:val="24"/>
        </w:rPr>
      </w:pPr>
    </w:p>
    <w:p w14:paraId="49FC3DFE" w14:textId="77777777" w:rsidR="00222F82" w:rsidRPr="00153D7F" w:rsidRDefault="00222F82" w:rsidP="00222F82">
      <w:pPr>
        <w:jc w:val="both"/>
        <w:rPr>
          <w:b/>
          <w:bCs/>
          <w:sz w:val="24"/>
          <w:szCs w:val="24"/>
        </w:rPr>
      </w:pPr>
      <w:r w:rsidRPr="00153D7F">
        <w:rPr>
          <w:b/>
          <w:bCs/>
          <w:sz w:val="24"/>
          <w:szCs w:val="24"/>
        </w:rPr>
        <w:t>Reporting</w:t>
      </w:r>
    </w:p>
    <w:p w14:paraId="6CE30566" w14:textId="351B89DE" w:rsidR="00222F82" w:rsidRPr="00153D7F" w:rsidRDefault="00222F82" w:rsidP="00222F82">
      <w:pPr>
        <w:jc w:val="both"/>
        <w:rPr>
          <w:sz w:val="24"/>
          <w:szCs w:val="24"/>
        </w:rPr>
      </w:pPr>
      <w:r w:rsidRPr="00153D7F">
        <w:rPr>
          <w:sz w:val="24"/>
          <w:szCs w:val="24"/>
        </w:rPr>
        <w:t xml:space="preserve">CMHPSM, through the CPT Committee, </w:t>
      </w:r>
      <w:r w:rsidR="00150BD9">
        <w:rPr>
          <w:sz w:val="24"/>
          <w:szCs w:val="24"/>
        </w:rPr>
        <w:t>ensures</w:t>
      </w:r>
      <w:r w:rsidRPr="00153D7F">
        <w:rPr>
          <w:sz w:val="24"/>
          <w:szCs w:val="24"/>
        </w:rPr>
        <w:t xml:space="preserve"> reporting and communication of CPGs to </w:t>
      </w:r>
      <w:r w:rsidR="00CB0365">
        <w:rPr>
          <w:sz w:val="24"/>
          <w:szCs w:val="24"/>
        </w:rPr>
        <w:t>individuals</w:t>
      </w:r>
      <w:r w:rsidR="00CB0365" w:rsidRPr="00153D7F">
        <w:rPr>
          <w:sz w:val="24"/>
          <w:szCs w:val="24"/>
        </w:rPr>
        <w:t xml:space="preserve"> </w:t>
      </w:r>
      <w:r w:rsidRPr="00153D7F">
        <w:rPr>
          <w:sz w:val="24"/>
          <w:szCs w:val="24"/>
        </w:rPr>
        <w:t>served and the provider network through communication plans and informational materials overseen by relevant regional committees.</w:t>
      </w:r>
    </w:p>
    <w:p w14:paraId="788845B9" w14:textId="77777777" w:rsidR="00222F82" w:rsidRPr="00153D7F" w:rsidRDefault="00222F82" w:rsidP="00222F82">
      <w:pPr>
        <w:jc w:val="both"/>
        <w:rPr>
          <w:sz w:val="24"/>
          <w:szCs w:val="24"/>
        </w:rPr>
      </w:pPr>
    </w:p>
    <w:p w14:paraId="2611C942" w14:textId="04E4FFAE" w:rsidR="003615F7" w:rsidRPr="00153D7F" w:rsidRDefault="003615F7" w:rsidP="003615F7">
      <w:pPr>
        <w:jc w:val="both"/>
      </w:pPr>
      <w:r w:rsidRPr="00153D7F">
        <w:rPr>
          <w:b/>
          <w:bCs/>
          <w:sz w:val="24"/>
          <w:szCs w:val="24"/>
        </w:rPr>
        <w:t>Monitoring/Review</w:t>
      </w:r>
    </w:p>
    <w:p w14:paraId="7B5EDBAD" w14:textId="2CE6270F" w:rsidR="003615F7" w:rsidRPr="00153D7F" w:rsidRDefault="00B56A55" w:rsidP="008F21AF">
      <w:pPr>
        <w:jc w:val="both"/>
        <w:rPr>
          <w:sz w:val="24"/>
          <w:szCs w:val="24"/>
        </w:rPr>
      </w:pPr>
      <w:r w:rsidRPr="00153D7F">
        <w:rPr>
          <w:sz w:val="24"/>
          <w:szCs w:val="24"/>
        </w:rPr>
        <w:t xml:space="preserve">CMHPSM ensures </w:t>
      </w:r>
      <w:r w:rsidR="007D79CF">
        <w:rPr>
          <w:sz w:val="24"/>
          <w:szCs w:val="24"/>
        </w:rPr>
        <w:t>the creation and application</w:t>
      </w:r>
      <w:r w:rsidR="007D79CF" w:rsidRPr="00153D7F">
        <w:rPr>
          <w:sz w:val="24"/>
          <w:szCs w:val="24"/>
        </w:rPr>
        <w:t xml:space="preserve"> </w:t>
      </w:r>
      <w:r w:rsidR="003160BB" w:rsidRPr="00153D7F">
        <w:rPr>
          <w:sz w:val="24"/>
          <w:szCs w:val="24"/>
        </w:rPr>
        <w:t xml:space="preserve">of </w:t>
      </w:r>
      <w:r w:rsidR="003615F7" w:rsidRPr="00153D7F">
        <w:rPr>
          <w:sz w:val="24"/>
          <w:szCs w:val="24"/>
        </w:rPr>
        <w:t>process</w:t>
      </w:r>
      <w:r w:rsidR="003160BB" w:rsidRPr="00153D7F">
        <w:rPr>
          <w:sz w:val="24"/>
          <w:szCs w:val="24"/>
        </w:rPr>
        <w:t>es</w:t>
      </w:r>
      <w:r w:rsidR="003615F7" w:rsidRPr="00153D7F">
        <w:rPr>
          <w:sz w:val="24"/>
          <w:szCs w:val="24"/>
        </w:rPr>
        <w:t xml:space="preserve"> for the adoption, development, implementation, and</w:t>
      </w:r>
      <w:r w:rsidR="003160BB" w:rsidRPr="00153D7F">
        <w:rPr>
          <w:sz w:val="24"/>
          <w:szCs w:val="24"/>
        </w:rPr>
        <w:t xml:space="preserve"> </w:t>
      </w:r>
      <w:r w:rsidR="003615F7" w:rsidRPr="00153D7F">
        <w:rPr>
          <w:sz w:val="24"/>
          <w:szCs w:val="24"/>
        </w:rPr>
        <w:t xml:space="preserve">continuous monitoring and evaluation of practice guidelines when there are </w:t>
      </w:r>
      <w:r w:rsidR="008E141A" w:rsidRPr="00153D7F">
        <w:rPr>
          <w:sz w:val="24"/>
          <w:szCs w:val="24"/>
        </w:rPr>
        <w:t>nationally</w:t>
      </w:r>
      <w:r w:rsidR="008E141A">
        <w:rPr>
          <w:sz w:val="24"/>
          <w:szCs w:val="24"/>
        </w:rPr>
        <w:t xml:space="preserve"> accepted</w:t>
      </w:r>
      <w:r w:rsidR="003615F7" w:rsidRPr="00153D7F">
        <w:rPr>
          <w:sz w:val="24"/>
          <w:szCs w:val="24"/>
        </w:rPr>
        <w:t xml:space="preserve"> or mutually agreed-upon (by the MDHHS and the PIHPs) clinical standards,</w:t>
      </w:r>
      <w:r w:rsidR="003160BB" w:rsidRPr="00153D7F">
        <w:rPr>
          <w:sz w:val="24"/>
          <w:szCs w:val="24"/>
        </w:rPr>
        <w:t xml:space="preserve"> </w:t>
      </w:r>
    </w:p>
    <w:p w14:paraId="4E17C15E" w14:textId="4A937982" w:rsidR="003615F7" w:rsidRPr="00153D7F" w:rsidRDefault="003615F7" w:rsidP="00CF4E29">
      <w:pPr>
        <w:jc w:val="both"/>
        <w:rPr>
          <w:sz w:val="24"/>
          <w:szCs w:val="24"/>
        </w:rPr>
      </w:pPr>
      <w:r w:rsidRPr="00153D7F">
        <w:rPr>
          <w:sz w:val="24"/>
          <w:szCs w:val="24"/>
        </w:rPr>
        <w:lastRenderedPageBreak/>
        <w:t>evidence-based practices, practice-based evidence, best practices, and promising practices</w:t>
      </w:r>
      <w:r w:rsidR="003160BB" w:rsidRPr="00153D7F">
        <w:rPr>
          <w:sz w:val="24"/>
          <w:szCs w:val="24"/>
        </w:rPr>
        <w:t xml:space="preserve"> </w:t>
      </w:r>
      <w:r w:rsidRPr="00153D7F">
        <w:rPr>
          <w:sz w:val="24"/>
          <w:szCs w:val="24"/>
        </w:rPr>
        <w:t>that are relevant to the individuals served.</w:t>
      </w:r>
    </w:p>
    <w:p w14:paraId="79FE9A01" w14:textId="77777777" w:rsidR="00F77379" w:rsidRPr="00153D7F" w:rsidRDefault="00F77379" w:rsidP="008F21AF">
      <w:pPr>
        <w:jc w:val="both"/>
        <w:rPr>
          <w:sz w:val="24"/>
          <w:szCs w:val="24"/>
        </w:rPr>
      </w:pPr>
    </w:p>
    <w:p w14:paraId="07D3CDEA" w14:textId="7A25B8DC" w:rsidR="003615F7" w:rsidRPr="00153D7F" w:rsidRDefault="00E42502" w:rsidP="008F21AF">
      <w:pPr>
        <w:jc w:val="both"/>
        <w:rPr>
          <w:sz w:val="24"/>
          <w:szCs w:val="24"/>
        </w:rPr>
      </w:pPr>
      <w:r w:rsidRPr="00153D7F">
        <w:rPr>
          <w:sz w:val="24"/>
          <w:szCs w:val="24"/>
        </w:rPr>
        <w:t xml:space="preserve">The </w:t>
      </w:r>
      <w:r w:rsidR="003615F7" w:rsidRPr="00153D7F">
        <w:rPr>
          <w:sz w:val="24"/>
          <w:szCs w:val="24"/>
        </w:rPr>
        <w:t xml:space="preserve">CPT </w:t>
      </w:r>
      <w:r w:rsidR="001D5E3C" w:rsidRPr="00153D7F">
        <w:rPr>
          <w:sz w:val="24"/>
          <w:szCs w:val="24"/>
        </w:rPr>
        <w:t xml:space="preserve">Committee </w:t>
      </w:r>
      <w:r w:rsidR="007D79CF">
        <w:rPr>
          <w:sz w:val="24"/>
          <w:szCs w:val="24"/>
        </w:rPr>
        <w:t xml:space="preserve">maintains and </w:t>
      </w:r>
      <w:r w:rsidR="003615F7" w:rsidRPr="00153D7F">
        <w:rPr>
          <w:sz w:val="24"/>
          <w:szCs w:val="24"/>
        </w:rPr>
        <w:t xml:space="preserve">reviews </w:t>
      </w:r>
      <w:r w:rsidR="007D79CF">
        <w:rPr>
          <w:sz w:val="24"/>
          <w:szCs w:val="24"/>
        </w:rPr>
        <w:t>a list of c</w:t>
      </w:r>
      <w:r w:rsidR="003615F7" w:rsidRPr="00153D7F">
        <w:rPr>
          <w:sz w:val="24"/>
          <w:szCs w:val="24"/>
        </w:rPr>
        <w:t xml:space="preserve">linical </w:t>
      </w:r>
      <w:r w:rsidR="007D79CF">
        <w:rPr>
          <w:sz w:val="24"/>
          <w:szCs w:val="24"/>
        </w:rPr>
        <w:t>p</w:t>
      </w:r>
      <w:r w:rsidR="003615F7" w:rsidRPr="00153D7F">
        <w:rPr>
          <w:sz w:val="24"/>
          <w:szCs w:val="24"/>
        </w:rPr>
        <w:t xml:space="preserve">ractice </w:t>
      </w:r>
      <w:r w:rsidR="007D79CF">
        <w:rPr>
          <w:sz w:val="24"/>
          <w:szCs w:val="24"/>
        </w:rPr>
        <w:t>g</w:t>
      </w:r>
      <w:r w:rsidR="003615F7" w:rsidRPr="00153D7F">
        <w:rPr>
          <w:sz w:val="24"/>
          <w:szCs w:val="24"/>
        </w:rPr>
        <w:t xml:space="preserve">uidelines </w:t>
      </w:r>
      <w:r w:rsidR="00EB50D6" w:rsidRPr="00153D7F">
        <w:rPr>
          <w:sz w:val="24"/>
          <w:szCs w:val="24"/>
        </w:rPr>
        <w:t xml:space="preserve">at least </w:t>
      </w:r>
      <w:r w:rsidR="00166A6B" w:rsidRPr="00153D7F">
        <w:rPr>
          <w:sz w:val="24"/>
          <w:szCs w:val="24"/>
        </w:rPr>
        <w:t>every 6 months</w:t>
      </w:r>
      <w:r w:rsidR="003615F7" w:rsidRPr="00153D7F">
        <w:rPr>
          <w:sz w:val="24"/>
          <w:szCs w:val="24"/>
        </w:rPr>
        <w:t xml:space="preserve"> and on an as needed basis</w:t>
      </w:r>
      <w:r w:rsidR="00EB50D6" w:rsidRPr="00153D7F">
        <w:rPr>
          <w:sz w:val="24"/>
          <w:szCs w:val="24"/>
        </w:rPr>
        <w:t xml:space="preserve"> if new guidelines are approved or required</w:t>
      </w:r>
      <w:r w:rsidR="003615F7" w:rsidRPr="00153D7F">
        <w:rPr>
          <w:sz w:val="24"/>
          <w:szCs w:val="24"/>
        </w:rPr>
        <w:t xml:space="preserve">. CPT recommends a clinical practice for use within the network only when such practices are evidence-based or represent the consensus of health care professionals. Additionally, recommended practices will be based on the needs of the </w:t>
      </w:r>
      <w:r w:rsidR="007D79CF">
        <w:rPr>
          <w:sz w:val="24"/>
          <w:szCs w:val="24"/>
        </w:rPr>
        <w:t>individuals</w:t>
      </w:r>
      <w:r w:rsidR="007D79CF" w:rsidRPr="00153D7F">
        <w:rPr>
          <w:sz w:val="24"/>
          <w:szCs w:val="24"/>
        </w:rPr>
        <w:t xml:space="preserve"> </w:t>
      </w:r>
      <w:r w:rsidR="003615F7" w:rsidRPr="00153D7F">
        <w:rPr>
          <w:sz w:val="24"/>
          <w:szCs w:val="24"/>
        </w:rPr>
        <w:t xml:space="preserve">served by our region. </w:t>
      </w:r>
    </w:p>
    <w:p w14:paraId="638F3551" w14:textId="77777777" w:rsidR="003615F7" w:rsidRPr="00153D7F" w:rsidRDefault="003615F7" w:rsidP="008F21AF">
      <w:pPr>
        <w:jc w:val="both"/>
        <w:rPr>
          <w:sz w:val="24"/>
          <w:szCs w:val="24"/>
        </w:rPr>
      </w:pPr>
    </w:p>
    <w:p w14:paraId="19394927" w14:textId="3452A7FA" w:rsidR="003615F7" w:rsidRPr="00153D7F" w:rsidRDefault="00E42502" w:rsidP="008F21AF">
      <w:pPr>
        <w:jc w:val="both"/>
        <w:rPr>
          <w:sz w:val="24"/>
          <w:szCs w:val="24"/>
        </w:rPr>
      </w:pPr>
      <w:r w:rsidRPr="00153D7F">
        <w:rPr>
          <w:sz w:val="24"/>
          <w:szCs w:val="24"/>
        </w:rPr>
        <w:t xml:space="preserve">The </w:t>
      </w:r>
      <w:r w:rsidR="001D5E3C" w:rsidRPr="00153D7F">
        <w:rPr>
          <w:sz w:val="24"/>
          <w:szCs w:val="24"/>
        </w:rPr>
        <w:t xml:space="preserve">CPT Committee </w:t>
      </w:r>
      <w:r w:rsidR="007D79CF">
        <w:rPr>
          <w:sz w:val="24"/>
          <w:szCs w:val="24"/>
        </w:rPr>
        <w:t>recommends the adoption of</w:t>
      </w:r>
      <w:r w:rsidR="001D5E3C" w:rsidRPr="00153D7F">
        <w:rPr>
          <w:sz w:val="24"/>
          <w:szCs w:val="24"/>
        </w:rPr>
        <w:t xml:space="preserve"> new CPGs</w:t>
      </w:r>
      <w:r w:rsidR="003615F7" w:rsidRPr="00153D7F">
        <w:rPr>
          <w:sz w:val="24"/>
          <w:szCs w:val="24"/>
        </w:rPr>
        <w:t xml:space="preserve"> to the Regional Operations Committee (ROC). ROC </w:t>
      </w:r>
      <w:r w:rsidR="001D5E3C" w:rsidRPr="00153D7F">
        <w:rPr>
          <w:sz w:val="24"/>
          <w:szCs w:val="24"/>
        </w:rPr>
        <w:t>determines</w:t>
      </w:r>
      <w:r w:rsidR="003615F7" w:rsidRPr="00153D7F">
        <w:rPr>
          <w:sz w:val="24"/>
          <w:szCs w:val="24"/>
        </w:rPr>
        <w:t xml:space="preserve"> whether the recommended practice</w:t>
      </w:r>
      <w:r w:rsidR="001D5E3C" w:rsidRPr="00153D7F">
        <w:rPr>
          <w:sz w:val="24"/>
          <w:szCs w:val="24"/>
        </w:rPr>
        <w:t>(</w:t>
      </w:r>
      <w:r w:rsidR="003615F7" w:rsidRPr="00153D7F">
        <w:rPr>
          <w:sz w:val="24"/>
          <w:szCs w:val="24"/>
        </w:rPr>
        <w:t>s</w:t>
      </w:r>
      <w:r w:rsidR="001D5E3C" w:rsidRPr="00153D7F">
        <w:rPr>
          <w:sz w:val="24"/>
          <w:szCs w:val="24"/>
        </w:rPr>
        <w:t>)</w:t>
      </w:r>
      <w:r w:rsidR="003615F7" w:rsidRPr="00153D7F">
        <w:rPr>
          <w:sz w:val="24"/>
          <w:szCs w:val="24"/>
        </w:rPr>
        <w:t xml:space="preserve"> will be adopted, require regional implementation, or will be local</w:t>
      </w:r>
      <w:r w:rsidR="001D5E3C" w:rsidRPr="00153D7F">
        <w:rPr>
          <w:sz w:val="24"/>
          <w:szCs w:val="24"/>
        </w:rPr>
        <w:t>ly implemented</w:t>
      </w:r>
      <w:r w:rsidR="003615F7" w:rsidRPr="00153D7F">
        <w:rPr>
          <w:sz w:val="24"/>
          <w:szCs w:val="24"/>
        </w:rPr>
        <w:t xml:space="preserve">. Once ROC adopts a practice, the affiliates develop and disseminate an implementation plan to affected providers and to members upon request. </w:t>
      </w:r>
    </w:p>
    <w:p w14:paraId="2CDC7400" w14:textId="77777777" w:rsidR="003615F7" w:rsidRPr="00153D7F" w:rsidRDefault="003615F7" w:rsidP="00D2386D">
      <w:pPr>
        <w:pStyle w:val="Heading2"/>
        <w:tabs>
          <w:tab w:val="clear" w:pos="1440"/>
          <w:tab w:val="num" w:pos="360"/>
        </w:tabs>
        <w:ind w:left="360" w:hanging="360"/>
        <w:rPr>
          <w:rFonts w:ascii="Times New Roman" w:hAnsi="Times New Roman" w:cs="Times New Roman"/>
        </w:rPr>
      </w:pPr>
      <w:bookmarkStart w:id="43" w:name="_Toc191469671"/>
      <w:r w:rsidRPr="6E20DF83">
        <w:rPr>
          <w:rFonts w:ascii="Times New Roman" w:hAnsi="Times New Roman" w:cs="Times New Roman"/>
        </w:rPr>
        <w:t>Utilization Management</w:t>
      </w:r>
      <w:bookmarkEnd w:id="43"/>
    </w:p>
    <w:p w14:paraId="612CBD19" w14:textId="77777777" w:rsidR="00867AEA" w:rsidRPr="00153D7F" w:rsidRDefault="00867AEA" w:rsidP="001479AF">
      <w:pPr>
        <w:jc w:val="both"/>
        <w:rPr>
          <w:b/>
          <w:bCs/>
          <w:sz w:val="24"/>
          <w:szCs w:val="24"/>
        </w:rPr>
      </w:pPr>
      <w:r w:rsidRPr="00153D7F">
        <w:rPr>
          <w:b/>
          <w:bCs/>
          <w:sz w:val="24"/>
          <w:szCs w:val="24"/>
        </w:rPr>
        <w:t>Structure</w:t>
      </w:r>
    </w:p>
    <w:p w14:paraId="5CFCDBF5" w14:textId="6AB8BD38" w:rsidR="003615F7" w:rsidRPr="00153D7F" w:rsidRDefault="007D79CF" w:rsidP="001479AF">
      <w:pPr>
        <w:jc w:val="both"/>
        <w:rPr>
          <w:sz w:val="24"/>
          <w:szCs w:val="24"/>
        </w:rPr>
      </w:pPr>
      <w:r>
        <w:rPr>
          <w:sz w:val="24"/>
          <w:szCs w:val="24"/>
        </w:rPr>
        <w:t xml:space="preserve">The </w:t>
      </w:r>
      <w:r w:rsidR="003615F7" w:rsidRPr="00153D7F">
        <w:rPr>
          <w:sz w:val="24"/>
          <w:szCs w:val="24"/>
        </w:rPr>
        <w:t xml:space="preserve">CMHPSM and CMHSPs are responsible for utilization management and review procedures to evaluate medical necessity, criteria used, information sources, and service decisions of </w:t>
      </w:r>
      <w:r>
        <w:rPr>
          <w:sz w:val="24"/>
          <w:szCs w:val="24"/>
        </w:rPr>
        <w:t>individuals</w:t>
      </w:r>
      <w:r w:rsidRPr="00153D7F">
        <w:rPr>
          <w:sz w:val="24"/>
          <w:szCs w:val="24"/>
        </w:rPr>
        <w:t xml:space="preserve"> </w:t>
      </w:r>
      <w:r w:rsidR="003615F7" w:rsidRPr="00153D7F">
        <w:rPr>
          <w:sz w:val="24"/>
          <w:szCs w:val="24"/>
        </w:rPr>
        <w:t>served</w:t>
      </w:r>
      <w:r>
        <w:rPr>
          <w:sz w:val="24"/>
          <w:szCs w:val="24"/>
        </w:rPr>
        <w:t>,</w:t>
      </w:r>
      <w:r w:rsidR="003615F7" w:rsidRPr="00153D7F">
        <w:rPr>
          <w:sz w:val="24"/>
          <w:szCs w:val="24"/>
        </w:rPr>
        <w:t xml:space="preserve"> in accordance with federal and state requirements, including but not limited to the M</w:t>
      </w:r>
      <w:r>
        <w:rPr>
          <w:sz w:val="24"/>
          <w:szCs w:val="24"/>
        </w:rPr>
        <w:t xml:space="preserve">ichigan </w:t>
      </w:r>
      <w:r w:rsidR="003615F7" w:rsidRPr="00153D7F">
        <w:rPr>
          <w:sz w:val="24"/>
          <w:szCs w:val="24"/>
        </w:rPr>
        <w:t>Mental Health Code and the M</w:t>
      </w:r>
      <w:r>
        <w:rPr>
          <w:sz w:val="24"/>
          <w:szCs w:val="24"/>
        </w:rPr>
        <w:t xml:space="preserve">ichigan </w:t>
      </w:r>
      <w:r w:rsidR="003615F7" w:rsidRPr="00153D7F">
        <w:rPr>
          <w:sz w:val="24"/>
          <w:szCs w:val="24"/>
        </w:rPr>
        <w:t>Medicaid Provider Manual.</w:t>
      </w:r>
    </w:p>
    <w:p w14:paraId="6B8F3771" w14:textId="77777777" w:rsidR="003615F7" w:rsidRPr="00153D7F" w:rsidRDefault="003615F7" w:rsidP="001479AF">
      <w:pPr>
        <w:jc w:val="both"/>
        <w:rPr>
          <w:sz w:val="24"/>
          <w:szCs w:val="24"/>
        </w:rPr>
      </w:pPr>
    </w:p>
    <w:p w14:paraId="704EEA66" w14:textId="77777777" w:rsidR="003615F7" w:rsidRPr="00153D7F" w:rsidRDefault="003615F7" w:rsidP="001479AF">
      <w:pPr>
        <w:jc w:val="both"/>
        <w:rPr>
          <w:sz w:val="24"/>
          <w:szCs w:val="24"/>
        </w:rPr>
      </w:pPr>
      <w:r w:rsidRPr="00153D7F">
        <w:rPr>
          <w:sz w:val="24"/>
          <w:szCs w:val="24"/>
        </w:rPr>
        <w:t>All CMHSPs and applicable regional providers are required to follow federal and state mental health parity requirements, which include use of the following assessments to determine level of care needs for persons served:</w:t>
      </w:r>
    </w:p>
    <w:p w14:paraId="1E83511B" w14:textId="77777777" w:rsidR="003615F7" w:rsidRPr="00D2386D" w:rsidRDefault="003615F7" w:rsidP="00B41114">
      <w:pPr>
        <w:pStyle w:val="ListParagraph"/>
        <w:numPr>
          <w:ilvl w:val="0"/>
          <w:numId w:val="10"/>
        </w:numPr>
        <w:jc w:val="both"/>
        <w:rPr>
          <w:sz w:val="24"/>
          <w:szCs w:val="24"/>
        </w:rPr>
      </w:pPr>
      <w:r w:rsidRPr="00D2386D">
        <w:rPr>
          <w:sz w:val="24"/>
          <w:szCs w:val="24"/>
          <w:u w:val="single"/>
        </w:rPr>
        <w:t xml:space="preserve">American Society of Addiction Medicine (ASAM) </w:t>
      </w:r>
      <w:r w:rsidRPr="00D2386D">
        <w:rPr>
          <w:sz w:val="24"/>
          <w:szCs w:val="24"/>
        </w:rPr>
        <w:t>– for adults and adolescents with a substance use disorder.</w:t>
      </w:r>
    </w:p>
    <w:p w14:paraId="432F8109" w14:textId="7F8381AB" w:rsidR="003615F7" w:rsidRPr="00D2386D" w:rsidRDefault="5613AA05" w:rsidP="00B41114">
      <w:pPr>
        <w:pStyle w:val="ListParagraph"/>
        <w:numPr>
          <w:ilvl w:val="0"/>
          <w:numId w:val="10"/>
        </w:numPr>
        <w:jc w:val="both"/>
        <w:rPr>
          <w:sz w:val="24"/>
          <w:szCs w:val="24"/>
        </w:rPr>
      </w:pPr>
      <w:r w:rsidRPr="5613AA05">
        <w:rPr>
          <w:sz w:val="24"/>
          <w:szCs w:val="24"/>
          <w:u w:val="single"/>
        </w:rPr>
        <w:t>Child, Adolescent Functional Assessment Scale (CAFAS)</w:t>
      </w:r>
      <w:r w:rsidRPr="5613AA05">
        <w:rPr>
          <w:sz w:val="24"/>
          <w:szCs w:val="24"/>
        </w:rPr>
        <w:t xml:space="preserve"> – for the assessment of children 7 to 18 years of age with suspected serious emotional disturbance. </w:t>
      </w:r>
      <w:r w:rsidR="00191944" w:rsidRPr="5613AA05">
        <w:rPr>
          <w:sz w:val="24"/>
          <w:szCs w:val="24"/>
        </w:rPr>
        <w:t xml:space="preserve">MDHHS has indicated it will continue application of this assessment in FY25 until the </w:t>
      </w:r>
      <w:proofErr w:type="spellStart"/>
      <w:r w:rsidR="00191944" w:rsidRPr="5613AA05">
        <w:rPr>
          <w:sz w:val="24"/>
          <w:szCs w:val="24"/>
        </w:rPr>
        <w:t>MichiCANS</w:t>
      </w:r>
      <w:proofErr w:type="spellEnd"/>
      <w:r w:rsidR="00191944" w:rsidRPr="5613AA05">
        <w:rPr>
          <w:sz w:val="24"/>
          <w:szCs w:val="24"/>
        </w:rPr>
        <w:t xml:space="preserve"> has been fully implemented. Use of this assessment will remain in place pending further MDHHS guidance.</w:t>
      </w:r>
    </w:p>
    <w:p w14:paraId="10761D99" w14:textId="6C1F42AE" w:rsidR="003615F7" w:rsidRPr="00D2386D" w:rsidRDefault="5613AA05" w:rsidP="00B41114">
      <w:pPr>
        <w:pStyle w:val="ListParagraph"/>
        <w:numPr>
          <w:ilvl w:val="0"/>
          <w:numId w:val="10"/>
        </w:numPr>
        <w:jc w:val="both"/>
        <w:rPr>
          <w:sz w:val="24"/>
          <w:szCs w:val="24"/>
        </w:rPr>
      </w:pPr>
      <w:r w:rsidRPr="5613AA05">
        <w:rPr>
          <w:sz w:val="24"/>
          <w:szCs w:val="24"/>
          <w:u w:val="single"/>
        </w:rPr>
        <w:t>Devereux Early Childhood Assessment (DECA)</w:t>
      </w:r>
      <w:r w:rsidRPr="5613AA05">
        <w:rPr>
          <w:sz w:val="24"/>
          <w:szCs w:val="24"/>
        </w:rPr>
        <w:t xml:space="preserve"> - for the assessment of infant mental health services for infants and young children, 1 month to 47 months, with suspected serious emotional disturbance. </w:t>
      </w:r>
      <w:r w:rsidR="0069787F" w:rsidRPr="5613AA05">
        <w:rPr>
          <w:sz w:val="24"/>
          <w:szCs w:val="24"/>
        </w:rPr>
        <w:t xml:space="preserve">MDHHS has indicated it will continue application of this assessment in FY25 until the </w:t>
      </w:r>
      <w:proofErr w:type="spellStart"/>
      <w:r w:rsidR="0069787F" w:rsidRPr="5613AA05">
        <w:rPr>
          <w:sz w:val="24"/>
          <w:szCs w:val="24"/>
        </w:rPr>
        <w:t>MichiCANS</w:t>
      </w:r>
      <w:proofErr w:type="spellEnd"/>
      <w:r w:rsidR="0069787F" w:rsidRPr="5613AA05">
        <w:rPr>
          <w:sz w:val="24"/>
          <w:szCs w:val="24"/>
        </w:rPr>
        <w:t xml:space="preserve"> has been fully implemented. Use of this assessment will remain in place pending further MDHHS guidance.</w:t>
      </w:r>
    </w:p>
    <w:p w14:paraId="45F04ABC" w14:textId="6CC74D7E" w:rsidR="0069787F" w:rsidRDefault="5613AA05">
      <w:pPr>
        <w:numPr>
          <w:ilvl w:val="0"/>
          <w:numId w:val="10"/>
        </w:numPr>
        <w:jc w:val="both"/>
        <w:rPr>
          <w:sz w:val="24"/>
          <w:szCs w:val="24"/>
        </w:rPr>
      </w:pPr>
      <w:r w:rsidRPr="5613AA05">
        <w:rPr>
          <w:sz w:val="24"/>
          <w:szCs w:val="24"/>
          <w:u w:val="single"/>
        </w:rPr>
        <w:t>Preschool and Early Childhood Functional Assessment Scale (PECFAS)</w:t>
      </w:r>
      <w:r w:rsidRPr="5613AA05">
        <w:rPr>
          <w:sz w:val="24"/>
          <w:szCs w:val="24"/>
        </w:rPr>
        <w:t xml:space="preserve"> – for the assessment of young children, 4 to 7 years of age, with suspected serious emotional disturbance. </w:t>
      </w:r>
      <w:r w:rsidR="0069787F" w:rsidRPr="5613AA05">
        <w:rPr>
          <w:sz w:val="24"/>
          <w:szCs w:val="24"/>
        </w:rPr>
        <w:t xml:space="preserve">MDHHS has indicated it will continue application of this assessment in FY25 until the </w:t>
      </w:r>
      <w:proofErr w:type="spellStart"/>
      <w:r w:rsidR="0069787F" w:rsidRPr="5613AA05">
        <w:rPr>
          <w:sz w:val="24"/>
          <w:szCs w:val="24"/>
        </w:rPr>
        <w:t>MichiCANS</w:t>
      </w:r>
      <w:proofErr w:type="spellEnd"/>
      <w:r w:rsidR="0069787F" w:rsidRPr="5613AA05">
        <w:rPr>
          <w:sz w:val="24"/>
          <w:szCs w:val="24"/>
        </w:rPr>
        <w:t xml:space="preserve"> has been fully implemented. Use of this assessment will remain in place pending further MDHHS guidance.</w:t>
      </w:r>
    </w:p>
    <w:p w14:paraId="6CA61796" w14:textId="7DD74147" w:rsidR="00772E89" w:rsidRPr="00D2386D" w:rsidRDefault="5613AA05" w:rsidP="0069787F">
      <w:pPr>
        <w:numPr>
          <w:ilvl w:val="0"/>
          <w:numId w:val="10"/>
        </w:numPr>
        <w:jc w:val="both"/>
        <w:rPr>
          <w:sz w:val="24"/>
          <w:szCs w:val="24"/>
        </w:rPr>
      </w:pPr>
      <w:r w:rsidRPr="5613AA05">
        <w:rPr>
          <w:sz w:val="24"/>
          <w:szCs w:val="24"/>
          <w:u w:val="single"/>
        </w:rPr>
        <w:t>Michigan Child and Adolescent Needs and Strengths Tool (</w:t>
      </w:r>
      <w:proofErr w:type="spellStart"/>
      <w:r w:rsidRPr="5613AA05">
        <w:rPr>
          <w:sz w:val="24"/>
          <w:szCs w:val="24"/>
          <w:u w:val="single"/>
        </w:rPr>
        <w:t>MichiCANS</w:t>
      </w:r>
      <w:proofErr w:type="spellEnd"/>
      <w:r w:rsidRPr="5613AA05">
        <w:rPr>
          <w:sz w:val="24"/>
          <w:szCs w:val="24"/>
          <w:u w:val="single"/>
        </w:rPr>
        <w:t>) –</w:t>
      </w:r>
      <w:r w:rsidRPr="5613AA05">
        <w:rPr>
          <w:sz w:val="24"/>
          <w:szCs w:val="24"/>
        </w:rPr>
        <w:t xml:space="preserve"> for the assessment of mental health services for children birth to 20 years of age with suspected serious emotional disturbance. This assessment will be replacing the CAFAS, PECFAS, and DECA assessments when those assessments are sunset.</w:t>
      </w:r>
    </w:p>
    <w:p w14:paraId="06D2532E" w14:textId="7EB70616" w:rsidR="003615F7" w:rsidRPr="00D2386D" w:rsidRDefault="003615F7" w:rsidP="00B41114">
      <w:pPr>
        <w:pStyle w:val="ListParagraph"/>
        <w:numPr>
          <w:ilvl w:val="0"/>
          <w:numId w:val="10"/>
        </w:numPr>
        <w:jc w:val="both"/>
        <w:rPr>
          <w:sz w:val="24"/>
          <w:szCs w:val="24"/>
        </w:rPr>
      </w:pPr>
      <w:r w:rsidRPr="00D2386D">
        <w:rPr>
          <w:sz w:val="24"/>
          <w:szCs w:val="24"/>
          <w:u w:val="single"/>
        </w:rPr>
        <w:lastRenderedPageBreak/>
        <w:t>Level of Care Utilization System (LOCUS)</w:t>
      </w:r>
      <w:r w:rsidRPr="00D2386D">
        <w:rPr>
          <w:sz w:val="24"/>
          <w:szCs w:val="24"/>
        </w:rPr>
        <w:t xml:space="preserve"> - for adults age</w:t>
      </w:r>
      <w:r w:rsidR="0069787F">
        <w:rPr>
          <w:sz w:val="24"/>
          <w:szCs w:val="24"/>
        </w:rPr>
        <w:t>d</w:t>
      </w:r>
      <w:r w:rsidRPr="00D2386D">
        <w:rPr>
          <w:sz w:val="24"/>
          <w:szCs w:val="24"/>
        </w:rPr>
        <w:t xml:space="preserve"> 18/21 and up with a mental health diagnosis.</w:t>
      </w:r>
    </w:p>
    <w:p w14:paraId="4DCDD0A5" w14:textId="77777777" w:rsidR="003615F7" w:rsidRPr="00D2386D" w:rsidRDefault="003615F7" w:rsidP="00B41114">
      <w:pPr>
        <w:pStyle w:val="ListParagraph"/>
        <w:numPr>
          <w:ilvl w:val="0"/>
          <w:numId w:val="10"/>
        </w:numPr>
        <w:jc w:val="both"/>
        <w:rPr>
          <w:sz w:val="24"/>
          <w:szCs w:val="24"/>
        </w:rPr>
      </w:pPr>
      <w:r w:rsidRPr="00D2386D">
        <w:rPr>
          <w:sz w:val="24"/>
          <w:szCs w:val="24"/>
          <w:u w:val="single"/>
        </w:rPr>
        <w:t>Milliman Care Guidelines (MCG)</w:t>
      </w:r>
      <w:r w:rsidRPr="00D2386D">
        <w:rPr>
          <w:sz w:val="24"/>
          <w:szCs w:val="24"/>
        </w:rPr>
        <w:t xml:space="preserve"> for Behavioral Health – for adults and children in need of acute behavioral healthcare services such as an inpatient stay.</w:t>
      </w:r>
    </w:p>
    <w:p w14:paraId="456C7A16" w14:textId="77777777" w:rsidR="003615F7" w:rsidRPr="00153D7F" w:rsidRDefault="003615F7" w:rsidP="001479AF">
      <w:pPr>
        <w:ind w:left="90"/>
        <w:jc w:val="both"/>
        <w:rPr>
          <w:sz w:val="24"/>
          <w:szCs w:val="24"/>
        </w:rPr>
      </w:pPr>
    </w:p>
    <w:p w14:paraId="40143B03" w14:textId="0454072D" w:rsidR="00166A6B" w:rsidRPr="00153D7F" w:rsidRDefault="00166A6B" w:rsidP="00D2386D">
      <w:pPr>
        <w:jc w:val="both"/>
        <w:rPr>
          <w:sz w:val="24"/>
          <w:szCs w:val="24"/>
        </w:rPr>
      </w:pPr>
      <w:r w:rsidRPr="00153D7F">
        <w:rPr>
          <w:sz w:val="24"/>
          <w:szCs w:val="24"/>
        </w:rPr>
        <w:t xml:space="preserve">All CMHSPs </w:t>
      </w:r>
      <w:r w:rsidR="007D79CF">
        <w:rPr>
          <w:sz w:val="24"/>
          <w:szCs w:val="24"/>
        </w:rPr>
        <w:t xml:space="preserve">in the region </w:t>
      </w:r>
      <w:r w:rsidRPr="00153D7F">
        <w:rPr>
          <w:sz w:val="24"/>
          <w:szCs w:val="24"/>
        </w:rPr>
        <w:t>are required to follow the parity program that was developed by CMHPSM per state requirements, according to the regional parity parameters</w:t>
      </w:r>
      <w:r w:rsidR="007D79CF">
        <w:rPr>
          <w:sz w:val="24"/>
          <w:szCs w:val="24"/>
        </w:rPr>
        <w:t>,</w:t>
      </w:r>
      <w:r w:rsidRPr="00153D7F">
        <w:rPr>
          <w:sz w:val="24"/>
          <w:szCs w:val="24"/>
        </w:rPr>
        <w:t xml:space="preserve"> and complying with documentation required in the regional EHR. The parity parameters were programmed into the regional EHR during </w:t>
      </w:r>
      <w:r w:rsidR="00223CF3" w:rsidRPr="00153D7F">
        <w:rPr>
          <w:sz w:val="24"/>
          <w:szCs w:val="24"/>
        </w:rPr>
        <w:t>FY24</w:t>
      </w:r>
      <w:r w:rsidRPr="00153D7F">
        <w:rPr>
          <w:sz w:val="24"/>
          <w:szCs w:val="24"/>
        </w:rPr>
        <w:t>.</w:t>
      </w:r>
    </w:p>
    <w:p w14:paraId="694EF076" w14:textId="6AFB2701" w:rsidR="00166A6B" w:rsidRPr="00153D7F" w:rsidRDefault="00166A6B" w:rsidP="001479AF">
      <w:pPr>
        <w:ind w:left="90"/>
        <w:jc w:val="both"/>
        <w:rPr>
          <w:sz w:val="24"/>
          <w:szCs w:val="24"/>
        </w:rPr>
      </w:pPr>
      <w:r w:rsidRPr="00153D7F">
        <w:rPr>
          <w:sz w:val="24"/>
          <w:szCs w:val="24"/>
        </w:rPr>
        <w:t xml:space="preserve"> </w:t>
      </w:r>
    </w:p>
    <w:p w14:paraId="6D9476EE" w14:textId="39704632" w:rsidR="003615F7" w:rsidRPr="00153D7F" w:rsidRDefault="00D2386D" w:rsidP="00E42502">
      <w:pPr>
        <w:jc w:val="both"/>
        <w:rPr>
          <w:sz w:val="24"/>
          <w:szCs w:val="24"/>
        </w:rPr>
      </w:pPr>
      <w:r>
        <w:rPr>
          <w:sz w:val="24"/>
          <w:szCs w:val="24"/>
        </w:rPr>
        <w:t>CMHPSM conducts o</w:t>
      </w:r>
      <w:r w:rsidR="003615F7" w:rsidRPr="00153D7F">
        <w:rPr>
          <w:sz w:val="24"/>
          <w:szCs w:val="24"/>
        </w:rPr>
        <w:t xml:space="preserve">versight and monitoring of the process used to review and approve the provision of medical services </w:t>
      </w:r>
      <w:r>
        <w:rPr>
          <w:sz w:val="24"/>
          <w:szCs w:val="24"/>
        </w:rPr>
        <w:t>via</w:t>
      </w:r>
      <w:r w:rsidR="00BD4B37" w:rsidRPr="00153D7F">
        <w:rPr>
          <w:sz w:val="24"/>
          <w:szCs w:val="24"/>
        </w:rPr>
        <w:t xml:space="preserve"> </w:t>
      </w:r>
      <w:r w:rsidR="003615F7" w:rsidRPr="00153D7F">
        <w:rPr>
          <w:sz w:val="24"/>
          <w:szCs w:val="24"/>
        </w:rPr>
        <w:t xml:space="preserve">the Regional Utilization </w:t>
      </w:r>
      <w:r w:rsidR="00BD4B37">
        <w:rPr>
          <w:sz w:val="24"/>
          <w:szCs w:val="24"/>
        </w:rPr>
        <w:t>Management</w:t>
      </w:r>
      <w:r w:rsidR="00BD4B37" w:rsidRPr="00153D7F">
        <w:rPr>
          <w:sz w:val="24"/>
          <w:szCs w:val="24"/>
        </w:rPr>
        <w:t xml:space="preserve"> </w:t>
      </w:r>
      <w:r w:rsidR="003615F7" w:rsidRPr="00153D7F">
        <w:rPr>
          <w:sz w:val="24"/>
          <w:szCs w:val="24"/>
        </w:rPr>
        <w:t>(U</w:t>
      </w:r>
      <w:r w:rsidR="00BD4B37">
        <w:rPr>
          <w:sz w:val="24"/>
          <w:szCs w:val="24"/>
        </w:rPr>
        <w:t>M</w:t>
      </w:r>
      <w:r w:rsidR="003615F7" w:rsidRPr="00153D7F">
        <w:rPr>
          <w:sz w:val="24"/>
          <w:szCs w:val="24"/>
        </w:rPr>
        <w:t xml:space="preserve">)/Utilization </w:t>
      </w:r>
      <w:r w:rsidR="00BD4B37">
        <w:rPr>
          <w:sz w:val="24"/>
          <w:szCs w:val="24"/>
        </w:rPr>
        <w:t>Review</w:t>
      </w:r>
      <w:r w:rsidR="00BD4B37" w:rsidRPr="00153D7F">
        <w:rPr>
          <w:sz w:val="24"/>
          <w:szCs w:val="24"/>
        </w:rPr>
        <w:t xml:space="preserve"> </w:t>
      </w:r>
      <w:r w:rsidR="003615F7" w:rsidRPr="00153D7F">
        <w:rPr>
          <w:sz w:val="24"/>
          <w:szCs w:val="24"/>
        </w:rPr>
        <w:t>(U</w:t>
      </w:r>
      <w:r w:rsidR="00BD4B37">
        <w:rPr>
          <w:sz w:val="24"/>
          <w:szCs w:val="24"/>
        </w:rPr>
        <w:t>R</w:t>
      </w:r>
      <w:r w:rsidR="003615F7" w:rsidRPr="00153D7F">
        <w:rPr>
          <w:sz w:val="24"/>
          <w:szCs w:val="24"/>
        </w:rPr>
        <w:t xml:space="preserve">) Committee. The </w:t>
      </w:r>
      <w:bookmarkStart w:id="44" w:name="_Hlk149129577"/>
      <w:r w:rsidR="00BD4B37">
        <w:rPr>
          <w:sz w:val="24"/>
          <w:szCs w:val="24"/>
        </w:rPr>
        <w:t xml:space="preserve">purpose of the </w:t>
      </w:r>
      <w:r w:rsidR="003615F7" w:rsidRPr="00153D7F">
        <w:rPr>
          <w:sz w:val="24"/>
          <w:szCs w:val="24"/>
        </w:rPr>
        <w:t xml:space="preserve">Regional </w:t>
      </w:r>
      <w:r w:rsidR="00BD4B37">
        <w:rPr>
          <w:sz w:val="24"/>
          <w:szCs w:val="24"/>
        </w:rPr>
        <w:t>UM/UR</w:t>
      </w:r>
      <w:r w:rsidR="003615F7" w:rsidRPr="00153D7F">
        <w:rPr>
          <w:sz w:val="24"/>
          <w:szCs w:val="24"/>
        </w:rPr>
        <w:t xml:space="preserve"> Committee</w:t>
      </w:r>
      <w:bookmarkEnd w:id="44"/>
      <w:r w:rsidR="003615F7" w:rsidRPr="00153D7F">
        <w:rPr>
          <w:sz w:val="24"/>
          <w:szCs w:val="24"/>
        </w:rPr>
        <w:t xml:space="preserve"> is to ensure the most efficient and effective use of clinical care resources, to support the utilization management process, and to review </w:t>
      </w:r>
      <w:r w:rsidR="00BD4B37">
        <w:rPr>
          <w:sz w:val="24"/>
          <w:szCs w:val="24"/>
        </w:rPr>
        <w:t xml:space="preserve">specific </w:t>
      </w:r>
      <w:r w:rsidR="003615F7" w:rsidRPr="00153D7F">
        <w:rPr>
          <w:sz w:val="24"/>
          <w:szCs w:val="24"/>
        </w:rPr>
        <w:t>service delivery patterns</w:t>
      </w:r>
      <w:r w:rsidR="00BD4B37">
        <w:rPr>
          <w:sz w:val="24"/>
          <w:szCs w:val="24"/>
        </w:rPr>
        <w:t xml:space="preserve">, including </w:t>
      </w:r>
      <w:r w:rsidR="003615F7" w:rsidRPr="00153D7F">
        <w:rPr>
          <w:sz w:val="24"/>
          <w:szCs w:val="24"/>
        </w:rPr>
        <w:t>underutilization, overutilization, analysis of trends in service delivery and health outcomes over time, and high</w:t>
      </w:r>
      <w:r w:rsidR="00BD4B37">
        <w:rPr>
          <w:sz w:val="24"/>
          <w:szCs w:val="24"/>
        </w:rPr>
        <w:t>-</w:t>
      </w:r>
      <w:r w:rsidR="003615F7" w:rsidRPr="00153D7F">
        <w:rPr>
          <w:sz w:val="24"/>
          <w:szCs w:val="24"/>
        </w:rPr>
        <w:t>risk, high</w:t>
      </w:r>
      <w:r w:rsidR="00BD4B37">
        <w:rPr>
          <w:sz w:val="24"/>
          <w:szCs w:val="24"/>
        </w:rPr>
        <w:t>-</w:t>
      </w:r>
      <w:r w:rsidR="003615F7" w:rsidRPr="00153D7F">
        <w:rPr>
          <w:sz w:val="24"/>
          <w:szCs w:val="24"/>
        </w:rPr>
        <w:t xml:space="preserve">volume, and high-cost services. </w:t>
      </w:r>
      <w:r w:rsidR="00166A6B" w:rsidRPr="00153D7F">
        <w:rPr>
          <w:sz w:val="24"/>
          <w:szCs w:val="24"/>
        </w:rPr>
        <w:t xml:space="preserve">The Regional </w:t>
      </w:r>
      <w:r w:rsidR="00BD4B37">
        <w:rPr>
          <w:sz w:val="24"/>
          <w:szCs w:val="24"/>
        </w:rPr>
        <w:t>UM/UR</w:t>
      </w:r>
      <w:r w:rsidR="00166A6B" w:rsidRPr="00153D7F">
        <w:rPr>
          <w:sz w:val="24"/>
          <w:szCs w:val="24"/>
        </w:rPr>
        <w:t xml:space="preserve"> Committee also conducts analysis of compliance with the regional parity program.</w:t>
      </w:r>
    </w:p>
    <w:p w14:paraId="3C7CD69F" w14:textId="77777777" w:rsidR="00E42502" w:rsidRPr="00153D7F" w:rsidRDefault="00E42502" w:rsidP="00E42502">
      <w:pPr>
        <w:jc w:val="both"/>
        <w:rPr>
          <w:sz w:val="24"/>
          <w:szCs w:val="24"/>
        </w:rPr>
      </w:pPr>
    </w:p>
    <w:p w14:paraId="73A3799A" w14:textId="5CD26562" w:rsidR="003615F7" w:rsidRPr="00153D7F" w:rsidRDefault="003615F7" w:rsidP="00E42502">
      <w:pPr>
        <w:jc w:val="both"/>
        <w:rPr>
          <w:sz w:val="24"/>
          <w:szCs w:val="24"/>
        </w:rPr>
      </w:pPr>
      <w:r w:rsidRPr="00153D7F">
        <w:rPr>
          <w:sz w:val="24"/>
          <w:szCs w:val="24"/>
        </w:rPr>
        <w:t xml:space="preserve">The </w:t>
      </w:r>
      <w:r w:rsidR="00BD4B37">
        <w:rPr>
          <w:sz w:val="24"/>
          <w:szCs w:val="24"/>
        </w:rPr>
        <w:t>C</w:t>
      </w:r>
      <w:r w:rsidRPr="00153D7F">
        <w:rPr>
          <w:sz w:val="24"/>
          <w:szCs w:val="24"/>
        </w:rPr>
        <w:t>ommittee continuously monitors and improves the utilization review process</w:t>
      </w:r>
      <w:r w:rsidR="00BD4B37">
        <w:rPr>
          <w:sz w:val="24"/>
          <w:szCs w:val="24"/>
        </w:rPr>
        <w:t>;</w:t>
      </w:r>
      <w:r w:rsidRPr="00153D7F">
        <w:rPr>
          <w:sz w:val="24"/>
          <w:szCs w:val="24"/>
        </w:rPr>
        <w:t xml:space="preserve"> identifies and corrects over- and under-utilization</w:t>
      </w:r>
      <w:r w:rsidR="00BD4B37">
        <w:rPr>
          <w:sz w:val="24"/>
          <w:szCs w:val="24"/>
        </w:rPr>
        <w:t>;</w:t>
      </w:r>
      <w:r w:rsidRPr="00153D7F">
        <w:rPr>
          <w:sz w:val="24"/>
          <w:szCs w:val="24"/>
        </w:rPr>
        <w:t xml:space="preserve"> and ensures appropriate and cost-efficient utilization of services. The </w:t>
      </w:r>
      <w:r w:rsidR="00BD4B37">
        <w:rPr>
          <w:sz w:val="24"/>
          <w:szCs w:val="24"/>
        </w:rPr>
        <w:t>C</w:t>
      </w:r>
      <w:r w:rsidRPr="00153D7F">
        <w:rPr>
          <w:sz w:val="24"/>
          <w:szCs w:val="24"/>
        </w:rPr>
        <w:t xml:space="preserve">ommittee reviews and analyzes aggregated case record data to ensure medical necessity and appropriateness of care, including </w:t>
      </w:r>
      <w:r w:rsidR="00BD4B37">
        <w:rPr>
          <w:sz w:val="24"/>
          <w:szCs w:val="24"/>
        </w:rPr>
        <w:t>for those individuals</w:t>
      </w:r>
      <w:r w:rsidR="00BD4B37" w:rsidRPr="00153D7F">
        <w:rPr>
          <w:sz w:val="24"/>
          <w:szCs w:val="24"/>
        </w:rPr>
        <w:t xml:space="preserve"> </w:t>
      </w:r>
      <w:r w:rsidRPr="00153D7F">
        <w:rPr>
          <w:sz w:val="24"/>
          <w:szCs w:val="24"/>
        </w:rPr>
        <w:t xml:space="preserve">served with special health care needs and those with long-term </w:t>
      </w:r>
      <w:r w:rsidR="00166A6B" w:rsidRPr="00153D7F">
        <w:rPr>
          <w:sz w:val="24"/>
          <w:szCs w:val="24"/>
        </w:rPr>
        <w:t xml:space="preserve">supports and </w:t>
      </w:r>
      <w:r w:rsidRPr="00153D7F">
        <w:rPr>
          <w:sz w:val="24"/>
          <w:szCs w:val="24"/>
        </w:rPr>
        <w:t>services.</w:t>
      </w:r>
    </w:p>
    <w:p w14:paraId="617CED93" w14:textId="77777777" w:rsidR="003615F7" w:rsidRPr="00153D7F" w:rsidRDefault="003615F7" w:rsidP="001479AF">
      <w:pPr>
        <w:ind w:left="90"/>
        <w:jc w:val="both"/>
        <w:rPr>
          <w:sz w:val="24"/>
          <w:szCs w:val="24"/>
        </w:rPr>
      </w:pPr>
    </w:p>
    <w:p w14:paraId="4B20ECA5" w14:textId="77777777" w:rsidR="003615F7" w:rsidRPr="00153D7F" w:rsidRDefault="003615F7" w:rsidP="00E42502">
      <w:pPr>
        <w:jc w:val="both"/>
        <w:rPr>
          <w:b/>
          <w:bCs/>
          <w:sz w:val="24"/>
          <w:szCs w:val="24"/>
        </w:rPr>
      </w:pPr>
      <w:r w:rsidRPr="00153D7F">
        <w:rPr>
          <w:b/>
          <w:bCs/>
          <w:sz w:val="24"/>
          <w:szCs w:val="24"/>
        </w:rPr>
        <w:t>Reporting</w:t>
      </w:r>
    </w:p>
    <w:p w14:paraId="49235314" w14:textId="06D2B300" w:rsidR="003615F7" w:rsidRPr="00153D7F" w:rsidRDefault="003615F7" w:rsidP="00E42502">
      <w:pPr>
        <w:jc w:val="both"/>
        <w:rPr>
          <w:sz w:val="24"/>
          <w:szCs w:val="24"/>
        </w:rPr>
      </w:pPr>
      <w:r w:rsidRPr="00153D7F">
        <w:rPr>
          <w:sz w:val="24"/>
          <w:szCs w:val="24"/>
        </w:rPr>
        <w:t>UM/UR</w:t>
      </w:r>
      <w:r w:rsidR="00BD4B37">
        <w:rPr>
          <w:sz w:val="24"/>
          <w:szCs w:val="24"/>
        </w:rPr>
        <w:t>-</w:t>
      </w:r>
      <w:r w:rsidRPr="00153D7F">
        <w:rPr>
          <w:sz w:val="24"/>
          <w:szCs w:val="24"/>
        </w:rPr>
        <w:t xml:space="preserve">related data is entered </w:t>
      </w:r>
      <w:r w:rsidR="00D2386D" w:rsidRPr="00153D7F">
        <w:rPr>
          <w:sz w:val="24"/>
          <w:szCs w:val="24"/>
        </w:rPr>
        <w:t>into</w:t>
      </w:r>
      <w:r w:rsidRPr="00153D7F">
        <w:rPr>
          <w:sz w:val="24"/>
          <w:szCs w:val="24"/>
        </w:rPr>
        <w:t xml:space="preserve"> a shared regional electronic health record (EHR) called CRCT. This includes service decisions, service authorizations and denials, grievances, appeals, claims submission, and claims management and data reporting.</w:t>
      </w:r>
    </w:p>
    <w:p w14:paraId="04DE19BD" w14:textId="48F296E9" w:rsidR="00F005EF" w:rsidRPr="00153D7F" w:rsidRDefault="00F005EF" w:rsidP="00E42502">
      <w:pPr>
        <w:jc w:val="both"/>
        <w:rPr>
          <w:sz w:val="24"/>
          <w:szCs w:val="24"/>
        </w:rPr>
      </w:pPr>
    </w:p>
    <w:p w14:paraId="1D94501F" w14:textId="46C2D0B9" w:rsidR="00F005EF" w:rsidRPr="00153D7F" w:rsidRDefault="00F005EF" w:rsidP="00E42502">
      <w:pPr>
        <w:jc w:val="both"/>
        <w:rPr>
          <w:sz w:val="24"/>
          <w:szCs w:val="24"/>
        </w:rPr>
      </w:pPr>
      <w:r w:rsidRPr="00153D7F">
        <w:rPr>
          <w:sz w:val="24"/>
          <w:szCs w:val="24"/>
        </w:rPr>
        <w:t xml:space="preserve">The UM/UR Committee reports data analysis and </w:t>
      </w:r>
      <w:r w:rsidR="000330CD" w:rsidRPr="00153D7F">
        <w:rPr>
          <w:sz w:val="24"/>
          <w:szCs w:val="24"/>
        </w:rPr>
        <w:t>recommendations</w:t>
      </w:r>
      <w:r w:rsidRPr="00153D7F">
        <w:rPr>
          <w:sz w:val="24"/>
          <w:szCs w:val="24"/>
        </w:rPr>
        <w:t xml:space="preserve"> relevant to </w:t>
      </w:r>
      <w:r w:rsidR="000330CD" w:rsidRPr="00153D7F">
        <w:rPr>
          <w:sz w:val="24"/>
          <w:szCs w:val="24"/>
        </w:rPr>
        <w:t xml:space="preserve">PI projects and workplan items to Regional CPT Committee, and to the Regional </w:t>
      </w:r>
      <w:r w:rsidR="00BD4B37">
        <w:rPr>
          <w:sz w:val="24"/>
          <w:szCs w:val="24"/>
        </w:rPr>
        <w:t>Consumer Advisory Council</w:t>
      </w:r>
      <w:r w:rsidR="00BD4B37" w:rsidRPr="00153D7F">
        <w:rPr>
          <w:sz w:val="24"/>
          <w:szCs w:val="24"/>
        </w:rPr>
        <w:t xml:space="preserve"> </w:t>
      </w:r>
      <w:r w:rsidR="000330CD" w:rsidRPr="00153D7F">
        <w:rPr>
          <w:sz w:val="24"/>
          <w:szCs w:val="24"/>
        </w:rPr>
        <w:t>for feedback and suggestions for interventions or improvements.</w:t>
      </w:r>
    </w:p>
    <w:p w14:paraId="6B36F7A3" w14:textId="77777777" w:rsidR="003615F7" w:rsidRPr="00153D7F" w:rsidRDefault="003615F7" w:rsidP="00E42502">
      <w:pPr>
        <w:jc w:val="both"/>
        <w:rPr>
          <w:b/>
          <w:bCs/>
          <w:sz w:val="24"/>
          <w:szCs w:val="24"/>
        </w:rPr>
      </w:pPr>
    </w:p>
    <w:p w14:paraId="2F5B9756" w14:textId="3B53B795" w:rsidR="00F77379" w:rsidRPr="00153D7F" w:rsidRDefault="003615F7" w:rsidP="00E42502">
      <w:pPr>
        <w:jc w:val="both"/>
        <w:rPr>
          <w:b/>
          <w:bCs/>
          <w:sz w:val="24"/>
          <w:szCs w:val="24"/>
        </w:rPr>
      </w:pPr>
      <w:r w:rsidRPr="00153D7F">
        <w:rPr>
          <w:b/>
          <w:bCs/>
          <w:sz w:val="24"/>
          <w:szCs w:val="24"/>
        </w:rPr>
        <w:t>Monitoring</w:t>
      </w:r>
      <w:r w:rsidR="006F5234" w:rsidRPr="00153D7F">
        <w:rPr>
          <w:b/>
          <w:bCs/>
          <w:sz w:val="24"/>
          <w:szCs w:val="24"/>
        </w:rPr>
        <w:t xml:space="preserve">/Review </w:t>
      </w:r>
    </w:p>
    <w:p w14:paraId="36C70C18" w14:textId="6DFBC0AD" w:rsidR="003615F7" w:rsidRPr="00153D7F" w:rsidRDefault="003615F7" w:rsidP="00E42502">
      <w:pPr>
        <w:jc w:val="both"/>
        <w:rPr>
          <w:sz w:val="24"/>
          <w:szCs w:val="24"/>
        </w:rPr>
      </w:pPr>
      <w:r w:rsidRPr="00153D7F">
        <w:rPr>
          <w:sz w:val="24"/>
          <w:szCs w:val="24"/>
        </w:rPr>
        <w:t xml:space="preserve">The </w:t>
      </w:r>
      <w:r w:rsidR="00371129" w:rsidRPr="00153D7F">
        <w:rPr>
          <w:sz w:val="24"/>
          <w:szCs w:val="24"/>
        </w:rPr>
        <w:t xml:space="preserve">UM/UR Committee </w:t>
      </w:r>
      <w:r w:rsidRPr="00153D7F">
        <w:rPr>
          <w:sz w:val="24"/>
          <w:szCs w:val="24"/>
        </w:rPr>
        <w:t xml:space="preserve">develops and monitors coverage criteria for services provided to populations served. This includes oversight of the implementation of regional requirements related to service decisions, adverse benefit determinations, internal and state level consumer appeals processes, state parity requirements, and the regional parity program that was developed during FY20-FY22 and implemented at the onset of FY23 by the Regional Parity Workgroup. </w:t>
      </w:r>
    </w:p>
    <w:p w14:paraId="6B0548F2" w14:textId="77777777" w:rsidR="00DB40C2" w:rsidRPr="00153D7F" w:rsidRDefault="00DB40C2" w:rsidP="00E42502">
      <w:pPr>
        <w:jc w:val="both"/>
        <w:rPr>
          <w:sz w:val="24"/>
          <w:szCs w:val="24"/>
        </w:rPr>
      </w:pPr>
    </w:p>
    <w:p w14:paraId="0D27D382" w14:textId="5C2570CE" w:rsidR="003615F7" w:rsidRPr="00153D7F" w:rsidRDefault="003615F7" w:rsidP="00E42502">
      <w:pPr>
        <w:jc w:val="both"/>
        <w:rPr>
          <w:sz w:val="24"/>
          <w:szCs w:val="24"/>
        </w:rPr>
      </w:pPr>
      <w:r w:rsidRPr="00153D7F">
        <w:rPr>
          <w:sz w:val="24"/>
          <w:szCs w:val="24"/>
        </w:rPr>
        <w:t xml:space="preserve">The </w:t>
      </w:r>
      <w:r w:rsidR="00371129" w:rsidRPr="00153D7F">
        <w:rPr>
          <w:sz w:val="24"/>
          <w:szCs w:val="24"/>
        </w:rPr>
        <w:t xml:space="preserve">UM/UR </w:t>
      </w:r>
      <w:r w:rsidRPr="00153D7F">
        <w:rPr>
          <w:sz w:val="24"/>
          <w:szCs w:val="24"/>
        </w:rPr>
        <w:t>Committee</w:t>
      </w:r>
      <w:r w:rsidR="00DB40C2" w:rsidRPr="00153D7F">
        <w:rPr>
          <w:sz w:val="24"/>
          <w:szCs w:val="24"/>
        </w:rPr>
        <w:t>’s FY2</w:t>
      </w:r>
      <w:r w:rsidR="0001107F">
        <w:rPr>
          <w:sz w:val="24"/>
          <w:szCs w:val="24"/>
        </w:rPr>
        <w:t>5</w:t>
      </w:r>
      <w:r w:rsidR="00DB40C2" w:rsidRPr="00153D7F">
        <w:rPr>
          <w:sz w:val="24"/>
          <w:szCs w:val="24"/>
        </w:rPr>
        <w:t xml:space="preserve"> review of the region’s compliance with </w:t>
      </w:r>
      <w:r w:rsidR="0001107F">
        <w:rPr>
          <w:sz w:val="24"/>
          <w:szCs w:val="24"/>
        </w:rPr>
        <w:t>t</w:t>
      </w:r>
      <w:r w:rsidR="00DB40C2" w:rsidRPr="00153D7F">
        <w:rPr>
          <w:sz w:val="24"/>
          <w:szCs w:val="24"/>
        </w:rPr>
        <w:t xml:space="preserve">he parity program will include the use of the LOCUS </w:t>
      </w:r>
      <w:r w:rsidR="00F6661F">
        <w:rPr>
          <w:sz w:val="24"/>
          <w:szCs w:val="24"/>
        </w:rPr>
        <w:t xml:space="preserve">and </w:t>
      </w:r>
      <w:proofErr w:type="spellStart"/>
      <w:r w:rsidR="00F6661F">
        <w:rPr>
          <w:sz w:val="24"/>
          <w:szCs w:val="24"/>
        </w:rPr>
        <w:t>MichiCANS</w:t>
      </w:r>
      <w:proofErr w:type="spellEnd"/>
      <w:r w:rsidR="00F6661F">
        <w:rPr>
          <w:sz w:val="24"/>
          <w:szCs w:val="24"/>
        </w:rPr>
        <w:t xml:space="preserve"> assessments as required by the state</w:t>
      </w:r>
      <w:r w:rsidR="000C5D83">
        <w:rPr>
          <w:sz w:val="24"/>
          <w:szCs w:val="24"/>
        </w:rPr>
        <w:t>;</w:t>
      </w:r>
      <w:r w:rsidR="00DB40C2" w:rsidRPr="00153D7F">
        <w:rPr>
          <w:sz w:val="24"/>
          <w:szCs w:val="24"/>
        </w:rPr>
        <w:t xml:space="preserve"> therefore</w:t>
      </w:r>
      <w:r w:rsidR="000C5D83">
        <w:rPr>
          <w:sz w:val="24"/>
          <w:szCs w:val="24"/>
        </w:rPr>
        <w:t>,</w:t>
      </w:r>
      <w:r w:rsidR="00DB40C2" w:rsidRPr="00153D7F">
        <w:rPr>
          <w:sz w:val="24"/>
          <w:szCs w:val="24"/>
        </w:rPr>
        <w:t xml:space="preserve"> monitoring of fidelity </w:t>
      </w:r>
      <w:r w:rsidR="00F6661F">
        <w:rPr>
          <w:sz w:val="24"/>
          <w:szCs w:val="24"/>
        </w:rPr>
        <w:t>to these assessments</w:t>
      </w:r>
      <w:r w:rsidR="00DB40C2" w:rsidRPr="00153D7F">
        <w:rPr>
          <w:sz w:val="24"/>
          <w:szCs w:val="24"/>
        </w:rPr>
        <w:t xml:space="preserve"> will be incorporated into the parity program analysis. </w:t>
      </w:r>
      <w:r w:rsidRPr="00153D7F">
        <w:rPr>
          <w:sz w:val="24"/>
          <w:szCs w:val="24"/>
        </w:rPr>
        <w:t xml:space="preserve"> </w:t>
      </w:r>
    </w:p>
    <w:p w14:paraId="636D9AEF" w14:textId="46FF393E" w:rsidR="003615F7" w:rsidRPr="00153D7F" w:rsidRDefault="003615F7" w:rsidP="00E42502">
      <w:pPr>
        <w:jc w:val="both"/>
        <w:rPr>
          <w:sz w:val="24"/>
          <w:szCs w:val="24"/>
        </w:rPr>
      </w:pPr>
      <w:r w:rsidRPr="00153D7F">
        <w:rPr>
          <w:sz w:val="24"/>
          <w:szCs w:val="24"/>
        </w:rPr>
        <w:lastRenderedPageBreak/>
        <w:t xml:space="preserve">The CMHPSM includes CMHPSM </w:t>
      </w:r>
      <w:r w:rsidR="000C5D83">
        <w:rPr>
          <w:sz w:val="24"/>
          <w:szCs w:val="24"/>
        </w:rPr>
        <w:t xml:space="preserve">utilization management and </w:t>
      </w:r>
      <w:r w:rsidRPr="00153D7F">
        <w:rPr>
          <w:sz w:val="24"/>
          <w:szCs w:val="24"/>
        </w:rPr>
        <w:t>service decisions in its annual monitoring of CMHSPs</w:t>
      </w:r>
      <w:r w:rsidR="003E257E" w:rsidRPr="00153D7F">
        <w:rPr>
          <w:sz w:val="24"/>
          <w:szCs w:val="24"/>
        </w:rPr>
        <w:t xml:space="preserve"> and reports these findings </w:t>
      </w:r>
      <w:r w:rsidR="00131322" w:rsidRPr="00153D7F">
        <w:rPr>
          <w:sz w:val="24"/>
          <w:szCs w:val="24"/>
        </w:rPr>
        <w:t xml:space="preserve">to relevant regional committees and the CMHPSM Board as part of the QAPIP </w:t>
      </w:r>
      <w:r w:rsidR="006C4D91" w:rsidRPr="00153D7F">
        <w:rPr>
          <w:sz w:val="24"/>
          <w:szCs w:val="24"/>
        </w:rPr>
        <w:t>Evaluation</w:t>
      </w:r>
      <w:r w:rsidRPr="00153D7F">
        <w:rPr>
          <w:sz w:val="24"/>
          <w:szCs w:val="24"/>
        </w:rPr>
        <w:t xml:space="preserve">. </w:t>
      </w:r>
    </w:p>
    <w:p w14:paraId="7EDDA9C6" w14:textId="77777777" w:rsidR="003615F7" w:rsidRPr="00153D7F" w:rsidRDefault="003615F7" w:rsidP="001479AF">
      <w:pPr>
        <w:jc w:val="both"/>
        <w:rPr>
          <w:sz w:val="24"/>
          <w:szCs w:val="24"/>
        </w:rPr>
      </w:pPr>
    </w:p>
    <w:p w14:paraId="3B8DADD5" w14:textId="77777777" w:rsidR="006F5234" w:rsidRPr="00153D7F" w:rsidRDefault="003615F7" w:rsidP="001479AF">
      <w:pPr>
        <w:jc w:val="both"/>
        <w:rPr>
          <w:b/>
          <w:bCs/>
          <w:sz w:val="24"/>
          <w:szCs w:val="24"/>
        </w:rPr>
      </w:pPr>
      <w:r w:rsidRPr="00153D7F">
        <w:rPr>
          <w:b/>
          <w:bCs/>
          <w:sz w:val="24"/>
          <w:szCs w:val="24"/>
        </w:rPr>
        <w:t>Utilization Review Decisions</w:t>
      </w:r>
    </w:p>
    <w:p w14:paraId="2DC33EF4" w14:textId="63695CF0" w:rsidR="003615F7" w:rsidRPr="00153D7F" w:rsidRDefault="003615F7" w:rsidP="001479AF">
      <w:pPr>
        <w:jc w:val="both"/>
        <w:rPr>
          <w:sz w:val="24"/>
          <w:szCs w:val="24"/>
        </w:rPr>
      </w:pPr>
      <w:r w:rsidRPr="00153D7F">
        <w:rPr>
          <w:sz w:val="24"/>
          <w:szCs w:val="24"/>
        </w:rPr>
        <w:t xml:space="preserve">Utilization review of services can be prospective, concurrent, or retrospective. </w:t>
      </w:r>
      <w:r w:rsidR="00FC4C84" w:rsidRPr="00153D7F">
        <w:rPr>
          <w:sz w:val="24"/>
          <w:szCs w:val="24"/>
        </w:rPr>
        <w:t>CMHPSM requires that u</w:t>
      </w:r>
      <w:r w:rsidRPr="00153D7F">
        <w:rPr>
          <w:sz w:val="24"/>
          <w:szCs w:val="24"/>
        </w:rPr>
        <w:t xml:space="preserve">tilization review decisions delegated to the CMHSPs are made by qualified professionals and based on medical necessity. The service authorization and utilization review systems </w:t>
      </w:r>
      <w:r w:rsidR="009F381A" w:rsidRPr="00153D7F">
        <w:rPr>
          <w:sz w:val="24"/>
          <w:szCs w:val="24"/>
        </w:rPr>
        <w:t xml:space="preserve">in the shared EHR </w:t>
      </w:r>
      <w:r w:rsidRPr="00153D7F">
        <w:rPr>
          <w:sz w:val="24"/>
          <w:szCs w:val="24"/>
        </w:rPr>
        <w:t xml:space="preserve">ensure the reasons for decisions are documented and available to </w:t>
      </w:r>
      <w:r w:rsidR="000C5D83">
        <w:rPr>
          <w:sz w:val="24"/>
          <w:szCs w:val="24"/>
        </w:rPr>
        <w:t>individuals</w:t>
      </w:r>
      <w:r w:rsidR="000C5D83" w:rsidRPr="00153D7F">
        <w:rPr>
          <w:sz w:val="24"/>
          <w:szCs w:val="24"/>
        </w:rPr>
        <w:t xml:space="preserve"> </w:t>
      </w:r>
      <w:r w:rsidRPr="00153D7F">
        <w:rPr>
          <w:sz w:val="24"/>
          <w:szCs w:val="24"/>
        </w:rPr>
        <w:t>served in a timely manner, along with a description of due process/appeals rights when services are denied or there is a disagreement or dissatisfaction with service provision.</w:t>
      </w:r>
    </w:p>
    <w:p w14:paraId="4488F6D6" w14:textId="77777777" w:rsidR="001C45F2" w:rsidRPr="00153D7F" w:rsidRDefault="001C45F2" w:rsidP="001479AF">
      <w:pPr>
        <w:jc w:val="both"/>
        <w:rPr>
          <w:sz w:val="24"/>
          <w:szCs w:val="24"/>
        </w:rPr>
      </w:pPr>
    </w:p>
    <w:p w14:paraId="0EBB2FEC" w14:textId="7EFF17A8" w:rsidR="00371129" w:rsidRPr="00153D7F" w:rsidRDefault="003615F7" w:rsidP="001479AF">
      <w:pPr>
        <w:jc w:val="both"/>
        <w:rPr>
          <w:sz w:val="24"/>
          <w:szCs w:val="24"/>
        </w:rPr>
      </w:pPr>
      <w:r w:rsidRPr="00153D7F">
        <w:rPr>
          <w:sz w:val="24"/>
          <w:szCs w:val="24"/>
        </w:rPr>
        <w:t xml:space="preserve">For </w:t>
      </w:r>
      <w:r w:rsidR="00223CF3" w:rsidRPr="00153D7F">
        <w:rPr>
          <w:sz w:val="24"/>
          <w:szCs w:val="24"/>
        </w:rPr>
        <w:t>FY2</w:t>
      </w:r>
      <w:r w:rsidR="00036A70">
        <w:rPr>
          <w:sz w:val="24"/>
          <w:szCs w:val="24"/>
        </w:rPr>
        <w:t>5,</w:t>
      </w:r>
      <w:r w:rsidRPr="00153D7F">
        <w:rPr>
          <w:sz w:val="24"/>
          <w:szCs w:val="24"/>
        </w:rPr>
        <w:t xml:space="preserve"> the</w:t>
      </w:r>
      <w:r w:rsidR="00036A70">
        <w:rPr>
          <w:sz w:val="24"/>
          <w:szCs w:val="24"/>
        </w:rPr>
        <w:t xml:space="preserve"> UM/UR</w:t>
      </w:r>
      <w:r w:rsidRPr="00153D7F">
        <w:rPr>
          <w:sz w:val="24"/>
          <w:szCs w:val="24"/>
        </w:rPr>
        <w:t xml:space="preserve"> </w:t>
      </w:r>
      <w:r w:rsidR="00036A70">
        <w:rPr>
          <w:sz w:val="24"/>
          <w:szCs w:val="24"/>
        </w:rPr>
        <w:t>C</w:t>
      </w:r>
      <w:r w:rsidRPr="00153D7F">
        <w:rPr>
          <w:sz w:val="24"/>
          <w:szCs w:val="24"/>
        </w:rPr>
        <w:t xml:space="preserve">ommittee will review </w:t>
      </w:r>
      <w:r w:rsidR="00036A70">
        <w:rPr>
          <w:sz w:val="24"/>
          <w:szCs w:val="24"/>
        </w:rPr>
        <w:t xml:space="preserve">both </w:t>
      </w:r>
      <w:r w:rsidR="00371129" w:rsidRPr="00153D7F">
        <w:rPr>
          <w:sz w:val="24"/>
          <w:szCs w:val="24"/>
        </w:rPr>
        <w:t>an overutilization and underutilization project.</w:t>
      </w:r>
    </w:p>
    <w:p w14:paraId="3DDA9CCB" w14:textId="04627495" w:rsidR="00371129" w:rsidRPr="00153D7F" w:rsidRDefault="00371129" w:rsidP="001479AF">
      <w:pPr>
        <w:jc w:val="both"/>
        <w:rPr>
          <w:sz w:val="24"/>
          <w:szCs w:val="24"/>
        </w:rPr>
      </w:pPr>
      <w:r w:rsidRPr="00153D7F">
        <w:rPr>
          <w:sz w:val="24"/>
          <w:szCs w:val="24"/>
          <w:u w:val="single"/>
        </w:rPr>
        <w:t>The overutilization project</w:t>
      </w:r>
      <w:r w:rsidRPr="00153D7F">
        <w:rPr>
          <w:sz w:val="24"/>
          <w:szCs w:val="24"/>
        </w:rPr>
        <w:t xml:space="preserve"> </w:t>
      </w:r>
      <w:r w:rsidR="001C45F2" w:rsidRPr="00153D7F">
        <w:rPr>
          <w:sz w:val="24"/>
          <w:szCs w:val="24"/>
        </w:rPr>
        <w:t xml:space="preserve">reviews </w:t>
      </w:r>
      <w:r w:rsidRPr="00153D7F">
        <w:rPr>
          <w:sz w:val="24"/>
          <w:szCs w:val="24"/>
        </w:rPr>
        <w:t>inpatient recidivism as potential overutilization of a higher level of care</w:t>
      </w:r>
      <w:r w:rsidR="00036A70">
        <w:rPr>
          <w:sz w:val="24"/>
          <w:szCs w:val="24"/>
        </w:rPr>
        <w:t>.</w:t>
      </w:r>
    </w:p>
    <w:p w14:paraId="07E2DF0D" w14:textId="77777777" w:rsidR="00371129" w:rsidRPr="00153D7F" w:rsidRDefault="00371129" w:rsidP="001479AF">
      <w:pPr>
        <w:jc w:val="both"/>
        <w:rPr>
          <w:sz w:val="24"/>
          <w:szCs w:val="24"/>
        </w:rPr>
      </w:pPr>
      <w:r w:rsidRPr="00153D7F">
        <w:rPr>
          <w:sz w:val="24"/>
          <w:szCs w:val="24"/>
          <w:u w:val="single"/>
        </w:rPr>
        <w:t>The underutilization project</w:t>
      </w:r>
      <w:r w:rsidRPr="00153D7F">
        <w:rPr>
          <w:sz w:val="24"/>
          <w:szCs w:val="24"/>
        </w:rPr>
        <w:t xml:space="preserve"> consists of assessing HSW members not receiving monthly services that qualify them for HSW enrollment as potential underutilization, including potential risks of maintaining HSW enrollment with the ending of public health emergency and subsequent enrollment exceptions. </w:t>
      </w:r>
    </w:p>
    <w:p w14:paraId="1D388266" w14:textId="77777777" w:rsidR="001C45F2" w:rsidRPr="00153D7F" w:rsidRDefault="001C45F2" w:rsidP="001479AF">
      <w:pPr>
        <w:jc w:val="both"/>
        <w:rPr>
          <w:sz w:val="24"/>
          <w:szCs w:val="24"/>
        </w:rPr>
      </w:pPr>
    </w:p>
    <w:p w14:paraId="3652E338" w14:textId="2C7C8C90" w:rsidR="003615F7" w:rsidRPr="00153D7F" w:rsidRDefault="00190AD3" w:rsidP="001479AF">
      <w:pPr>
        <w:jc w:val="both"/>
        <w:rPr>
          <w:sz w:val="24"/>
          <w:szCs w:val="24"/>
        </w:rPr>
      </w:pPr>
      <w:r w:rsidRPr="00153D7F">
        <w:rPr>
          <w:sz w:val="24"/>
          <w:szCs w:val="24"/>
        </w:rPr>
        <w:t>The UM/UR Committee will be available in FY2</w:t>
      </w:r>
      <w:r w:rsidR="00036A70">
        <w:rPr>
          <w:sz w:val="24"/>
          <w:szCs w:val="24"/>
        </w:rPr>
        <w:t>5</w:t>
      </w:r>
      <w:r w:rsidRPr="00153D7F">
        <w:rPr>
          <w:sz w:val="24"/>
          <w:szCs w:val="24"/>
        </w:rPr>
        <w:t xml:space="preserve"> to review any risk issues with</w:t>
      </w:r>
      <w:r w:rsidR="003615F7" w:rsidRPr="00153D7F">
        <w:rPr>
          <w:sz w:val="24"/>
          <w:szCs w:val="24"/>
        </w:rPr>
        <w:t xml:space="preserve"> </w:t>
      </w:r>
      <w:r w:rsidRPr="00153D7F">
        <w:rPr>
          <w:sz w:val="24"/>
          <w:szCs w:val="24"/>
        </w:rPr>
        <w:t>high</w:t>
      </w:r>
      <w:r w:rsidR="00036A70">
        <w:rPr>
          <w:sz w:val="24"/>
          <w:szCs w:val="24"/>
        </w:rPr>
        <w:t>-</w:t>
      </w:r>
      <w:r w:rsidRPr="00153D7F">
        <w:rPr>
          <w:sz w:val="24"/>
          <w:szCs w:val="24"/>
        </w:rPr>
        <w:t>cost or high</w:t>
      </w:r>
      <w:r w:rsidR="00036A70">
        <w:rPr>
          <w:sz w:val="24"/>
          <w:szCs w:val="24"/>
        </w:rPr>
        <w:t>-</w:t>
      </w:r>
      <w:r w:rsidRPr="00153D7F">
        <w:rPr>
          <w:sz w:val="24"/>
          <w:szCs w:val="24"/>
        </w:rPr>
        <w:t>utilization</w:t>
      </w:r>
      <w:r w:rsidR="00036A70">
        <w:rPr>
          <w:sz w:val="24"/>
          <w:szCs w:val="24"/>
        </w:rPr>
        <w:t xml:space="preserve"> </w:t>
      </w:r>
      <w:r w:rsidR="003615F7" w:rsidRPr="00153D7F">
        <w:rPr>
          <w:sz w:val="24"/>
          <w:szCs w:val="24"/>
        </w:rPr>
        <w:t>service decisions or service utilization</w:t>
      </w:r>
      <w:r w:rsidRPr="00153D7F">
        <w:rPr>
          <w:sz w:val="24"/>
          <w:szCs w:val="24"/>
        </w:rPr>
        <w:t>,</w:t>
      </w:r>
      <w:r w:rsidR="003615F7" w:rsidRPr="00153D7F">
        <w:rPr>
          <w:sz w:val="24"/>
          <w:szCs w:val="24"/>
        </w:rPr>
        <w:t xml:space="preserve"> </w:t>
      </w:r>
      <w:r w:rsidRPr="00153D7F">
        <w:rPr>
          <w:sz w:val="24"/>
          <w:szCs w:val="24"/>
        </w:rPr>
        <w:t>or high</w:t>
      </w:r>
      <w:r w:rsidR="00036A70">
        <w:rPr>
          <w:sz w:val="24"/>
          <w:szCs w:val="24"/>
        </w:rPr>
        <w:t>-</w:t>
      </w:r>
      <w:r w:rsidRPr="00153D7F">
        <w:rPr>
          <w:sz w:val="24"/>
          <w:szCs w:val="24"/>
        </w:rPr>
        <w:t>risk issues of service provision as needed</w:t>
      </w:r>
      <w:r w:rsidR="00036A70">
        <w:rPr>
          <w:sz w:val="24"/>
          <w:szCs w:val="24"/>
        </w:rPr>
        <w:t xml:space="preserve">, </w:t>
      </w:r>
      <w:r w:rsidR="003615F7" w:rsidRPr="00153D7F">
        <w:rPr>
          <w:sz w:val="24"/>
          <w:szCs w:val="24"/>
        </w:rPr>
        <w:t xml:space="preserve">such as Community Living Supports (CLS), </w:t>
      </w:r>
      <w:r w:rsidRPr="00153D7F">
        <w:rPr>
          <w:sz w:val="24"/>
          <w:szCs w:val="24"/>
        </w:rPr>
        <w:t xml:space="preserve">if data review for the year indicates a need. </w:t>
      </w:r>
    </w:p>
    <w:p w14:paraId="431470B1" w14:textId="77777777" w:rsidR="001C45F2" w:rsidRPr="00153D7F" w:rsidRDefault="001C45F2" w:rsidP="001479AF">
      <w:pPr>
        <w:jc w:val="both"/>
        <w:rPr>
          <w:sz w:val="24"/>
          <w:szCs w:val="24"/>
        </w:rPr>
      </w:pPr>
    </w:p>
    <w:p w14:paraId="24E3A740" w14:textId="6010D183" w:rsidR="003615F7" w:rsidRPr="00153D7F" w:rsidRDefault="003615F7" w:rsidP="001479AF">
      <w:pPr>
        <w:jc w:val="both"/>
        <w:rPr>
          <w:sz w:val="24"/>
          <w:szCs w:val="24"/>
        </w:rPr>
      </w:pPr>
      <w:r w:rsidRPr="00153D7F">
        <w:rPr>
          <w:sz w:val="24"/>
          <w:szCs w:val="24"/>
        </w:rPr>
        <w:t xml:space="preserve">With the regional implementation of a parity program in FY23, the UM/UR Committee will </w:t>
      </w:r>
      <w:r w:rsidR="00036A70">
        <w:rPr>
          <w:sz w:val="24"/>
          <w:szCs w:val="24"/>
        </w:rPr>
        <w:t xml:space="preserve">continue to </w:t>
      </w:r>
      <w:r w:rsidRPr="00153D7F">
        <w:rPr>
          <w:sz w:val="24"/>
          <w:szCs w:val="24"/>
        </w:rPr>
        <w:t>conduct analysis on compliance with the program for all populations relevant to state parity requirements, as well as patterns and percentages of parity exceptions that ma</w:t>
      </w:r>
      <w:r w:rsidR="00036A70">
        <w:rPr>
          <w:sz w:val="24"/>
          <w:szCs w:val="24"/>
        </w:rPr>
        <w:t>y</w:t>
      </w:r>
      <w:r w:rsidRPr="00153D7F">
        <w:rPr>
          <w:sz w:val="24"/>
          <w:szCs w:val="24"/>
        </w:rPr>
        <w:t xml:space="preserve"> require modifications to the system.</w:t>
      </w:r>
    </w:p>
    <w:p w14:paraId="20707CDE" w14:textId="77777777" w:rsidR="001C45F2" w:rsidRPr="00153D7F" w:rsidRDefault="001C45F2" w:rsidP="001479AF">
      <w:pPr>
        <w:jc w:val="both"/>
        <w:rPr>
          <w:sz w:val="24"/>
          <w:szCs w:val="24"/>
        </w:rPr>
      </w:pPr>
    </w:p>
    <w:p w14:paraId="4C93F5CD" w14:textId="0D8E4FC3" w:rsidR="003615F7" w:rsidRPr="00153D7F" w:rsidRDefault="003615F7" w:rsidP="001479AF">
      <w:pPr>
        <w:jc w:val="both"/>
        <w:rPr>
          <w:sz w:val="24"/>
          <w:szCs w:val="24"/>
        </w:rPr>
      </w:pPr>
      <w:r w:rsidRPr="00153D7F">
        <w:rPr>
          <w:sz w:val="24"/>
          <w:szCs w:val="24"/>
        </w:rPr>
        <w:t>The committee will include review of consumer</w:t>
      </w:r>
      <w:r w:rsidR="00C5159D">
        <w:rPr>
          <w:sz w:val="24"/>
          <w:szCs w:val="24"/>
        </w:rPr>
        <w:t>/individual served</w:t>
      </w:r>
      <w:r w:rsidRPr="00153D7F">
        <w:rPr>
          <w:sz w:val="24"/>
          <w:szCs w:val="24"/>
        </w:rPr>
        <w:t xml:space="preserve"> and provider satisfaction in this analysis </w:t>
      </w:r>
      <w:r w:rsidR="00C5159D">
        <w:rPr>
          <w:sz w:val="24"/>
          <w:szCs w:val="24"/>
        </w:rPr>
        <w:t>through</w:t>
      </w:r>
      <w:r w:rsidRPr="00153D7F">
        <w:rPr>
          <w:sz w:val="24"/>
          <w:szCs w:val="24"/>
        </w:rPr>
        <w:t xml:space="preserve"> grievances and appeals submitted by </w:t>
      </w:r>
      <w:r w:rsidR="00C5159D">
        <w:rPr>
          <w:sz w:val="24"/>
          <w:szCs w:val="24"/>
        </w:rPr>
        <w:t>individuals</w:t>
      </w:r>
      <w:r w:rsidR="00C5159D" w:rsidRPr="00153D7F">
        <w:rPr>
          <w:sz w:val="24"/>
          <w:szCs w:val="24"/>
        </w:rPr>
        <w:t xml:space="preserve"> </w:t>
      </w:r>
      <w:r w:rsidRPr="00153D7F">
        <w:rPr>
          <w:sz w:val="24"/>
          <w:szCs w:val="24"/>
        </w:rPr>
        <w:t xml:space="preserve">served and provider appeals of claims denials to assist in evaluating the effectiveness of </w:t>
      </w:r>
      <w:r w:rsidR="00C5159D">
        <w:rPr>
          <w:sz w:val="24"/>
          <w:szCs w:val="24"/>
        </w:rPr>
        <w:t>utilization management</w:t>
      </w:r>
      <w:r w:rsidR="00C5159D" w:rsidRPr="00153D7F">
        <w:rPr>
          <w:sz w:val="24"/>
          <w:szCs w:val="24"/>
        </w:rPr>
        <w:t xml:space="preserve"> </w:t>
      </w:r>
      <w:r w:rsidRPr="00153D7F">
        <w:rPr>
          <w:sz w:val="24"/>
          <w:szCs w:val="24"/>
        </w:rPr>
        <w:t xml:space="preserve">decisions. </w:t>
      </w:r>
    </w:p>
    <w:p w14:paraId="6349921C" w14:textId="77777777" w:rsidR="003615F7" w:rsidRPr="00153D7F" w:rsidRDefault="003615F7" w:rsidP="001479AF">
      <w:pPr>
        <w:rPr>
          <w:sz w:val="24"/>
          <w:szCs w:val="24"/>
        </w:rPr>
      </w:pPr>
    </w:p>
    <w:p w14:paraId="187737CE" w14:textId="77777777" w:rsidR="003615F7" w:rsidRPr="00153D7F" w:rsidRDefault="003615F7" w:rsidP="001479AF">
      <w:pPr>
        <w:rPr>
          <w:sz w:val="24"/>
          <w:szCs w:val="24"/>
        </w:rPr>
      </w:pPr>
      <w:r w:rsidRPr="00153D7F">
        <w:rPr>
          <w:sz w:val="24"/>
          <w:szCs w:val="24"/>
        </w:rPr>
        <w:t>Where indicated, the UM/UR Committee will recommend and develop training needs for staff making or reviewing service decisions.</w:t>
      </w:r>
    </w:p>
    <w:p w14:paraId="37DE98EB" w14:textId="77777777" w:rsidR="003615F7" w:rsidRPr="00222EF9" w:rsidRDefault="003615F7" w:rsidP="00D2386D">
      <w:pPr>
        <w:pStyle w:val="Heading2"/>
        <w:tabs>
          <w:tab w:val="clear" w:pos="1440"/>
          <w:tab w:val="num" w:pos="900"/>
        </w:tabs>
        <w:ind w:left="360" w:hanging="360"/>
        <w:rPr>
          <w:rFonts w:ascii="Times New Roman" w:hAnsi="Times New Roman" w:cs="Times New Roman"/>
        </w:rPr>
      </w:pPr>
      <w:bookmarkStart w:id="45" w:name="_Toc191469672"/>
      <w:r w:rsidRPr="6E20DF83">
        <w:rPr>
          <w:rFonts w:ascii="Times New Roman" w:hAnsi="Times New Roman" w:cs="Times New Roman"/>
        </w:rPr>
        <w:t>Vulnerable Individuals</w:t>
      </w:r>
      <w:bookmarkEnd w:id="45"/>
    </w:p>
    <w:p w14:paraId="73100509" w14:textId="434DBEFC" w:rsidR="00E42502" w:rsidRPr="00153D7F" w:rsidRDefault="00FE44B4" w:rsidP="008F21AF">
      <w:pPr>
        <w:jc w:val="both"/>
        <w:rPr>
          <w:sz w:val="24"/>
          <w:szCs w:val="24"/>
        </w:rPr>
      </w:pPr>
      <w:r w:rsidRPr="00153D7F">
        <w:rPr>
          <w:sz w:val="24"/>
          <w:szCs w:val="24"/>
        </w:rPr>
        <w:t xml:space="preserve">CMHPSM </w:t>
      </w:r>
      <w:r w:rsidR="00150BD9">
        <w:rPr>
          <w:sz w:val="24"/>
          <w:szCs w:val="24"/>
        </w:rPr>
        <w:t>ensures</w:t>
      </w:r>
      <w:r w:rsidR="00F13E5B" w:rsidRPr="00153D7F">
        <w:rPr>
          <w:sz w:val="24"/>
          <w:szCs w:val="24"/>
        </w:rPr>
        <w:t xml:space="preserve"> the health and welfare of the region’s </w:t>
      </w:r>
      <w:r w:rsidR="00222EF9">
        <w:rPr>
          <w:sz w:val="24"/>
          <w:szCs w:val="24"/>
        </w:rPr>
        <w:t>individuals</w:t>
      </w:r>
      <w:r w:rsidR="00222EF9" w:rsidRPr="00153D7F">
        <w:rPr>
          <w:sz w:val="24"/>
          <w:szCs w:val="24"/>
        </w:rPr>
        <w:t xml:space="preserve"> </w:t>
      </w:r>
      <w:r w:rsidR="003D7949" w:rsidRPr="00153D7F">
        <w:rPr>
          <w:sz w:val="24"/>
          <w:szCs w:val="24"/>
        </w:rPr>
        <w:t>served by</w:t>
      </w:r>
      <w:r w:rsidR="00F13E5B" w:rsidRPr="00153D7F">
        <w:rPr>
          <w:sz w:val="24"/>
          <w:szCs w:val="24"/>
        </w:rPr>
        <w:t xml:space="preserve"> establishing standards of care. </w:t>
      </w:r>
      <w:r w:rsidR="003D7949" w:rsidRPr="00153D7F">
        <w:rPr>
          <w:sz w:val="24"/>
          <w:szCs w:val="24"/>
        </w:rPr>
        <w:t>CMHPSM</w:t>
      </w:r>
      <w:r w:rsidR="00F13E5B" w:rsidRPr="00153D7F">
        <w:rPr>
          <w:sz w:val="24"/>
          <w:szCs w:val="24"/>
        </w:rPr>
        <w:t xml:space="preserve"> defines vulnerable people as individuals who have functional </w:t>
      </w:r>
      <w:r w:rsidR="00826BAE" w:rsidRPr="00153D7F">
        <w:rPr>
          <w:sz w:val="24"/>
          <w:szCs w:val="24"/>
        </w:rPr>
        <w:t>limitations</w:t>
      </w:r>
      <w:r w:rsidR="00F13E5B" w:rsidRPr="00153D7F">
        <w:rPr>
          <w:sz w:val="24"/>
          <w:szCs w:val="24"/>
        </w:rPr>
        <w:t xml:space="preserve"> and/or chronic illnesses. Each CMHSP/</w:t>
      </w:r>
      <w:r w:rsidR="00A15C88">
        <w:rPr>
          <w:sz w:val="24"/>
          <w:szCs w:val="24"/>
        </w:rPr>
        <w:t>SUS</w:t>
      </w:r>
      <w:r w:rsidR="00F13E5B" w:rsidRPr="00153D7F">
        <w:rPr>
          <w:sz w:val="24"/>
          <w:szCs w:val="24"/>
        </w:rPr>
        <w:t xml:space="preserve"> Provider shall have processes for addressing and monitoring the health, safety</w:t>
      </w:r>
      <w:r w:rsidR="00222EF9">
        <w:rPr>
          <w:sz w:val="24"/>
          <w:szCs w:val="24"/>
        </w:rPr>
        <w:t>,</w:t>
      </w:r>
      <w:r w:rsidR="00F13E5B" w:rsidRPr="00153D7F">
        <w:rPr>
          <w:sz w:val="24"/>
          <w:szCs w:val="24"/>
        </w:rPr>
        <w:t xml:space="preserve"> and welfare of all individuals</w:t>
      </w:r>
      <w:r w:rsidR="00091588" w:rsidRPr="00153D7F">
        <w:rPr>
          <w:sz w:val="24"/>
          <w:szCs w:val="24"/>
        </w:rPr>
        <w:t xml:space="preserve"> </w:t>
      </w:r>
      <w:r w:rsidR="00F13E5B" w:rsidRPr="00153D7F">
        <w:rPr>
          <w:sz w:val="24"/>
          <w:szCs w:val="24"/>
        </w:rPr>
        <w:t xml:space="preserve">served. </w:t>
      </w:r>
    </w:p>
    <w:p w14:paraId="2CC7A3C1" w14:textId="77777777" w:rsidR="00E42502" w:rsidRPr="00153D7F" w:rsidRDefault="00E42502" w:rsidP="008F21AF">
      <w:pPr>
        <w:jc w:val="both"/>
        <w:rPr>
          <w:sz w:val="24"/>
          <w:szCs w:val="24"/>
        </w:rPr>
      </w:pPr>
    </w:p>
    <w:p w14:paraId="3160B11E" w14:textId="239073AF" w:rsidR="00E42502" w:rsidRPr="00153D7F" w:rsidRDefault="002757AF" w:rsidP="008F21AF">
      <w:pPr>
        <w:jc w:val="both"/>
        <w:rPr>
          <w:sz w:val="24"/>
          <w:szCs w:val="24"/>
        </w:rPr>
      </w:pPr>
      <w:r w:rsidRPr="00153D7F">
        <w:rPr>
          <w:sz w:val="24"/>
          <w:szCs w:val="24"/>
        </w:rPr>
        <w:t>CMHPSM</w:t>
      </w:r>
      <w:r w:rsidR="00F13E5B" w:rsidRPr="00153D7F">
        <w:rPr>
          <w:sz w:val="24"/>
          <w:szCs w:val="24"/>
        </w:rPr>
        <w:t xml:space="preserve"> ensures that long</w:t>
      </w:r>
      <w:r w:rsidR="00222EF9">
        <w:rPr>
          <w:sz w:val="24"/>
          <w:szCs w:val="24"/>
        </w:rPr>
        <w:t>-</w:t>
      </w:r>
      <w:r w:rsidR="00F13E5B" w:rsidRPr="00153D7F">
        <w:rPr>
          <w:sz w:val="24"/>
          <w:szCs w:val="24"/>
        </w:rPr>
        <w:t>term supports</w:t>
      </w:r>
      <w:r w:rsidR="00E42502" w:rsidRPr="00153D7F">
        <w:rPr>
          <w:sz w:val="24"/>
          <w:szCs w:val="24"/>
        </w:rPr>
        <w:t xml:space="preserve"> </w:t>
      </w:r>
      <w:r w:rsidR="00F13E5B" w:rsidRPr="00153D7F">
        <w:rPr>
          <w:sz w:val="24"/>
          <w:szCs w:val="24"/>
        </w:rPr>
        <w:t xml:space="preserve">and services are consistently provided in a manner that considers the health, safety, and welfare of </w:t>
      </w:r>
      <w:r w:rsidR="00222EF9">
        <w:rPr>
          <w:sz w:val="24"/>
          <w:szCs w:val="24"/>
        </w:rPr>
        <w:t>individuals served</w:t>
      </w:r>
      <w:r w:rsidR="00F13E5B" w:rsidRPr="00153D7F">
        <w:rPr>
          <w:sz w:val="24"/>
          <w:szCs w:val="24"/>
        </w:rPr>
        <w:t xml:space="preserve">, family, providers, and other stakeholders. When health and safety and/or welfare concerns are identified, those concerns will be acknowledged and actions taken as appropriate. </w:t>
      </w:r>
    </w:p>
    <w:p w14:paraId="2051128C" w14:textId="77777777" w:rsidR="00E42502" w:rsidRPr="00153D7F" w:rsidRDefault="00E42502" w:rsidP="008F21AF">
      <w:pPr>
        <w:jc w:val="both"/>
        <w:rPr>
          <w:sz w:val="24"/>
          <w:szCs w:val="24"/>
        </w:rPr>
      </w:pPr>
    </w:p>
    <w:p w14:paraId="675B91DD" w14:textId="05399251" w:rsidR="00E42502" w:rsidRPr="00153D7F" w:rsidRDefault="002757AF" w:rsidP="008F21AF">
      <w:pPr>
        <w:jc w:val="both"/>
        <w:rPr>
          <w:sz w:val="24"/>
          <w:szCs w:val="24"/>
        </w:rPr>
      </w:pPr>
      <w:r w:rsidRPr="00153D7F">
        <w:rPr>
          <w:sz w:val="24"/>
          <w:szCs w:val="24"/>
        </w:rPr>
        <w:t>CMHPSM</w:t>
      </w:r>
      <w:r w:rsidR="00F13E5B" w:rsidRPr="00153D7F">
        <w:rPr>
          <w:sz w:val="24"/>
          <w:szCs w:val="24"/>
        </w:rPr>
        <w:t xml:space="preserve"> assesses the quality and appropriateness of care by </w:t>
      </w:r>
      <w:r w:rsidR="00D2386D" w:rsidRPr="00153D7F">
        <w:rPr>
          <w:sz w:val="24"/>
          <w:szCs w:val="24"/>
        </w:rPr>
        <w:t>monitoring</w:t>
      </w:r>
      <w:r w:rsidR="00F13E5B" w:rsidRPr="00153D7F">
        <w:rPr>
          <w:sz w:val="24"/>
          <w:szCs w:val="24"/>
        </w:rPr>
        <w:t xml:space="preserve"> population health through data analytics software to identify adverse utilization patterns and to reduce health disparities, </w:t>
      </w:r>
      <w:r w:rsidR="00222EF9">
        <w:rPr>
          <w:sz w:val="24"/>
          <w:szCs w:val="24"/>
        </w:rPr>
        <w:t>as well as</w:t>
      </w:r>
      <w:r w:rsidR="00222EF9" w:rsidRPr="00153D7F">
        <w:rPr>
          <w:sz w:val="24"/>
          <w:szCs w:val="24"/>
        </w:rPr>
        <w:t xml:space="preserve"> </w:t>
      </w:r>
      <w:r w:rsidR="00F13E5B" w:rsidRPr="00153D7F">
        <w:rPr>
          <w:sz w:val="24"/>
          <w:szCs w:val="24"/>
        </w:rPr>
        <w:t>by conducting individual clinical chart reviews during program</w:t>
      </w:r>
      <w:r w:rsidR="00222EF9">
        <w:rPr>
          <w:sz w:val="24"/>
          <w:szCs w:val="24"/>
        </w:rPr>
        <w:t>-</w:t>
      </w:r>
      <w:r w:rsidR="00F13E5B" w:rsidRPr="00153D7F">
        <w:rPr>
          <w:sz w:val="24"/>
          <w:szCs w:val="24"/>
        </w:rPr>
        <w:t>specific reviews</w:t>
      </w:r>
      <w:r w:rsidR="00222EF9">
        <w:rPr>
          <w:sz w:val="24"/>
          <w:szCs w:val="24"/>
        </w:rPr>
        <w:t>. This monitoring</w:t>
      </w:r>
      <w:r w:rsidR="00F13E5B" w:rsidRPr="00153D7F">
        <w:rPr>
          <w:sz w:val="24"/>
          <w:szCs w:val="24"/>
        </w:rPr>
        <w:t xml:space="preserve"> ensure</w:t>
      </w:r>
      <w:r w:rsidR="00222EF9">
        <w:rPr>
          <w:sz w:val="24"/>
          <w:szCs w:val="24"/>
        </w:rPr>
        <w:t>s</w:t>
      </w:r>
      <w:r w:rsidR="00F13E5B" w:rsidRPr="00153D7F">
        <w:rPr>
          <w:sz w:val="24"/>
          <w:szCs w:val="24"/>
        </w:rPr>
        <w:t xml:space="preserve"> assessed needs are addressed and </w:t>
      </w:r>
      <w:r w:rsidR="00222EF9">
        <w:rPr>
          <w:sz w:val="24"/>
          <w:szCs w:val="24"/>
        </w:rPr>
        <w:t xml:space="preserve">documented </w:t>
      </w:r>
      <w:r w:rsidR="00F13E5B" w:rsidRPr="00153D7F">
        <w:rPr>
          <w:sz w:val="24"/>
          <w:szCs w:val="24"/>
        </w:rPr>
        <w:t xml:space="preserve">in the individual’s plan </w:t>
      </w:r>
      <w:r w:rsidR="00E42502" w:rsidRPr="00153D7F">
        <w:rPr>
          <w:sz w:val="24"/>
          <w:szCs w:val="24"/>
        </w:rPr>
        <w:t>of service using practices that adhere to person</w:t>
      </w:r>
      <w:r w:rsidR="00222EF9">
        <w:rPr>
          <w:sz w:val="24"/>
          <w:szCs w:val="24"/>
        </w:rPr>
        <w:t>-</w:t>
      </w:r>
      <w:r w:rsidR="00E42502" w:rsidRPr="00153D7F">
        <w:rPr>
          <w:sz w:val="24"/>
          <w:szCs w:val="24"/>
        </w:rPr>
        <w:t xml:space="preserve">centered and self-determination principles, </w:t>
      </w:r>
      <w:r w:rsidR="00F13E5B" w:rsidRPr="00153D7F">
        <w:rPr>
          <w:sz w:val="24"/>
          <w:szCs w:val="24"/>
        </w:rPr>
        <w:t xml:space="preserve">and during transitions between care settings. </w:t>
      </w:r>
    </w:p>
    <w:p w14:paraId="4AC93CCA" w14:textId="77777777" w:rsidR="00190AD3" w:rsidRPr="00153D7F" w:rsidRDefault="00190AD3" w:rsidP="008F21AF">
      <w:pPr>
        <w:jc w:val="both"/>
        <w:rPr>
          <w:sz w:val="24"/>
          <w:szCs w:val="24"/>
        </w:rPr>
      </w:pPr>
    </w:p>
    <w:p w14:paraId="401A3393" w14:textId="069E956C" w:rsidR="00F13E5B" w:rsidRPr="00153D7F" w:rsidRDefault="002757AF" w:rsidP="008F21AF">
      <w:pPr>
        <w:jc w:val="both"/>
        <w:rPr>
          <w:sz w:val="24"/>
          <w:szCs w:val="24"/>
        </w:rPr>
      </w:pPr>
      <w:r w:rsidRPr="00153D7F">
        <w:rPr>
          <w:sz w:val="24"/>
          <w:szCs w:val="24"/>
        </w:rPr>
        <w:t>CMHPSM</w:t>
      </w:r>
      <w:r w:rsidR="00F13E5B" w:rsidRPr="00153D7F">
        <w:rPr>
          <w:sz w:val="24"/>
          <w:szCs w:val="24"/>
        </w:rPr>
        <w:t xml:space="preserve"> monitors compliance with federal and state regulations annually through a process that may include any combination of desk review, site review verification activities</w:t>
      </w:r>
      <w:r w:rsidR="00222EF9">
        <w:rPr>
          <w:sz w:val="24"/>
          <w:szCs w:val="24"/>
        </w:rPr>
        <w:t>,</w:t>
      </w:r>
      <w:r w:rsidR="00F13E5B" w:rsidRPr="00153D7F">
        <w:rPr>
          <w:sz w:val="24"/>
          <w:szCs w:val="24"/>
        </w:rPr>
        <w:t xml:space="preserve"> and/or other appropriate oversight and compliance enforcement</w:t>
      </w:r>
      <w:r w:rsidR="00BD791D" w:rsidRPr="00153D7F">
        <w:rPr>
          <w:sz w:val="24"/>
          <w:szCs w:val="24"/>
        </w:rPr>
        <w:t xml:space="preserve"> </w:t>
      </w:r>
      <w:r w:rsidR="00F13E5B" w:rsidRPr="00153D7F">
        <w:rPr>
          <w:sz w:val="24"/>
          <w:szCs w:val="24"/>
        </w:rPr>
        <w:t xml:space="preserve">strategies as necessary. CMHSP organizations and </w:t>
      </w:r>
      <w:r w:rsidR="00A15C88">
        <w:rPr>
          <w:sz w:val="24"/>
          <w:szCs w:val="24"/>
        </w:rPr>
        <w:t>SUS</w:t>
      </w:r>
      <w:r w:rsidR="00F13E5B" w:rsidRPr="00153D7F">
        <w:rPr>
          <w:sz w:val="24"/>
          <w:szCs w:val="24"/>
        </w:rPr>
        <w:t xml:space="preserve"> Providers that are unable to demonstrate acceptable performance may be subject to additional PIHP oversight and intervention.</w:t>
      </w:r>
    </w:p>
    <w:p w14:paraId="26B11E36" w14:textId="77777777" w:rsidR="00E42502" w:rsidRPr="00153D7F" w:rsidRDefault="00E42502" w:rsidP="008F21AF">
      <w:pPr>
        <w:jc w:val="both"/>
        <w:rPr>
          <w:sz w:val="24"/>
          <w:szCs w:val="24"/>
        </w:rPr>
      </w:pPr>
    </w:p>
    <w:p w14:paraId="51C95E08" w14:textId="3B9CE698" w:rsidR="00F13E5B" w:rsidRPr="00153D7F" w:rsidRDefault="00DA682F" w:rsidP="003615F7">
      <w:pPr>
        <w:rPr>
          <w:sz w:val="24"/>
          <w:szCs w:val="24"/>
        </w:rPr>
      </w:pPr>
      <w:r w:rsidRPr="00153D7F">
        <w:rPr>
          <w:sz w:val="24"/>
          <w:szCs w:val="24"/>
        </w:rPr>
        <w:t xml:space="preserve">CMHPSM oversight includes </w:t>
      </w:r>
      <w:r w:rsidR="003D5746" w:rsidRPr="00153D7F">
        <w:rPr>
          <w:sz w:val="24"/>
          <w:szCs w:val="24"/>
        </w:rPr>
        <w:t xml:space="preserve">a Regional </w:t>
      </w:r>
      <w:r w:rsidR="005C3C93" w:rsidRPr="00153D7F">
        <w:rPr>
          <w:sz w:val="24"/>
          <w:szCs w:val="24"/>
        </w:rPr>
        <w:t>Waiver Coordinator</w:t>
      </w:r>
      <w:r w:rsidR="003D5746" w:rsidRPr="00153D7F">
        <w:rPr>
          <w:sz w:val="24"/>
          <w:szCs w:val="24"/>
        </w:rPr>
        <w:t xml:space="preserve"> that </w:t>
      </w:r>
      <w:r w:rsidR="003F1E97" w:rsidRPr="00153D7F">
        <w:rPr>
          <w:sz w:val="24"/>
          <w:szCs w:val="24"/>
        </w:rPr>
        <w:t xml:space="preserve">monitors </w:t>
      </w:r>
      <w:r w:rsidR="003D5746" w:rsidRPr="00153D7F">
        <w:rPr>
          <w:sz w:val="24"/>
          <w:szCs w:val="24"/>
        </w:rPr>
        <w:t xml:space="preserve">regional compliance with </w:t>
      </w:r>
      <w:r w:rsidR="00222EF9">
        <w:rPr>
          <w:sz w:val="24"/>
          <w:szCs w:val="24"/>
        </w:rPr>
        <w:t>individuals</w:t>
      </w:r>
      <w:r w:rsidR="00222EF9" w:rsidRPr="00153D7F">
        <w:rPr>
          <w:sz w:val="24"/>
          <w:szCs w:val="24"/>
        </w:rPr>
        <w:t xml:space="preserve"> </w:t>
      </w:r>
      <w:r w:rsidR="00F66422" w:rsidRPr="00153D7F">
        <w:rPr>
          <w:sz w:val="24"/>
          <w:szCs w:val="24"/>
        </w:rPr>
        <w:t xml:space="preserve">served within the Home and </w:t>
      </w:r>
      <w:r w:rsidR="00E563B4" w:rsidRPr="00153D7F">
        <w:rPr>
          <w:sz w:val="24"/>
          <w:szCs w:val="24"/>
        </w:rPr>
        <w:t>Community</w:t>
      </w:r>
      <w:r w:rsidR="00F66422" w:rsidRPr="00153D7F">
        <w:rPr>
          <w:sz w:val="24"/>
          <w:szCs w:val="24"/>
        </w:rPr>
        <w:t xml:space="preserve"> Based Services Waiver and/or </w:t>
      </w:r>
      <w:r w:rsidR="003D5746" w:rsidRPr="00153D7F">
        <w:rPr>
          <w:sz w:val="24"/>
          <w:szCs w:val="24"/>
        </w:rPr>
        <w:t xml:space="preserve">enrolled in (c) waivers to ensure </w:t>
      </w:r>
      <w:r w:rsidR="00273663" w:rsidRPr="00153D7F">
        <w:rPr>
          <w:sz w:val="24"/>
          <w:szCs w:val="24"/>
        </w:rPr>
        <w:t xml:space="preserve">health, safety, and welfare concerns </w:t>
      </w:r>
      <w:r w:rsidR="00E563B4" w:rsidRPr="00153D7F">
        <w:rPr>
          <w:sz w:val="24"/>
          <w:szCs w:val="24"/>
        </w:rPr>
        <w:t xml:space="preserve">are prevented or addressed in assessing </w:t>
      </w:r>
      <w:r w:rsidR="005759BD" w:rsidRPr="00153D7F">
        <w:rPr>
          <w:sz w:val="24"/>
          <w:szCs w:val="24"/>
        </w:rPr>
        <w:t xml:space="preserve">and providing for their needs. </w:t>
      </w:r>
    </w:p>
    <w:p w14:paraId="34B0E88B" w14:textId="77777777" w:rsidR="003615F7" w:rsidRPr="00153D7F" w:rsidRDefault="003615F7" w:rsidP="004700CD">
      <w:pPr>
        <w:pStyle w:val="Heading2"/>
        <w:tabs>
          <w:tab w:val="clear" w:pos="1440"/>
          <w:tab w:val="num" w:pos="990"/>
        </w:tabs>
        <w:ind w:left="360" w:hanging="360"/>
        <w:rPr>
          <w:rFonts w:ascii="Times New Roman" w:hAnsi="Times New Roman" w:cs="Times New Roman"/>
        </w:rPr>
      </w:pPr>
      <w:bookmarkStart w:id="46" w:name="_Toc191469673"/>
      <w:r w:rsidRPr="6E20DF83">
        <w:rPr>
          <w:rFonts w:ascii="Times New Roman" w:hAnsi="Times New Roman" w:cs="Times New Roman"/>
        </w:rPr>
        <w:t>Long-Term Services and Supports (LTSS)</w:t>
      </w:r>
      <w:bookmarkEnd w:id="46"/>
    </w:p>
    <w:p w14:paraId="13CD40A4" w14:textId="047D86D5" w:rsidR="003A4772" w:rsidRPr="00153D7F" w:rsidRDefault="00C15AF8" w:rsidP="008F21AF">
      <w:pPr>
        <w:jc w:val="both"/>
        <w:rPr>
          <w:sz w:val="24"/>
          <w:szCs w:val="24"/>
        </w:rPr>
      </w:pPr>
      <w:r w:rsidRPr="00153D7F">
        <w:rPr>
          <w:sz w:val="24"/>
          <w:szCs w:val="24"/>
        </w:rPr>
        <w:t xml:space="preserve">LTSS is defined as </w:t>
      </w:r>
      <w:r>
        <w:rPr>
          <w:sz w:val="24"/>
          <w:szCs w:val="24"/>
        </w:rPr>
        <w:t xml:space="preserve">individuals with </w:t>
      </w:r>
      <w:r w:rsidRPr="00153D7F">
        <w:rPr>
          <w:sz w:val="24"/>
          <w:szCs w:val="24"/>
        </w:rPr>
        <w:t xml:space="preserve">functional limitations and/or chronic illnesses that </w:t>
      </w:r>
      <w:r>
        <w:rPr>
          <w:sz w:val="24"/>
          <w:szCs w:val="24"/>
        </w:rPr>
        <w:t>affect</w:t>
      </w:r>
      <w:r w:rsidRPr="00153D7F">
        <w:rPr>
          <w:sz w:val="24"/>
          <w:szCs w:val="24"/>
        </w:rPr>
        <w:t xml:space="preserve"> their goals of being a participant in their community in ways meaningful to them, and the supports and services that assist in this aim. </w:t>
      </w:r>
      <w:r w:rsidR="008B1541" w:rsidRPr="00153D7F">
        <w:rPr>
          <w:sz w:val="24"/>
          <w:szCs w:val="24"/>
        </w:rPr>
        <w:t xml:space="preserve">CMHPSM is committed to </w:t>
      </w:r>
      <w:r w:rsidR="0010589E" w:rsidRPr="00153D7F">
        <w:rPr>
          <w:sz w:val="24"/>
          <w:szCs w:val="24"/>
        </w:rPr>
        <w:t>support</w:t>
      </w:r>
      <w:r w:rsidR="00222EF9">
        <w:rPr>
          <w:sz w:val="24"/>
          <w:szCs w:val="24"/>
        </w:rPr>
        <w:t>ing</w:t>
      </w:r>
      <w:r w:rsidR="0010589E" w:rsidRPr="00153D7F">
        <w:rPr>
          <w:sz w:val="24"/>
          <w:szCs w:val="24"/>
        </w:rPr>
        <w:t xml:space="preserve"> community integration for members using </w:t>
      </w:r>
      <w:r w:rsidR="004700CD" w:rsidRPr="00153D7F">
        <w:rPr>
          <w:sz w:val="24"/>
          <w:szCs w:val="24"/>
        </w:rPr>
        <w:t>LTSS</w:t>
      </w:r>
      <w:r w:rsidR="004700CD">
        <w:rPr>
          <w:sz w:val="24"/>
          <w:szCs w:val="24"/>
        </w:rPr>
        <w:t xml:space="preserve"> and</w:t>
      </w:r>
      <w:r w:rsidR="00CE3BEF" w:rsidRPr="00153D7F">
        <w:rPr>
          <w:sz w:val="24"/>
          <w:szCs w:val="24"/>
        </w:rPr>
        <w:t xml:space="preserve"> creating improvements in the </w:t>
      </w:r>
      <w:r w:rsidR="0010589E" w:rsidRPr="00153D7F">
        <w:rPr>
          <w:sz w:val="24"/>
          <w:szCs w:val="24"/>
        </w:rPr>
        <w:t xml:space="preserve">quality of healthcare and services for members </w:t>
      </w:r>
      <w:proofErr w:type="gramStart"/>
      <w:r w:rsidR="0010589E" w:rsidRPr="00153D7F">
        <w:rPr>
          <w:sz w:val="24"/>
          <w:szCs w:val="24"/>
        </w:rPr>
        <w:t>as a result of</w:t>
      </w:r>
      <w:proofErr w:type="gramEnd"/>
      <w:r w:rsidR="0010589E" w:rsidRPr="00153D7F">
        <w:rPr>
          <w:sz w:val="24"/>
          <w:szCs w:val="24"/>
        </w:rPr>
        <w:t xml:space="preserve"> QAPIP </w:t>
      </w:r>
      <w:r w:rsidR="00B73BAF" w:rsidRPr="00153D7F">
        <w:rPr>
          <w:sz w:val="24"/>
          <w:szCs w:val="24"/>
        </w:rPr>
        <w:t>activities</w:t>
      </w:r>
      <w:r w:rsidR="00222EF9">
        <w:rPr>
          <w:sz w:val="24"/>
          <w:szCs w:val="24"/>
        </w:rPr>
        <w:t>. The QAPIP</w:t>
      </w:r>
      <w:r w:rsidR="001A455C" w:rsidRPr="00153D7F">
        <w:rPr>
          <w:sz w:val="24"/>
          <w:szCs w:val="24"/>
        </w:rPr>
        <w:t xml:space="preserve"> incorporates </w:t>
      </w:r>
      <w:r w:rsidR="00222EF9">
        <w:rPr>
          <w:sz w:val="24"/>
          <w:szCs w:val="24"/>
        </w:rPr>
        <w:t>individuals</w:t>
      </w:r>
      <w:r w:rsidR="00222EF9" w:rsidRPr="00153D7F">
        <w:rPr>
          <w:sz w:val="24"/>
          <w:szCs w:val="24"/>
        </w:rPr>
        <w:t xml:space="preserve"> </w:t>
      </w:r>
      <w:r w:rsidR="001A455C" w:rsidRPr="00153D7F">
        <w:rPr>
          <w:sz w:val="24"/>
          <w:szCs w:val="24"/>
        </w:rPr>
        <w:t xml:space="preserve">served within the Home and Community Based Services </w:t>
      </w:r>
      <w:r w:rsidR="00CF3EE2" w:rsidRPr="00153D7F">
        <w:rPr>
          <w:sz w:val="24"/>
          <w:szCs w:val="24"/>
        </w:rPr>
        <w:t xml:space="preserve">(HCBS) </w:t>
      </w:r>
      <w:r w:rsidR="001A455C" w:rsidRPr="00153D7F">
        <w:rPr>
          <w:sz w:val="24"/>
          <w:szCs w:val="24"/>
        </w:rPr>
        <w:t xml:space="preserve">waiver and those </w:t>
      </w:r>
      <w:r w:rsidR="003B1E6D" w:rsidRPr="00153D7F">
        <w:rPr>
          <w:sz w:val="24"/>
          <w:szCs w:val="24"/>
        </w:rPr>
        <w:t>receiving 1915(</w:t>
      </w:r>
      <w:proofErr w:type="spellStart"/>
      <w:r w:rsidR="003B1E6D" w:rsidRPr="00153D7F">
        <w:rPr>
          <w:sz w:val="24"/>
          <w:szCs w:val="24"/>
        </w:rPr>
        <w:t>i</w:t>
      </w:r>
      <w:proofErr w:type="spellEnd"/>
      <w:r w:rsidR="003B1E6D" w:rsidRPr="00153D7F">
        <w:rPr>
          <w:sz w:val="24"/>
          <w:szCs w:val="24"/>
        </w:rPr>
        <w:t xml:space="preserve">) services that </w:t>
      </w:r>
      <w:r w:rsidR="00424AB5" w:rsidRPr="00153D7F">
        <w:rPr>
          <w:sz w:val="24"/>
          <w:szCs w:val="24"/>
        </w:rPr>
        <w:t>a</w:t>
      </w:r>
      <w:r w:rsidR="003A4772" w:rsidRPr="00153D7F">
        <w:rPr>
          <w:sz w:val="24"/>
          <w:szCs w:val="24"/>
        </w:rPr>
        <w:t xml:space="preserve">re fundamental to </w:t>
      </w:r>
      <w:r w:rsidR="00222EF9">
        <w:rPr>
          <w:sz w:val="24"/>
          <w:szCs w:val="24"/>
        </w:rPr>
        <w:t>individuals</w:t>
      </w:r>
      <w:r w:rsidR="00222EF9" w:rsidRPr="00153D7F">
        <w:rPr>
          <w:sz w:val="24"/>
          <w:szCs w:val="24"/>
        </w:rPr>
        <w:t xml:space="preserve"> </w:t>
      </w:r>
      <w:r w:rsidR="00E37082" w:rsidRPr="00153D7F">
        <w:rPr>
          <w:sz w:val="24"/>
          <w:szCs w:val="24"/>
        </w:rPr>
        <w:t>served</w:t>
      </w:r>
      <w:r w:rsidR="00A01714" w:rsidRPr="00153D7F">
        <w:rPr>
          <w:sz w:val="24"/>
          <w:szCs w:val="24"/>
        </w:rPr>
        <w:t xml:space="preserve"> in</w:t>
      </w:r>
      <w:r w:rsidR="00E37082" w:rsidRPr="00153D7F">
        <w:rPr>
          <w:sz w:val="24"/>
          <w:szCs w:val="24"/>
        </w:rPr>
        <w:t xml:space="preserve"> achieving their desired goals and outcomes. </w:t>
      </w:r>
    </w:p>
    <w:p w14:paraId="21203B96" w14:textId="209119FA" w:rsidR="003A4772" w:rsidRDefault="003A4772" w:rsidP="003615F7">
      <w:pPr>
        <w:rPr>
          <w:sz w:val="24"/>
          <w:szCs w:val="24"/>
        </w:rPr>
      </w:pPr>
    </w:p>
    <w:p w14:paraId="3F8876C8" w14:textId="1ABECE00" w:rsidR="00265481" w:rsidRPr="00397F99" w:rsidRDefault="00265481" w:rsidP="003615F7">
      <w:pPr>
        <w:rPr>
          <w:sz w:val="24"/>
          <w:szCs w:val="24"/>
          <w:u w:val="single"/>
        </w:rPr>
      </w:pPr>
      <w:bookmarkStart w:id="47" w:name="_Hlk183441273"/>
      <w:r w:rsidRPr="00397F99">
        <w:rPr>
          <w:sz w:val="24"/>
          <w:szCs w:val="24"/>
          <w:u w:val="single"/>
        </w:rPr>
        <w:t xml:space="preserve">LTSS is defined by CMHPSM as persons receiving the following services: </w:t>
      </w:r>
    </w:p>
    <w:tbl>
      <w:tblPr>
        <w:tblW w:w="9085" w:type="dxa"/>
        <w:tblCellMar>
          <w:left w:w="0" w:type="dxa"/>
          <w:right w:w="0" w:type="dxa"/>
        </w:tblCellMar>
        <w:tblLook w:val="04A0" w:firstRow="1" w:lastRow="0" w:firstColumn="1" w:lastColumn="0" w:noHBand="0" w:noVBand="1"/>
      </w:tblPr>
      <w:tblGrid>
        <w:gridCol w:w="4310"/>
        <w:gridCol w:w="4775"/>
      </w:tblGrid>
      <w:tr w:rsidR="00397F99" w:rsidRPr="00397F99" w14:paraId="10760BFB" w14:textId="77777777" w:rsidTr="003406C1">
        <w:tc>
          <w:tcPr>
            <w:tcW w:w="4310"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12D2AAAB" w14:textId="77777777" w:rsidR="00397F99" w:rsidRPr="00397F99" w:rsidRDefault="00397F99" w:rsidP="00397F99">
            <w:pPr>
              <w:rPr>
                <w:rFonts w:eastAsia="Calibri"/>
                <w:b/>
                <w:bCs/>
                <w:sz w:val="22"/>
                <w:szCs w:val="22"/>
              </w:rPr>
            </w:pPr>
            <w:r w:rsidRPr="00397F99">
              <w:rPr>
                <w:rFonts w:eastAsia="Calibri"/>
                <w:b/>
                <w:bCs/>
                <w:color w:val="000000"/>
                <w:sz w:val="22"/>
                <w:szCs w:val="22"/>
              </w:rPr>
              <w:t>LONG TERM SERVICES &amp; SUPPORTS</w:t>
            </w:r>
          </w:p>
          <w:p w14:paraId="36EA2016" w14:textId="77777777" w:rsidR="00397F99" w:rsidRPr="00397F99" w:rsidRDefault="00397F99" w:rsidP="00397F99">
            <w:pPr>
              <w:rPr>
                <w:rFonts w:eastAsia="Calibri"/>
                <w:b/>
                <w:bCs/>
                <w:sz w:val="22"/>
                <w:szCs w:val="22"/>
              </w:rPr>
            </w:pPr>
            <w:hyperlink r:id="rId24" w:history="1">
              <w:r w:rsidRPr="00397F99">
                <w:rPr>
                  <w:rFonts w:eastAsia="Calibri"/>
                  <w:color w:val="0563C1"/>
                  <w:sz w:val="22"/>
                  <w:szCs w:val="22"/>
                  <w:u w:val="single"/>
                </w:rPr>
                <w:t>1115 Pathway to Integration Waiver (michigan.gov)</w:t>
              </w:r>
            </w:hyperlink>
          </w:p>
        </w:tc>
        <w:tc>
          <w:tcPr>
            <w:tcW w:w="4775"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4EDDCE26" w14:textId="77777777" w:rsidR="00397F99" w:rsidRPr="00397F99" w:rsidRDefault="00397F99" w:rsidP="00397F99">
            <w:pPr>
              <w:rPr>
                <w:rFonts w:eastAsia="Calibri"/>
                <w:b/>
                <w:bCs/>
                <w:sz w:val="22"/>
                <w:szCs w:val="22"/>
              </w:rPr>
            </w:pPr>
            <w:r w:rsidRPr="00397F99">
              <w:rPr>
                <w:rFonts w:eastAsia="Calibri"/>
                <w:b/>
                <w:bCs/>
                <w:color w:val="000000"/>
                <w:sz w:val="22"/>
                <w:szCs w:val="22"/>
              </w:rPr>
              <w:t xml:space="preserve">CPT/HCPCS </w:t>
            </w:r>
          </w:p>
          <w:p w14:paraId="2E3A5FB2" w14:textId="77777777" w:rsidR="00397F99" w:rsidRPr="00397F99" w:rsidRDefault="00397F99" w:rsidP="00397F99">
            <w:pPr>
              <w:rPr>
                <w:rFonts w:eastAsia="Calibri"/>
                <w:sz w:val="22"/>
                <w:szCs w:val="22"/>
              </w:rPr>
            </w:pPr>
            <w:hyperlink r:id="rId25" w:history="1">
              <w:r w:rsidRPr="00397F99">
                <w:rPr>
                  <w:rFonts w:eastAsia="Calibri"/>
                  <w:color w:val="0563C1" w:themeColor="hyperlink"/>
                  <w:sz w:val="22"/>
                  <w:szCs w:val="22"/>
                  <w:u w:val="single"/>
                </w:rPr>
                <w:t>FY25 MDHHS Behavioral Health Code Charts and Provider Qualifications</w:t>
              </w:r>
            </w:hyperlink>
          </w:p>
        </w:tc>
      </w:tr>
      <w:tr w:rsidR="00397F99" w:rsidRPr="00397F99" w14:paraId="48C48B04"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64745" w14:textId="77777777" w:rsidR="00397F99" w:rsidRPr="00397F99" w:rsidRDefault="00397F99" w:rsidP="00397F99">
            <w:pPr>
              <w:rPr>
                <w:rFonts w:eastAsia="Calibri"/>
                <w:sz w:val="22"/>
                <w:szCs w:val="22"/>
              </w:rPr>
            </w:pPr>
            <w:r w:rsidRPr="00397F99">
              <w:rPr>
                <w:rFonts w:eastAsia="Calibri"/>
                <w:sz w:val="22"/>
                <w:szCs w:val="22"/>
              </w:rPr>
              <w:t>Respite</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3AD8E68D" w14:textId="77777777" w:rsidR="00397F99" w:rsidRPr="00397F99" w:rsidRDefault="00397F99" w:rsidP="00397F99">
            <w:pPr>
              <w:rPr>
                <w:rFonts w:eastAsia="Calibri"/>
                <w:sz w:val="22"/>
                <w:szCs w:val="22"/>
              </w:rPr>
            </w:pPr>
            <w:r w:rsidRPr="00397F99">
              <w:rPr>
                <w:rFonts w:eastAsia="Calibri"/>
                <w:sz w:val="22"/>
                <w:szCs w:val="22"/>
              </w:rPr>
              <w:t>H0045 (Out-of-Home Setting)</w:t>
            </w:r>
          </w:p>
          <w:p w14:paraId="2E1189D0" w14:textId="77777777" w:rsidR="00397F99" w:rsidRPr="00397F99" w:rsidRDefault="00397F99" w:rsidP="00397F99">
            <w:pPr>
              <w:rPr>
                <w:rFonts w:eastAsia="Calibri"/>
                <w:sz w:val="22"/>
                <w:szCs w:val="22"/>
              </w:rPr>
            </w:pPr>
            <w:r w:rsidRPr="00397F99">
              <w:rPr>
                <w:rFonts w:eastAsia="Calibri"/>
                <w:sz w:val="22"/>
                <w:szCs w:val="22"/>
              </w:rPr>
              <w:t>S5150 (Unskilled caregiver, “family friend”)</w:t>
            </w:r>
          </w:p>
          <w:p w14:paraId="71E0BB30" w14:textId="77777777" w:rsidR="00397F99" w:rsidRPr="00397F99" w:rsidRDefault="00397F99" w:rsidP="00397F99">
            <w:pPr>
              <w:rPr>
                <w:rFonts w:eastAsia="Calibri"/>
                <w:sz w:val="22"/>
                <w:szCs w:val="22"/>
              </w:rPr>
            </w:pPr>
            <w:r w:rsidRPr="00397F99">
              <w:rPr>
                <w:rFonts w:eastAsia="Calibri"/>
                <w:sz w:val="22"/>
                <w:szCs w:val="22"/>
              </w:rPr>
              <w:t>S5151 (In-Home Setting)</w:t>
            </w:r>
          </w:p>
          <w:p w14:paraId="557A1D58" w14:textId="77777777" w:rsidR="00397F99" w:rsidRPr="00397F99" w:rsidRDefault="00397F99" w:rsidP="00397F99">
            <w:pPr>
              <w:rPr>
                <w:rFonts w:eastAsia="Calibri"/>
                <w:sz w:val="22"/>
                <w:szCs w:val="22"/>
              </w:rPr>
            </w:pPr>
            <w:r w:rsidRPr="00397F99">
              <w:rPr>
                <w:rFonts w:eastAsia="Calibri"/>
                <w:sz w:val="22"/>
                <w:szCs w:val="22"/>
              </w:rPr>
              <w:t>T1005 (15 minutes)</w:t>
            </w:r>
          </w:p>
        </w:tc>
      </w:tr>
      <w:tr w:rsidR="00397F99" w:rsidRPr="00397F99" w14:paraId="17E9F452"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5EE52" w14:textId="77777777" w:rsidR="00397F99" w:rsidRPr="00397F99" w:rsidRDefault="00397F99" w:rsidP="00397F99">
            <w:pPr>
              <w:rPr>
                <w:rFonts w:eastAsia="Calibri"/>
                <w:sz w:val="22"/>
                <w:szCs w:val="22"/>
              </w:rPr>
            </w:pPr>
            <w:r w:rsidRPr="00397F99">
              <w:rPr>
                <w:rFonts w:eastAsia="Calibri"/>
                <w:sz w:val="22"/>
                <w:szCs w:val="22"/>
              </w:rPr>
              <w:t>Community Living Supports</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5F649FC5" w14:textId="77777777" w:rsidR="00397F99" w:rsidRPr="00397F99" w:rsidRDefault="00397F99" w:rsidP="00397F99">
            <w:pPr>
              <w:rPr>
                <w:rFonts w:eastAsia="Calibri"/>
                <w:sz w:val="22"/>
                <w:szCs w:val="22"/>
              </w:rPr>
            </w:pPr>
            <w:r w:rsidRPr="00397F99">
              <w:rPr>
                <w:rFonts w:eastAsia="Calibri"/>
                <w:sz w:val="22"/>
                <w:szCs w:val="22"/>
              </w:rPr>
              <w:t>H2015 (Unlicensed Setting)</w:t>
            </w:r>
          </w:p>
          <w:p w14:paraId="32523C8E" w14:textId="77777777" w:rsidR="00397F99" w:rsidRPr="00397F99" w:rsidRDefault="00397F99" w:rsidP="00397F99">
            <w:pPr>
              <w:rPr>
                <w:rFonts w:eastAsia="Calibri"/>
                <w:sz w:val="22"/>
                <w:szCs w:val="22"/>
              </w:rPr>
            </w:pPr>
            <w:r w:rsidRPr="00397F99">
              <w:rPr>
                <w:rFonts w:eastAsia="Calibri"/>
                <w:sz w:val="22"/>
                <w:szCs w:val="22"/>
              </w:rPr>
              <w:t>H2016 (Licensed Residential Setting)</w:t>
            </w:r>
          </w:p>
        </w:tc>
      </w:tr>
      <w:tr w:rsidR="00397F99" w:rsidRPr="00397F99" w14:paraId="5D1EDA4E"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4EB460" w14:textId="77777777" w:rsidR="00397F99" w:rsidRPr="00397F99" w:rsidRDefault="00397F99" w:rsidP="00397F99">
            <w:pPr>
              <w:rPr>
                <w:rFonts w:eastAsia="Calibri"/>
                <w:sz w:val="22"/>
                <w:szCs w:val="22"/>
              </w:rPr>
            </w:pPr>
            <w:r w:rsidRPr="00397F99">
              <w:rPr>
                <w:rFonts w:eastAsia="Calibri"/>
                <w:sz w:val="22"/>
                <w:szCs w:val="22"/>
              </w:rPr>
              <w:t>Private Duty Nursing</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376A7E66" w14:textId="77777777" w:rsidR="00397F99" w:rsidRPr="00397F99" w:rsidRDefault="00397F99" w:rsidP="00397F99">
            <w:pPr>
              <w:rPr>
                <w:rFonts w:eastAsia="Calibri"/>
                <w:sz w:val="22"/>
                <w:szCs w:val="22"/>
              </w:rPr>
            </w:pPr>
            <w:r w:rsidRPr="00397F99">
              <w:rPr>
                <w:rFonts w:eastAsia="Calibri"/>
                <w:sz w:val="22"/>
                <w:szCs w:val="22"/>
              </w:rPr>
              <w:t>S9123 (Registered Nurse, Hour)</w:t>
            </w:r>
          </w:p>
          <w:p w14:paraId="0B7FD963" w14:textId="77777777" w:rsidR="00397F99" w:rsidRPr="00397F99" w:rsidRDefault="00397F99" w:rsidP="00397F99">
            <w:pPr>
              <w:rPr>
                <w:rFonts w:eastAsia="Calibri"/>
                <w:sz w:val="22"/>
                <w:szCs w:val="22"/>
              </w:rPr>
            </w:pPr>
            <w:r w:rsidRPr="00397F99">
              <w:rPr>
                <w:rFonts w:eastAsia="Calibri"/>
                <w:sz w:val="22"/>
                <w:szCs w:val="22"/>
              </w:rPr>
              <w:t>S9124 (Licensed Practical Nurse, Hour)</w:t>
            </w:r>
          </w:p>
          <w:p w14:paraId="42C365A2" w14:textId="77777777" w:rsidR="00397F99" w:rsidRPr="00397F99" w:rsidRDefault="00397F99" w:rsidP="00397F99">
            <w:pPr>
              <w:rPr>
                <w:rFonts w:eastAsia="Calibri"/>
                <w:sz w:val="22"/>
                <w:szCs w:val="22"/>
              </w:rPr>
            </w:pPr>
            <w:r w:rsidRPr="00397F99">
              <w:rPr>
                <w:rFonts w:eastAsia="Calibri"/>
                <w:sz w:val="22"/>
                <w:szCs w:val="22"/>
              </w:rPr>
              <w:t>T1000 (RN or LPN, 15 minutes)</w:t>
            </w:r>
          </w:p>
        </w:tc>
      </w:tr>
      <w:tr w:rsidR="00397F99" w:rsidRPr="00397F99" w14:paraId="57C4A360"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9D61B" w14:textId="77777777" w:rsidR="00397F99" w:rsidRPr="00397F99" w:rsidRDefault="00397F99" w:rsidP="00397F99">
            <w:pPr>
              <w:rPr>
                <w:rFonts w:eastAsia="Calibri"/>
                <w:sz w:val="22"/>
                <w:szCs w:val="22"/>
              </w:rPr>
            </w:pPr>
            <w:r w:rsidRPr="00397F99">
              <w:rPr>
                <w:rFonts w:eastAsia="Calibri"/>
                <w:sz w:val="22"/>
                <w:szCs w:val="22"/>
              </w:rPr>
              <w:t>Supported Integrated Employment</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25876F46" w14:textId="77777777" w:rsidR="00397F99" w:rsidRPr="00397F99" w:rsidRDefault="00397F99" w:rsidP="00397F99">
            <w:pPr>
              <w:rPr>
                <w:rFonts w:eastAsia="Calibri"/>
                <w:sz w:val="22"/>
                <w:szCs w:val="22"/>
              </w:rPr>
            </w:pPr>
            <w:r w:rsidRPr="00397F99">
              <w:rPr>
                <w:rFonts w:eastAsia="Calibri"/>
                <w:sz w:val="22"/>
                <w:szCs w:val="22"/>
              </w:rPr>
              <w:t>H2023</w:t>
            </w:r>
          </w:p>
        </w:tc>
      </w:tr>
      <w:tr w:rsidR="00397F99" w:rsidRPr="00397F99" w14:paraId="157CA44C"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C76A3" w14:textId="77777777" w:rsidR="00397F99" w:rsidRPr="00397F99" w:rsidRDefault="00397F99" w:rsidP="00397F99">
            <w:pPr>
              <w:rPr>
                <w:rFonts w:eastAsia="Calibri"/>
                <w:sz w:val="22"/>
                <w:szCs w:val="22"/>
              </w:rPr>
            </w:pPr>
            <w:r w:rsidRPr="00397F99">
              <w:rPr>
                <w:rFonts w:eastAsia="Calibri"/>
                <w:sz w:val="22"/>
                <w:szCs w:val="22"/>
              </w:rPr>
              <w:t>Out of Home Non Vocational Rehab</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3220201C" w14:textId="77777777" w:rsidR="00397F99" w:rsidRPr="00397F99" w:rsidRDefault="00397F99" w:rsidP="00397F99">
            <w:pPr>
              <w:rPr>
                <w:rFonts w:eastAsia="Calibri"/>
                <w:sz w:val="22"/>
                <w:szCs w:val="22"/>
              </w:rPr>
            </w:pPr>
            <w:r w:rsidRPr="00397F99">
              <w:rPr>
                <w:rFonts w:eastAsia="Calibri"/>
                <w:sz w:val="22"/>
                <w:szCs w:val="22"/>
              </w:rPr>
              <w:t xml:space="preserve">H2014 </w:t>
            </w:r>
          </w:p>
        </w:tc>
      </w:tr>
      <w:tr w:rsidR="00397F99" w:rsidRPr="00397F99" w14:paraId="3EC3AAC6"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7AE14" w14:textId="77777777" w:rsidR="00397F99" w:rsidRPr="00397F99" w:rsidRDefault="00397F99" w:rsidP="00397F99">
            <w:pPr>
              <w:rPr>
                <w:rFonts w:eastAsia="Calibri"/>
                <w:sz w:val="22"/>
                <w:szCs w:val="22"/>
              </w:rPr>
            </w:pPr>
            <w:r w:rsidRPr="00397F99">
              <w:rPr>
                <w:rFonts w:eastAsia="Calibri"/>
                <w:sz w:val="22"/>
                <w:szCs w:val="22"/>
              </w:rPr>
              <w:t>Goods &amp; Services</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469E377E" w14:textId="77777777" w:rsidR="00397F99" w:rsidRPr="00397F99" w:rsidRDefault="00397F99" w:rsidP="00397F99">
            <w:pPr>
              <w:rPr>
                <w:rFonts w:eastAsia="Calibri"/>
                <w:sz w:val="22"/>
                <w:szCs w:val="22"/>
              </w:rPr>
            </w:pPr>
            <w:r w:rsidRPr="00397F99">
              <w:rPr>
                <w:rFonts w:eastAsia="Calibri"/>
                <w:sz w:val="22"/>
                <w:szCs w:val="22"/>
              </w:rPr>
              <w:t>T5999</w:t>
            </w:r>
          </w:p>
        </w:tc>
      </w:tr>
      <w:tr w:rsidR="00397F99" w:rsidRPr="00397F99" w14:paraId="4CF7F4B4"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B4B23" w14:textId="77777777" w:rsidR="00397F99" w:rsidRPr="00397F99" w:rsidRDefault="00397F99" w:rsidP="00397F99">
            <w:pPr>
              <w:rPr>
                <w:rFonts w:eastAsia="Calibri"/>
                <w:sz w:val="22"/>
                <w:szCs w:val="22"/>
              </w:rPr>
            </w:pPr>
            <w:r w:rsidRPr="00397F99">
              <w:rPr>
                <w:rFonts w:eastAsia="Calibri"/>
                <w:sz w:val="22"/>
                <w:szCs w:val="22"/>
              </w:rPr>
              <w:t>Environmental Modification</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5BFE7C6B" w14:textId="77777777" w:rsidR="00397F99" w:rsidRPr="00397F99" w:rsidRDefault="00397F99" w:rsidP="00397F99">
            <w:pPr>
              <w:rPr>
                <w:rFonts w:eastAsia="Calibri"/>
                <w:sz w:val="22"/>
                <w:szCs w:val="22"/>
              </w:rPr>
            </w:pPr>
            <w:r w:rsidRPr="00397F99">
              <w:rPr>
                <w:rFonts w:eastAsia="Calibri"/>
                <w:sz w:val="22"/>
                <w:szCs w:val="22"/>
              </w:rPr>
              <w:t xml:space="preserve">S5165 </w:t>
            </w:r>
          </w:p>
        </w:tc>
      </w:tr>
      <w:tr w:rsidR="00397F99" w:rsidRPr="00397F99" w14:paraId="595E2560"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38371" w14:textId="77777777" w:rsidR="00397F99" w:rsidRPr="00397F99" w:rsidRDefault="00397F99" w:rsidP="00397F99">
            <w:pPr>
              <w:rPr>
                <w:rFonts w:eastAsia="Calibri"/>
                <w:sz w:val="22"/>
                <w:szCs w:val="22"/>
              </w:rPr>
            </w:pPr>
            <w:r w:rsidRPr="00397F99">
              <w:rPr>
                <w:rFonts w:eastAsia="Calibri"/>
                <w:sz w:val="22"/>
                <w:szCs w:val="22"/>
              </w:rPr>
              <w:t>Supports &amp; Service Coordination</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6D866F06" w14:textId="77777777" w:rsidR="00397F99" w:rsidRPr="00397F99" w:rsidRDefault="00397F99" w:rsidP="00397F99">
            <w:pPr>
              <w:rPr>
                <w:rFonts w:eastAsia="Calibri"/>
                <w:sz w:val="22"/>
                <w:szCs w:val="22"/>
              </w:rPr>
            </w:pPr>
            <w:r w:rsidRPr="00397F99">
              <w:rPr>
                <w:rFonts w:eastAsia="Calibri"/>
                <w:sz w:val="22"/>
                <w:szCs w:val="22"/>
              </w:rPr>
              <w:t>T1017</w:t>
            </w:r>
          </w:p>
        </w:tc>
      </w:tr>
      <w:tr w:rsidR="00397F99" w:rsidRPr="00397F99" w14:paraId="25074461"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CB8CF" w14:textId="77777777" w:rsidR="00397F99" w:rsidRPr="00397F99" w:rsidRDefault="00397F99" w:rsidP="00397F99">
            <w:pPr>
              <w:rPr>
                <w:rFonts w:eastAsia="Calibri"/>
                <w:sz w:val="22"/>
                <w:szCs w:val="22"/>
              </w:rPr>
            </w:pPr>
            <w:r w:rsidRPr="00397F99">
              <w:rPr>
                <w:rFonts w:eastAsia="Calibri"/>
                <w:sz w:val="22"/>
                <w:szCs w:val="22"/>
              </w:rPr>
              <w:t>Enhanced Pharmacy</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47DA8403" w14:textId="77777777" w:rsidR="00397F99" w:rsidRPr="00397F99" w:rsidRDefault="00397F99" w:rsidP="00397F99">
            <w:pPr>
              <w:rPr>
                <w:rFonts w:eastAsia="Calibri"/>
                <w:sz w:val="22"/>
                <w:szCs w:val="22"/>
              </w:rPr>
            </w:pPr>
            <w:r w:rsidRPr="00397F99">
              <w:rPr>
                <w:rFonts w:eastAsia="Calibri"/>
                <w:sz w:val="22"/>
                <w:szCs w:val="22"/>
              </w:rPr>
              <w:t>T1999</w:t>
            </w:r>
          </w:p>
        </w:tc>
      </w:tr>
      <w:tr w:rsidR="00397F99" w:rsidRPr="00397F99" w14:paraId="5C06C5FA"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6F630" w14:textId="77777777" w:rsidR="00397F99" w:rsidRPr="00397F99" w:rsidRDefault="00397F99" w:rsidP="00397F99">
            <w:pPr>
              <w:rPr>
                <w:rFonts w:eastAsia="Calibri"/>
                <w:sz w:val="22"/>
                <w:szCs w:val="22"/>
              </w:rPr>
            </w:pPr>
            <w:r w:rsidRPr="00397F99">
              <w:rPr>
                <w:rFonts w:eastAsia="Calibri"/>
                <w:sz w:val="22"/>
                <w:szCs w:val="22"/>
              </w:rPr>
              <w:lastRenderedPageBreak/>
              <w:t>Personal Emergency Response (PERS)</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2BAF44B7" w14:textId="77777777" w:rsidR="00397F99" w:rsidRPr="00397F99" w:rsidRDefault="00397F99" w:rsidP="00397F99">
            <w:pPr>
              <w:rPr>
                <w:rFonts w:eastAsia="Calibri"/>
                <w:sz w:val="22"/>
                <w:szCs w:val="22"/>
              </w:rPr>
            </w:pPr>
            <w:r w:rsidRPr="00397F99">
              <w:rPr>
                <w:rFonts w:eastAsia="Calibri"/>
                <w:sz w:val="22"/>
                <w:szCs w:val="22"/>
              </w:rPr>
              <w:t>S5160 (Installation and testing)</w:t>
            </w:r>
          </w:p>
          <w:p w14:paraId="7DEBD993" w14:textId="77777777" w:rsidR="00397F99" w:rsidRPr="00397F99" w:rsidRDefault="00397F99" w:rsidP="00397F99">
            <w:pPr>
              <w:rPr>
                <w:rFonts w:eastAsia="Calibri"/>
                <w:sz w:val="22"/>
                <w:szCs w:val="22"/>
              </w:rPr>
            </w:pPr>
            <w:r w:rsidRPr="00397F99">
              <w:rPr>
                <w:rFonts w:eastAsia="Calibri"/>
                <w:sz w:val="22"/>
                <w:szCs w:val="22"/>
              </w:rPr>
              <w:t>S5161 (Service fee, per month, excludes installation and testing)</w:t>
            </w:r>
          </w:p>
        </w:tc>
      </w:tr>
      <w:tr w:rsidR="00397F99" w:rsidRPr="00397F99" w14:paraId="20A96F49"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5DF1E" w14:textId="77777777" w:rsidR="00397F99" w:rsidRPr="00397F99" w:rsidRDefault="00397F99" w:rsidP="00397F99">
            <w:pPr>
              <w:rPr>
                <w:rFonts w:eastAsia="Calibri"/>
                <w:sz w:val="22"/>
                <w:szCs w:val="22"/>
              </w:rPr>
            </w:pPr>
            <w:r w:rsidRPr="00397F99">
              <w:rPr>
                <w:rFonts w:eastAsia="Calibri"/>
                <w:sz w:val="22"/>
                <w:szCs w:val="22"/>
              </w:rPr>
              <w:t>Community Transition Services</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2FAD2677" w14:textId="77777777" w:rsidR="00397F99" w:rsidRPr="00397F99" w:rsidRDefault="00397F99" w:rsidP="00397F99">
            <w:pPr>
              <w:rPr>
                <w:rFonts w:eastAsia="Calibri"/>
                <w:sz w:val="22"/>
                <w:szCs w:val="22"/>
              </w:rPr>
            </w:pPr>
            <w:r w:rsidRPr="00397F99">
              <w:rPr>
                <w:rFonts w:eastAsia="Calibri"/>
                <w:sz w:val="22"/>
                <w:szCs w:val="22"/>
              </w:rPr>
              <w:t xml:space="preserve">T2038 </w:t>
            </w:r>
          </w:p>
        </w:tc>
      </w:tr>
      <w:tr w:rsidR="00397F99" w:rsidRPr="00397F99" w14:paraId="3B721DEC"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F0502" w14:textId="77777777" w:rsidR="00397F99" w:rsidRPr="00397F99" w:rsidRDefault="00397F99" w:rsidP="00397F99">
            <w:pPr>
              <w:rPr>
                <w:rFonts w:eastAsia="Calibri"/>
                <w:sz w:val="22"/>
                <w:szCs w:val="22"/>
              </w:rPr>
            </w:pPr>
            <w:r w:rsidRPr="00397F99">
              <w:rPr>
                <w:rFonts w:eastAsia="Calibri"/>
                <w:sz w:val="22"/>
                <w:szCs w:val="22"/>
              </w:rPr>
              <w:t>Enhanced Medical Equipment &amp; Supplies (including vehicle modification)</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040FEE21" w14:textId="77777777" w:rsidR="00397F99" w:rsidRPr="00397F99" w:rsidRDefault="00397F99" w:rsidP="00397F99">
            <w:pPr>
              <w:rPr>
                <w:rFonts w:eastAsia="Calibri"/>
                <w:sz w:val="22"/>
                <w:szCs w:val="22"/>
              </w:rPr>
            </w:pPr>
            <w:r w:rsidRPr="00397F99">
              <w:rPr>
                <w:rFonts w:eastAsia="Calibri"/>
                <w:sz w:val="22"/>
                <w:szCs w:val="22"/>
              </w:rPr>
              <w:t>E1399 (Durable Medical Equipment)</w:t>
            </w:r>
          </w:p>
          <w:p w14:paraId="722F17A4" w14:textId="77777777" w:rsidR="00397F99" w:rsidRPr="00397F99" w:rsidRDefault="00397F99" w:rsidP="00397F99">
            <w:pPr>
              <w:rPr>
                <w:rFonts w:eastAsia="Calibri"/>
                <w:sz w:val="22"/>
                <w:szCs w:val="22"/>
              </w:rPr>
            </w:pPr>
            <w:r w:rsidRPr="00397F99">
              <w:rPr>
                <w:rFonts w:eastAsia="Calibri"/>
                <w:sz w:val="22"/>
                <w:szCs w:val="22"/>
              </w:rPr>
              <w:t>S5199 (Personal Care Items)</w:t>
            </w:r>
          </w:p>
          <w:p w14:paraId="13AADC80" w14:textId="77777777" w:rsidR="00397F99" w:rsidRPr="00397F99" w:rsidRDefault="00397F99" w:rsidP="00397F99">
            <w:pPr>
              <w:rPr>
                <w:rFonts w:eastAsia="Calibri"/>
                <w:sz w:val="22"/>
                <w:szCs w:val="22"/>
              </w:rPr>
            </w:pPr>
            <w:r w:rsidRPr="00397F99">
              <w:rPr>
                <w:rFonts w:eastAsia="Calibri"/>
                <w:sz w:val="22"/>
                <w:szCs w:val="22"/>
              </w:rPr>
              <w:t>T2028</w:t>
            </w:r>
          </w:p>
          <w:p w14:paraId="1CD9DFF6" w14:textId="77777777" w:rsidR="00397F99" w:rsidRPr="00397F99" w:rsidRDefault="00397F99" w:rsidP="00397F99">
            <w:pPr>
              <w:rPr>
                <w:rFonts w:eastAsia="Calibri"/>
                <w:sz w:val="22"/>
                <w:szCs w:val="22"/>
              </w:rPr>
            </w:pPr>
            <w:r w:rsidRPr="00397F99">
              <w:rPr>
                <w:rFonts w:eastAsia="Calibri"/>
                <w:sz w:val="22"/>
                <w:szCs w:val="22"/>
              </w:rPr>
              <w:t>T2029</w:t>
            </w:r>
          </w:p>
          <w:p w14:paraId="6D71A274" w14:textId="77777777" w:rsidR="00397F99" w:rsidRPr="00397F99" w:rsidRDefault="00397F99" w:rsidP="00397F99">
            <w:pPr>
              <w:rPr>
                <w:rFonts w:eastAsia="Calibri"/>
                <w:sz w:val="22"/>
                <w:szCs w:val="22"/>
              </w:rPr>
            </w:pPr>
            <w:r w:rsidRPr="00397F99">
              <w:rPr>
                <w:rFonts w:eastAsia="Calibri"/>
                <w:sz w:val="22"/>
                <w:szCs w:val="22"/>
              </w:rPr>
              <w:t>T2039 (Vehicle Mod)</w:t>
            </w:r>
          </w:p>
        </w:tc>
      </w:tr>
      <w:tr w:rsidR="00397F99" w:rsidRPr="00397F99" w14:paraId="5A37F109"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2C239" w14:textId="77777777" w:rsidR="00397F99" w:rsidRPr="00397F99" w:rsidRDefault="00397F99" w:rsidP="00397F99">
            <w:pPr>
              <w:rPr>
                <w:rFonts w:eastAsia="Calibri"/>
                <w:sz w:val="22"/>
                <w:szCs w:val="22"/>
              </w:rPr>
            </w:pPr>
            <w:r w:rsidRPr="00397F99">
              <w:rPr>
                <w:rFonts w:eastAsia="Calibri"/>
                <w:sz w:val="22"/>
                <w:szCs w:val="22"/>
              </w:rPr>
              <w:t>Family Training</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3311D63B" w14:textId="77777777" w:rsidR="00397F99" w:rsidRPr="00397F99" w:rsidRDefault="00397F99" w:rsidP="00397F99">
            <w:pPr>
              <w:rPr>
                <w:rFonts w:eastAsia="Calibri"/>
                <w:sz w:val="22"/>
                <w:szCs w:val="22"/>
              </w:rPr>
            </w:pPr>
            <w:r w:rsidRPr="00397F99">
              <w:rPr>
                <w:rFonts w:eastAsia="Calibri"/>
                <w:sz w:val="22"/>
                <w:szCs w:val="22"/>
              </w:rPr>
              <w:t>G0177 (Family Education Groups)</w:t>
            </w:r>
          </w:p>
          <w:p w14:paraId="4E5460E3" w14:textId="77777777" w:rsidR="00397F99" w:rsidRPr="00397F99" w:rsidRDefault="00397F99" w:rsidP="00397F99">
            <w:pPr>
              <w:rPr>
                <w:rFonts w:eastAsia="Calibri"/>
                <w:sz w:val="22"/>
                <w:szCs w:val="22"/>
              </w:rPr>
            </w:pPr>
            <w:r w:rsidRPr="00397F99">
              <w:rPr>
                <w:rFonts w:eastAsia="Calibri"/>
                <w:sz w:val="22"/>
                <w:szCs w:val="22"/>
              </w:rPr>
              <w:t>S5110 (Family Psycho-Education Skills Workshop)</w:t>
            </w:r>
          </w:p>
          <w:p w14:paraId="1615BAEF" w14:textId="77777777" w:rsidR="00397F99" w:rsidRPr="00397F99" w:rsidRDefault="00397F99" w:rsidP="00397F99">
            <w:pPr>
              <w:rPr>
                <w:rFonts w:eastAsia="Calibri"/>
                <w:sz w:val="22"/>
                <w:szCs w:val="22"/>
              </w:rPr>
            </w:pPr>
            <w:r w:rsidRPr="00397F99">
              <w:rPr>
                <w:rFonts w:eastAsia="Calibri"/>
                <w:sz w:val="22"/>
                <w:szCs w:val="22"/>
              </w:rPr>
              <w:t>S5111 (Home care training; family)</w:t>
            </w:r>
          </w:p>
          <w:p w14:paraId="5AB12DD3" w14:textId="77777777" w:rsidR="00397F99" w:rsidRPr="00397F99" w:rsidRDefault="00397F99" w:rsidP="00397F99">
            <w:pPr>
              <w:rPr>
                <w:rFonts w:eastAsia="Calibri"/>
                <w:sz w:val="22"/>
                <w:szCs w:val="22"/>
              </w:rPr>
            </w:pPr>
            <w:r w:rsidRPr="00397F99">
              <w:rPr>
                <w:rFonts w:eastAsia="Calibri"/>
                <w:sz w:val="22"/>
                <w:szCs w:val="22"/>
              </w:rPr>
              <w:t>T1015 (Family Psycho-Education, Joining)</w:t>
            </w:r>
          </w:p>
        </w:tc>
      </w:tr>
      <w:tr w:rsidR="00397F99" w:rsidRPr="00397F99" w14:paraId="3448A86D"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6CA00" w14:textId="77777777" w:rsidR="00397F99" w:rsidRPr="00397F99" w:rsidRDefault="00397F99" w:rsidP="00397F99">
            <w:pPr>
              <w:rPr>
                <w:rFonts w:eastAsia="Calibri"/>
                <w:sz w:val="22"/>
                <w:szCs w:val="22"/>
              </w:rPr>
            </w:pPr>
            <w:r w:rsidRPr="00397F99">
              <w:rPr>
                <w:rFonts w:eastAsia="Calibri"/>
                <w:sz w:val="22"/>
                <w:szCs w:val="22"/>
              </w:rPr>
              <w:t>Non-Family Training</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7E2032C5" w14:textId="77777777" w:rsidR="00397F99" w:rsidRPr="00397F99" w:rsidRDefault="00397F99" w:rsidP="00397F99">
            <w:pPr>
              <w:rPr>
                <w:rFonts w:eastAsia="Calibri"/>
                <w:sz w:val="22"/>
                <w:szCs w:val="22"/>
              </w:rPr>
            </w:pPr>
            <w:r w:rsidRPr="00397F99">
              <w:rPr>
                <w:rFonts w:eastAsia="Calibri"/>
                <w:sz w:val="22"/>
                <w:szCs w:val="22"/>
              </w:rPr>
              <w:t>S5116</w:t>
            </w:r>
          </w:p>
        </w:tc>
      </w:tr>
      <w:tr w:rsidR="00397F99" w:rsidRPr="00397F99" w14:paraId="721C9512"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236FC" w14:textId="77777777" w:rsidR="00397F99" w:rsidRPr="00397F99" w:rsidRDefault="00397F99" w:rsidP="00397F99">
            <w:pPr>
              <w:rPr>
                <w:rFonts w:eastAsia="Calibri"/>
                <w:sz w:val="22"/>
                <w:szCs w:val="22"/>
              </w:rPr>
            </w:pPr>
            <w:r w:rsidRPr="00397F99">
              <w:rPr>
                <w:rFonts w:eastAsia="Calibri"/>
                <w:sz w:val="22"/>
                <w:szCs w:val="22"/>
              </w:rPr>
              <w:t xml:space="preserve">Specialty Therapies (Music, Art, Massage, </w:t>
            </w:r>
            <w:proofErr w:type="spellStart"/>
            <w:r w:rsidRPr="00397F99">
              <w:rPr>
                <w:rFonts w:eastAsia="Calibri"/>
                <w:sz w:val="22"/>
                <w:szCs w:val="22"/>
              </w:rPr>
              <w:t>etc</w:t>
            </w:r>
            <w:proofErr w:type="spellEnd"/>
            <w:r w:rsidRPr="00397F99">
              <w:rPr>
                <w:rFonts w:eastAsia="Calibri"/>
                <w:sz w:val="22"/>
                <w:szCs w:val="22"/>
              </w:rPr>
              <w:t>)</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52B45622" w14:textId="77777777" w:rsidR="00397F99" w:rsidRPr="00397F99" w:rsidRDefault="00397F99" w:rsidP="00397F99">
            <w:pPr>
              <w:rPr>
                <w:rFonts w:eastAsia="Calibri"/>
                <w:sz w:val="22"/>
                <w:szCs w:val="22"/>
              </w:rPr>
            </w:pPr>
            <w:r w:rsidRPr="00397F99">
              <w:rPr>
                <w:rFonts w:eastAsia="Calibri"/>
                <w:sz w:val="22"/>
                <w:szCs w:val="22"/>
              </w:rPr>
              <w:t>G0176 (Music, Art, Recreation Therapy)</w:t>
            </w:r>
          </w:p>
          <w:p w14:paraId="6B594877" w14:textId="77777777" w:rsidR="00397F99" w:rsidRPr="00397F99" w:rsidRDefault="00397F99" w:rsidP="00397F99">
            <w:pPr>
              <w:rPr>
                <w:rFonts w:eastAsia="Calibri"/>
                <w:sz w:val="22"/>
                <w:szCs w:val="22"/>
              </w:rPr>
            </w:pPr>
            <w:r w:rsidRPr="00397F99">
              <w:rPr>
                <w:rFonts w:eastAsia="Calibri"/>
                <w:sz w:val="22"/>
                <w:szCs w:val="22"/>
              </w:rPr>
              <w:t>97124 (Massage)</w:t>
            </w:r>
          </w:p>
          <w:p w14:paraId="5B3DEF92" w14:textId="77777777" w:rsidR="00397F99" w:rsidRPr="00397F99" w:rsidRDefault="00397F99" w:rsidP="00397F99">
            <w:pPr>
              <w:rPr>
                <w:rFonts w:eastAsia="Calibri"/>
                <w:sz w:val="22"/>
                <w:szCs w:val="22"/>
              </w:rPr>
            </w:pPr>
            <w:r w:rsidRPr="00397F99">
              <w:rPr>
                <w:rFonts w:eastAsia="Calibri"/>
                <w:sz w:val="22"/>
                <w:szCs w:val="22"/>
              </w:rPr>
              <w:t>97530 (Therapeutic Activities)</w:t>
            </w:r>
          </w:p>
        </w:tc>
      </w:tr>
      <w:tr w:rsidR="00397F99" w:rsidRPr="00397F99" w14:paraId="64374198"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FB5FF" w14:textId="77777777" w:rsidR="00397F99" w:rsidRPr="00397F99" w:rsidRDefault="00397F99" w:rsidP="00397F99">
            <w:pPr>
              <w:rPr>
                <w:rFonts w:eastAsia="Calibri"/>
                <w:sz w:val="22"/>
                <w:szCs w:val="22"/>
              </w:rPr>
            </w:pPr>
            <w:r w:rsidRPr="00397F99">
              <w:rPr>
                <w:rFonts w:eastAsia="Calibri"/>
                <w:sz w:val="22"/>
                <w:szCs w:val="22"/>
              </w:rPr>
              <w:t>Children Therapeutic Foster Care</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1D45C531" w14:textId="77777777" w:rsidR="00397F99" w:rsidRPr="00397F99" w:rsidRDefault="00397F99" w:rsidP="00397F99">
            <w:pPr>
              <w:rPr>
                <w:rFonts w:eastAsia="Calibri"/>
                <w:sz w:val="22"/>
                <w:szCs w:val="22"/>
              </w:rPr>
            </w:pPr>
            <w:r w:rsidRPr="00397F99">
              <w:rPr>
                <w:rFonts w:eastAsia="Calibri"/>
                <w:sz w:val="22"/>
                <w:szCs w:val="22"/>
              </w:rPr>
              <w:t>S5140 (age 11 and older)</w:t>
            </w:r>
          </w:p>
          <w:p w14:paraId="18AA9C34" w14:textId="77777777" w:rsidR="00397F99" w:rsidRPr="00397F99" w:rsidRDefault="00397F99" w:rsidP="00397F99">
            <w:pPr>
              <w:rPr>
                <w:rFonts w:eastAsia="Calibri"/>
                <w:sz w:val="22"/>
                <w:szCs w:val="22"/>
              </w:rPr>
            </w:pPr>
            <w:r w:rsidRPr="00397F99">
              <w:rPr>
                <w:rFonts w:eastAsia="Calibri"/>
                <w:sz w:val="22"/>
                <w:szCs w:val="22"/>
              </w:rPr>
              <w:t>S5145</w:t>
            </w:r>
          </w:p>
        </w:tc>
      </w:tr>
      <w:tr w:rsidR="00397F99" w:rsidRPr="00397F99" w14:paraId="363D9E4B"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C41BB" w14:textId="77777777" w:rsidR="00397F99" w:rsidRPr="00397F99" w:rsidRDefault="00397F99" w:rsidP="00397F99">
            <w:pPr>
              <w:rPr>
                <w:rFonts w:eastAsia="Calibri"/>
                <w:sz w:val="22"/>
                <w:szCs w:val="22"/>
              </w:rPr>
            </w:pPr>
            <w:r w:rsidRPr="00397F99">
              <w:rPr>
                <w:rFonts w:eastAsia="Calibri"/>
                <w:sz w:val="22"/>
                <w:szCs w:val="22"/>
              </w:rPr>
              <w:t>Therapeutic Overnight Camping</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3AD270C9" w14:textId="77777777" w:rsidR="00397F99" w:rsidRPr="00397F99" w:rsidRDefault="00397F99" w:rsidP="00397F99">
            <w:pPr>
              <w:rPr>
                <w:rFonts w:eastAsia="Calibri"/>
                <w:sz w:val="22"/>
                <w:szCs w:val="22"/>
              </w:rPr>
            </w:pPr>
            <w:r w:rsidRPr="00397F99">
              <w:rPr>
                <w:rFonts w:eastAsia="Calibri"/>
                <w:sz w:val="22"/>
                <w:szCs w:val="22"/>
              </w:rPr>
              <w:t>T2036</w:t>
            </w:r>
          </w:p>
        </w:tc>
      </w:tr>
      <w:tr w:rsidR="00397F99" w:rsidRPr="00397F99" w14:paraId="3D993B4F"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E83D3" w14:textId="77777777" w:rsidR="00397F99" w:rsidRPr="00397F99" w:rsidRDefault="00397F99" w:rsidP="00397F99">
            <w:pPr>
              <w:rPr>
                <w:rFonts w:eastAsia="Calibri"/>
                <w:sz w:val="22"/>
                <w:szCs w:val="22"/>
              </w:rPr>
            </w:pPr>
            <w:r w:rsidRPr="00397F99">
              <w:rPr>
                <w:rFonts w:eastAsia="Calibri"/>
                <w:sz w:val="22"/>
                <w:szCs w:val="22"/>
              </w:rPr>
              <w:t>Transitional Services</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7D443B05" w14:textId="77777777" w:rsidR="00397F99" w:rsidRPr="00397F99" w:rsidRDefault="00397F99" w:rsidP="00397F99">
            <w:pPr>
              <w:rPr>
                <w:rFonts w:eastAsia="Calibri"/>
                <w:sz w:val="22"/>
                <w:szCs w:val="22"/>
              </w:rPr>
            </w:pPr>
            <w:r w:rsidRPr="00397F99">
              <w:rPr>
                <w:rFonts w:eastAsia="Calibri"/>
                <w:sz w:val="22"/>
                <w:szCs w:val="22"/>
              </w:rPr>
              <w:t>T2038</w:t>
            </w:r>
          </w:p>
        </w:tc>
      </w:tr>
      <w:tr w:rsidR="00397F99" w:rsidRPr="00397F99" w14:paraId="3F2FD9D8"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50F5B" w14:textId="77777777" w:rsidR="00397F99" w:rsidRPr="00397F99" w:rsidRDefault="00397F99" w:rsidP="00397F99">
            <w:pPr>
              <w:rPr>
                <w:rFonts w:eastAsia="Calibri"/>
                <w:sz w:val="22"/>
                <w:szCs w:val="22"/>
              </w:rPr>
            </w:pPr>
            <w:r w:rsidRPr="00397F99">
              <w:rPr>
                <w:rFonts w:eastAsia="Calibri"/>
                <w:sz w:val="22"/>
                <w:szCs w:val="22"/>
              </w:rPr>
              <w:t>Fiscal Intermediary</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1DAADEBE" w14:textId="77777777" w:rsidR="00397F99" w:rsidRPr="00397F99" w:rsidRDefault="00397F99" w:rsidP="00397F99">
            <w:pPr>
              <w:rPr>
                <w:rFonts w:eastAsia="Calibri"/>
                <w:sz w:val="22"/>
                <w:szCs w:val="22"/>
              </w:rPr>
            </w:pPr>
            <w:r w:rsidRPr="00397F99">
              <w:rPr>
                <w:rFonts w:eastAsia="Calibri"/>
                <w:sz w:val="22"/>
                <w:szCs w:val="22"/>
              </w:rPr>
              <w:t>T2025</w:t>
            </w:r>
          </w:p>
        </w:tc>
      </w:tr>
      <w:tr w:rsidR="00397F99" w:rsidRPr="00397F99" w14:paraId="31470BF9" w14:textId="77777777" w:rsidTr="003406C1">
        <w:tc>
          <w:tcPr>
            <w:tcW w:w="4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4FD80" w14:textId="77777777" w:rsidR="00397F99" w:rsidRPr="00397F99" w:rsidRDefault="00397F99" w:rsidP="00397F99">
            <w:pPr>
              <w:rPr>
                <w:rFonts w:eastAsia="Calibri"/>
                <w:sz w:val="22"/>
                <w:szCs w:val="22"/>
              </w:rPr>
            </w:pPr>
            <w:r w:rsidRPr="00397F99">
              <w:rPr>
                <w:rFonts w:eastAsia="Calibri"/>
                <w:sz w:val="22"/>
                <w:szCs w:val="22"/>
              </w:rPr>
              <w:t>Prevocational Services</w:t>
            </w:r>
          </w:p>
        </w:tc>
        <w:tc>
          <w:tcPr>
            <w:tcW w:w="4775" w:type="dxa"/>
            <w:tcBorders>
              <w:top w:val="nil"/>
              <w:left w:val="nil"/>
              <w:bottom w:val="single" w:sz="8" w:space="0" w:color="auto"/>
              <w:right w:val="single" w:sz="8" w:space="0" w:color="auto"/>
            </w:tcBorders>
            <w:tcMar>
              <w:top w:w="0" w:type="dxa"/>
              <w:left w:w="108" w:type="dxa"/>
              <w:bottom w:w="0" w:type="dxa"/>
              <w:right w:w="108" w:type="dxa"/>
            </w:tcMar>
            <w:hideMark/>
          </w:tcPr>
          <w:p w14:paraId="053DDCAA" w14:textId="77777777" w:rsidR="00397F99" w:rsidRPr="00397F99" w:rsidRDefault="00397F99" w:rsidP="00397F99">
            <w:pPr>
              <w:rPr>
                <w:rFonts w:eastAsia="Calibri"/>
                <w:sz w:val="22"/>
                <w:szCs w:val="22"/>
              </w:rPr>
            </w:pPr>
            <w:r w:rsidRPr="00397F99">
              <w:rPr>
                <w:rFonts w:eastAsia="Calibri"/>
                <w:sz w:val="22"/>
                <w:szCs w:val="22"/>
              </w:rPr>
              <w:t>T2015</w:t>
            </w:r>
          </w:p>
        </w:tc>
      </w:tr>
    </w:tbl>
    <w:p w14:paraId="648CBA64" w14:textId="77777777" w:rsidR="00397F99" w:rsidRPr="00397F99" w:rsidRDefault="00397F99" w:rsidP="00397F99">
      <w:pPr>
        <w:spacing w:after="160" w:line="259" w:lineRule="auto"/>
        <w:rPr>
          <w:rFonts w:eastAsiaTheme="minorHAnsi"/>
          <w:sz w:val="22"/>
          <w:szCs w:val="22"/>
          <w:u w:val="single"/>
        </w:rPr>
      </w:pPr>
    </w:p>
    <w:p w14:paraId="188D7206" w14:textId="0E296177" w:rsidR="00397F99" w:rsidRPr="00397F99" w:rsidRDefault="00397F99" w:rsidP="00397F99">
      <w:pPr>
        <w:spacing w:after="160" w:line="259" w:lineRule="auto"/>
        <w:rPr>
          <w:rFonts w:eastAsiaTheme="minorHAnsi"/>
          <w:sz w:val="22"/>
          <w:szCs w:val="22"/>
          <w:u w:val="single"/>
        </w:rPr>
      </w:pPr>
      <w:r w:rsidRPr="00397F99">
        <w:rPr>
          <w:rFonts w:eastAsiaTheme="minorHAnsi"/>
          <w:sz w:val="22"/>
          <w:szCs w:val="22"/>
          <w:u w:val="single"/>
        </w:rPr>
        <w:t>CMHPSM LTSS Defined in Data Reporting</w:t>
      </w:r>
    </w:p>
    <w:tbl>
      <w:tblPr>
        <w:tblStyle w:val="TableGrid"/>
        <w:tblW w:w="0" w:type="auto"/>
        <w:tblLook w:val="04A0" w:firstRow="1" w:lastRow="0" w:firstColumn="1" w:lastColumn="0" w:noHBand="0" w:noVBand="1"/>
      </w:tblPr>
      <w:tblGrid>
        <w:gridCol w:w="1911"/>
        <w:gridCol w:w="7439"/>
      </w:tblGrid>
      <w:tr w:rsidR="00397F99" w:rsidRPr="00397F99" w14:paraId="01B402DE" w14:textId="77777777" w:rsidTr="003406C1">
        <w:trPr>
          <w:trHeight w:val="2000"/>
        </w:trPr>
        <w:tc>
          <w:tcPr>
            <w:tcW w:w="2700" w:type="dxa"/>
            <w:hideMark/>
          </w:tcPr>
          <w:p w14:paraId="055C109F" w14:textId="77777777" w:rsidR="00397F99" w:rsidRPr="00397F99" w:rsidRDefault="00397F99" w:rsidP="00397F99">
            <w:pPr>
              <w:rPr>
                <w:rFonts w:eastAsiaTheme="minorHAnsi"/>
                <w:sz w:val="22"/>
                <w:szCs w:val="22"/>
              </w:rPr>
            </w:pPr>
            <w:r w:rsidRPr="00397F99">
              <w:rPr>
                <w:rFonts w:eastAsiaTheme="minorHAnsi"/>
                <w:sz w:val="22"/>
                <w:szCs w:val="22"/>
              </w:rPr>
              <w:t>LTSS</w:t>
            </w:r>
          </w:p>
        </w:tc>
        <w:tc>
          <w:tcPr>
            <w:tcW w:w="11640" w:type="dxa"/>
            <w:hideMark/>
          </w:tcPr>
          <w:p w14:paraId="37F65F55" w14:textId="463F86F6" w:rsidR="00397F99" w:rsidRPr="00397F99" w:rsidRDefault="00397F99" w:rsidP="00397F99">
            <w:pPr>
              <w:rPr>
                <w:rFonts w:eastAsiaTheme="minorHAnsi"/>
                <w:sz w:val="22"/>
                <w:szCs w:val="22"/>
              </w:rPr>
            </w:pPr>
            <w:r w:rsidRPr="00397F99">
              <w:rPr>
                <w:rFonts w:eastAsiaTheme="minorHAnsi"/>
                <w:sz w:val="22"/>
                <w:szCs w:val="22"/>
              </w:rPr>
              <w:t>whether consumer is identified to be in Long Term Services is satisfied if in the last three months, either:</w:t>
            </w:r>
            <w:r w:rsidRPr="00397F99">
              <w:rPr>
                <w:rFonts w:eastAsiaTheme="minorHAnsi"/>
                <w:sz w:val="22"/>
                <w:szCs w:val="22"/>
              </w:rPr>
              <w:br/>
              <w:t>* They were authorized for one of the listed CPT codes below</w:t>
            </w:r>
            <w:r w:rsidRPr="00397F99">
              <w:rPr>
                <w:rFonts w:eastAsiaTheme="minorHAnsi"/>
                <w:sz w:val="22"/>
                <w:szCs w:val="22"/>
              </w:rPr>
              <w:br/>
              <w:t>* They had a service with at least one of the listed CPT codes below</w:t>
            </w:r>
            <w:r w:rsidRPr="00397F99">
              <w:rPr>
                <w:rFonts w:eastAsiaTheme="minorHAnsi"/>
                <w:sz w:val="22"/>
                <w:szCs w:val="22"/>
              </w:rPr>
              <w:br/>
              <w:t xml:space="preserve">* The were on the HAB CHILD, 1915i or SEDW waiver, according to the MEF or CRCT insurance tables. </w:t>
            </w:r>
            <w:r w:rsidRPr="00397F99">
              <w:rPr>
                <w:rFonts w:eastAsiaTheme="minorHAnsi"/>
                <w:sz w:val="22"/>
                <w:szCs w:val="22"/>
              </w:rPr>
              <w:br/>
            </w:r>
            <w:r w:rsidRPr="00397F99">
              <w:rPr>
                <w:rFonts w:eastAsiaTheme="minorHAnsi"/>
                <w:sz w:val="22"/>
                <w:szCs w:val="22"/>
              </w:rPr>
              <w:br/>
              <w:t>CPT CODES:  'S5150', 'S5150', 'S5151', 'T1005', 'H2015', 'H2016', 'S9123', 'S9124', 'T1000', 'H2023', 'H2014 ', 'T5999', 'S5165 ', 'T1999', 'S5160', 'S5161', 'T2038 ', 'E1399', 'S5199', 'T2028', 'T2029', 'T2039', 'G0177', 'S5110', 'S5111' (Adults only), 'T1015', 'S5116', 'G0176', '97124', '97530', 'S5140', 'S5145', 'T2036', 'T2038', 'T2025'</w:t>
            </w:r>
          </w:p>
        </w:tc>
      </w:tr>
      <w:bookmarkEnd w:id="47"/>
    </w:tbl>
    <w:p w14:paraId="0AB5DD9A" w14:textId="77777777" w:rsidR="00397F99" w:rsidRPr="00153D7F" w:rsidRDefault="00397F99" w:rsidP="003615F7">
      <w:pPr>
        <w:rPr>
          <w:sz w:val="24"/>
          <w:szCs w:val="24"/>
        </w:rPr>
      </w:pPr>
    </w:p>
    <w:p w14:paraId="799E44C3" w14:textId="5B56843E" w:rsidR="0089192C" w:rsidRPr="00153D7F" w:rsidRDefault="0089192C" w:rsidP="0089192C">
      <w:pPr>
        <w:jc w:val="both"/>
        <w:rPr>
          <w:sz w:val="24"/>
          <w:szCs w:val="24"/>
        </w:rPr>
      </w:pPr>
      <w:r w:rsidRPr="00153D7F">
        <w:rPr>
          <w:sz w:val="24"/>
          <w:szCs w:val="24"/>
        </w:rPr>
        <w:t xml:space="preserve">CMHPSM ensures that </w:t>
      </w:r>
      <w:r w:rsidR="00FE7B29">
        <w:rPr>
          <w:sz w:val="24"/>
          <w:szCs w:val="24"/>
        </w:rPr>
        <w:t>LTSS</w:t>
      </w:r>
      <w:r w:rsidRPr="00153D7F">
        <w:rPr>
          <w:sz w:val="24"/>
          <w:szCs w:val="24"/>
        </w:rPr>
        <w:t xml:space="preserve"> are consistently provided in a manner that considers the health, safety, and welfare of </w:t>
      </w:r>
      <w:r w:rsidR="00FE7B29">
        <w:rPr>
          <w:sz w:val="24"/>
          <w:szCs w:val="24"/>
        </w:rPr>
        <w:t>individuals served</w:t>
      </w:r>
      <w:r w:rsidRPr="00153D7F">
        <w:rPr>
          <w:sz w:val="24"/>
          <w:szCs w:val="24"/>
        </w:rPr>
        <w:t xml:space="preserve">, family, providers, and other stakeholders. When health and safety and/or welfare concerns are identified, those concerns will be acknowledged and actions taken as appropriate. CMHPSM assesses the quality and appropriateness of care by </w:t>
      </w:r>
      <w:r w:rsidR="004700CD" w:rsidRPr="00153D7F">
        <w:rPr>
          <w:sz w:val="24"/>
          <w:szCs w:val="24"/>
        </w:rPr>
        <w:t>monitoring</w:t>
      </w:r>
      <w:r w:rsidRPr="00153D7F">
        <w:rPr>
          <w:sz w:val="24"/>
          <w:szCs w:val="24"/>
        </w:rPr>
        <w:t xml:space="preserve"> population health through data analytics to identify adverse utilization patterns and to reduce health disparities, and by conducting individual clinical chart reviews during program specific reviews</w:t>
      </w:r>
      <w:r w:rsidR="00C15AF8">
        <w:rPr>
          <w:sz w:val="24"/>
          <w:szCs w:val="24"/>
        </w:rPr>
        <w:t>. This monitoring ensures</w:t>
      </w:r>
      <w:r w:rsidRPr="00153D7F">
        <w:rPr>
          <w:sz w:val="24"/>
          <w:szCs w:val="24"/>
        </w:rPr>
        <w:t xml:space="preserve"> assessed needs are addressed and </w:t>
      </w:r>
      <w:r w:rsidR="00C15AF8">
        <w:rPr>
          <w:sz w:val="24"/>
          <w:szCs w:val="24"/>
        </w:rPr>
        <w:t xml:space="preserve">documented </w:t>
      </w:r>
      <w:r w:rsidRPr="00153D7F">
        <w:rPr>
          <w:sz w:val="24"/>
          <w:szCs w:val="24"/>
        </w:rPr>
        <w:t xml:space="preserve">in the individual’s plan of service and during transitions between care settings. </w:t>
      </w:r>
      <w:r w:rsidR="00C15AF8" w:rsidRPr="00153D7F">
        <w:rPr>
          <w:sz w:val="24"/>
          <w:szCs w:val="24"/>
        </w:rPr>
        <w:t>CMHPSM monitors</w:t>
      </w:r>
      <w:r w:rsidRPr="00153D7F">
        <w:rPr>
          <w:sz w:val="24"/>
          <w:szCs w:val="24"/>
        </w:rPr>
        <w:t xml:space="preserve"> compliance with federal </w:t>
      </w:r>
      <w:r w:rsidRPr="00153D7F">
        <w:rPr>
          <w:sz w:val="24"/>
          <w:szCs w:val="24"/>
        </w:rPr>
        <w:lastRenderedPageBreak/>
        <w:t xml:space="preserve">and state regulations annually through site review verification activities and/or other appropriate oversight and compliance enforcement strategies as necessary. CMHSP organizations and </w:t>
      </w:r>
      <w:r w:rsidR="00A15C88">
        <w:rPr>
          <w:sz w:val="24"/>
          <w:szCs w:val="24"/>
        </w:rPr>
        <w:t>SUS</w:t>
      </w:r>
      <w:r w:rsidRPr="00153D7F">
        <w:rPr>
          <w:sz w:val="24"/>
          <w:szCs w:val="24"/>
        </w:rPr>
        <w:t xml:space="preserve"> Providers that are unable to demonstrate acceptable performance may be subject to additional PIHP oversight and intervention.</w:t>
      </w:r>
    </w:p>
    <w:p w14:paraId="7AC89E4A" w14:textId="77777777" w:rsidR="0089192C" w:rsidRPr="00153D7F" w:rsidRDefault="0089192C" w:rsidP="003615F7">
      <w:pPr>
        <w:rPr>
          <w:sz w:val="24"/>
          <w:szCs w:val="24"/>
        </w:rPr>
      </w:pPr>
    </w:p>
    <w:p w14:paraId="152704EA" w14:textId="0BD20349" w:rsidR="00CE3BEF" w:rsidRPr="00153D7F" w:rsidRDefault="00E16C03" w:rsidP="008F21AF">
      <w:pPr>
        <w:jc w:val="both"/>
        <w:rPr>
          <w:sz w:val="24"/>
          <w:szCs w:val="24"/>
        </w:rPr>
      </w:pPr>
      <w:r w:rsidRPr="00153D7F">
        <w:rPr>
          <w:sz w:val="24"/>
          <w:szCs w:val="24"/>
        </w:rPr>
        <w:t xml:space="preserve">CMHPSM </w:t>
      </w:r>
      <w:r w:rsidR="00190AD3" w:rsidRPr="00153D7F">
        <w:rPr>
          <w:sz w:val="24"/>
          <w:szCs w:val="24"/>
        </w:rPr>
        <w:t>incorporates the identification of persons using</w:t>
      </w:r>
      <w:r w:rsidRPr="00153D7F">
        <w:rPr>
          <w:sz w:val="24"/>
          <w:szCs w:val="24"/>
        </w:rPr>
        <w:t xml:space="preserve"> LTSS in data analysis, including QAPIP projects where </w:t>
      </w:r>
      <w:r w:rsidR="007C2250" w:rsidRPr="00153D7F">
        <w:rPr>
          <w:sz w:val="24"/>
          <w:szCs w:val="24"/>
        </w:rPr>
        <w:t>applicable and possible</w:t>
      </w:r>
      <w:r w:rsidRPr="00153D7F">
        <w:rPr>
          <w:sz w:val="24"/>
          <w:szCs w:val="24"/>
        </w:rPr>
        <w:t xml:space="preserve">, </w:t>
      </w:r>
      <w:r w:rsidR="00257CA5" w:rsidRPr="00153D7F">
        <w:rPr>
          <w:sz w:val="24"/>
          <w:szCs w:val="24"/>
        </w:rPr>
        <w:t xml:space="preserve">such as </w:t>
      </w:r>
      <w:r w:rsidRPr="00153D7F">
        <w:rPr>
          <w:sz w:val="24"/>
          <w:szCs w:val="24"/>
        </w:rPr>
        <w:t>critical incidents, sentinel events, risk events, behavior treatment</w:t>
      </w:r>
      <w:r w:rsidR="00C15AF8">
        <w:rPr>
          <w:sz w:val="24"/>
          <w:szCs w:val="24"/>
        </w:rPr>
        <w:t xml:space="preserve"> monitoring</w:t>
      </w:r>
      <w:r w:rsidRPr="00153D7F">
        <w:rPr>
          <w:sz w:val="24"/>
          <w:szCs w:val="24"/>
        </w:rPr>
        <w:t xml:space="preserve">, member satisfaction results, practice guidelines, credentialing and recredentialing, verification of Medicaid services, over- and underutilization, provider network </w:t>
      </w:r>
      <w:r w:rsidR="007C2250" w:rsidRPr="00153D7F">
        <w:rPr>
          <w:sz w:val="24"/>
          <w:szCs w:val="24"/>
        </w:rPr>
        <w:t xml:space="preserve">capacity and </w:t>
      </w:r>
      <w:r w:rsidRPr="00153D7F">
        <w:rPr>
          <w:sz w:val="24"/>
          <w:szCs w:val="24"/>
        </w:rPr>
        <w:t xml:space="preserve">monitoring, trends in service delivery and health outcomes over time, and monitoring of progress on performance goals and objectives. </w:t>
      </w:r>
    </w:p>
    <w:p w14:paraId="4E6BFEC0" w14:textId="77777777" w:rsidR="003615F7" w:rsidRPr="00153D7F" w:rsidRDefault="003615F7" w:rsidP="004700CD">
      <w:pPr>
        <w:pStyle w:val="Heading2"/>
        <w:tabs>
          <w:tab w:val="clear" w:pos="1440"/>
        </w:tabs>
        <w:ind w:left="360" w:hanging="360"/>
        <w:rPr>
          <w:rFonts w:ascii="Times New Roman" w:hAnsi="Times New Roman" w:cs="Times New Roman"/>
        </w:rPr>
      </w:pPr>
      <w:bookmarkStart w:id="48" w:name="_Toc191469674"/>
      <w:r w:rsidRPr="6E20DF83">
        <w:rPr>
          <w:rFonts w:ascii="Times New Roman" w:hAnsi="Times New Roman" w:cs="Times New Roman"/>
        </w:rPr>
        <w:t>Member Experience with Services</w:t>
      </w:r>
      <w:bookmarkEnd w:id="48"/>
    </w:p>
    <w:p w14:paraId="3BB2E12E" w14:textId="282CACB6" w:rsidR="002326C0" w:rsidRPr="00153D7F" w:rsidRDefault="00C15AF8" w:rsidP="008F21AF">
      <w:pPr>
        <w:jc w:val="both"/>
        <w:rPr>
          <w:sz w:val="24"/>
          <w:szCs w:val="24"/>
        </w:rPr>
      </w:pPr>
      <w:r>
        <w:rPr>
          <w:sz w:val="24"/>
          <w:szCs w:val="24"/>
        </w:rPr>
        <w:t>Annually at minimum, CMHPSM surveys individuals</w:t>
      </w:r>
      <w:r w:rsidR="002326C0" w:rsidRPr="00153D7F">
        <w:rPr>
          <w:sz w:val="24"/>
          <w:szCs w:val="24"/>
        </w:rPr>
        <w:t xml:space="preserve"> receiving services funded by </w:t>
      </w:r>
      <w:r w:rsidR="00E42502" w:rsidRPr="00153D7F">
        <w:rPr>
          <w:sz w:val="24"/>
          <w:szCs w:val="24"/>
        </w:rPr>
        <w:t>CMHPSM</w:t>
      </w:r>
      <w:r w:rsidR="002326C0" w:rsidRPr="00153D7F">
        <w:rPr>
          <w:sz w:val="24"/>
          <w:szCs w:val="24"/>
        </w:rPr>
        <w:t xml:space="preserve"> and organizations providing services to </w:t>
      </w:r>
      <w:r>
        <w:rPr>
          <w:sz w:val="24"/>
          <w:szCs w:val="24"/>
        </w:rPr>
        <w:t>individuals</w:t>
      </w:r>
      <w:r w:rsidRPr="00153D7F">
        <w:rPr>
          <w:sz w:val="24"/>
          <w:szCs w:val="24"/>
        </w:rPr>
        <w:t xml:space="preserve"> </w:t>
      </w:r>
      <w:r w:rsidR="00E42502" w:rsidRPr="00153D7F">
        <w:rPr>
          <w:sz w:val="24"/>
          <w:szCs w:val="24"/>
        </w:rPr>
        <w:t xml:space="preserve">served </w:t>
      </w:r>
      <w:r w:rsidR="002326C0" w:rsidRPr="00153D7F">
        <w:rPr>
          <w:sz w:val="24"/>
          <w:szCs w:val="24"/>
        </w:rPr>
        <w:t>using a standardized survey or assessment tool. The tools vary in accordance with service population needs</w:t>
      </w:r>
      <w:r>
        <w:rPr>
          <w:sz w:val="24"/>
          <w:szCs w:val="24"/>
        </w:rPr>
        <w:t xml:space="preserve"> and</w:t>
      </w:r>
      <w:r w:rsidR="003835A7" w:rsidRPr="00153D7F">
        <w:rPr>
          <w:sz w:val="24"/>
          <w:szCs w:val="24"/>
        </w:rPr>
        <w:t xml:space="preserve"> </w:t>
      </w:r>
      <w:r w:rsidR="002326C0" w:rsidRPr="00153D7F">
        <w:rPr>
          <w:sz w:val="24"/>
          <w:szCs w:val="24"/>
        </w:rPr>
        <w:t xml:space="preserve">address quality, availability, and accessibility of care. </w:t>
      </w:r>
      <w:r>
        <w:rPr>
          <w:sz w:val="24"/>
          <w:szCs w:val="24"/>
        </w:rPr>
        <w:t>CMHPSM conducts f</w:t>
      </w:r>
      <w:r w:rsidR="002326C0" w:rsidRPr="00153D7F">
        <w:rPr>
          <w:sz w:val="24"/>
          <w:szCs w:val="24"/>
        </w:rPr>
        <w:t xml:space="preserve">ocus groups as needed to obtain input on specific issues. </w:t>
      </w:r>
      <w:r>
        <w:rPr>
          <w:sz w:val="24"/>
          <w:szCs w:val="24"/>
        </w:rPr>
        <w:t xml:space="preserve">CMHSPs and/or SUS Providers </w:t>
      </w:r>
      <w:r w:rsidR="002326C0" w:rsidRPr="00153D7F">
        <w:rPr>
          <w:sz w:val="24"/>
          <w:szCs w:val="24"/>
        </w:rPr>
        <w:t xml:space="preserve">may also </w:t>
      </w:r>
      <w:r>
        <w:rPr>
          <w:sz w:val="24"/>
          <w:szCs w:val="24"/>
        </w:rPr>
        <w:t>query consumers</w:t>
      </w:r>
      <w:r w:rsidR="002326C0" w:rsidRPr="00153D7F">
        <w:rPr>
          <w:sz w:val="24"/>
          <w:szCs w:val="24"/>
        </w:rPr>
        <w:t xml:space="preserve"> regarding the degree of satisfaction </w:t>
      </w:r>
      <w:r>
        <w:rPr>
          <w:sz w:val="24"/>
          <w:szCs w:val="24"/>
        </w:rPr>
        <w:t xml:space="preserve">with services </w:t>
      </w:r>
      <w:r w:rsidR="002326C0" w:rsidRPr="00153D7F">
        <w:rPr>
          <w:sz w:val="24"/>
          <w:szCs w:val="24"/>
        </w:rPr>
        <w:t>via periodic reviews of the status of their person-centered plans, as</w:t>
      </w:r>
      <w:r w:rsidR="006A699C" w:rsidRPr="00153D7F">
        <w:rPr>
          <w:sz w:val="24"/>
          <w:szCs w:val="24"/>
        </w:rPr>
        <w:t xml:space="preserve"> </w:t>
      </w:r>
      <w:r w:rsidR="002326C0" w:rsidRPr="00153D7F">
        <w:rPr>
          <w:sz w:val="24"/>
          <w:szCs w:val="24"/>
        </w:rPr>
        <w:t>well as during discharge planning for</w:t>
      </w:r>
      <w:r w:rsidR="003835A7" w:rsidRPr="00153D7F">
        <w:rPr>
          <w:sz w:val="24"/>
          <w:szCs w:val="24"/>
        </w:rPr>
        <w:t xml:space="preserve"> </w:t>
      </w:r>
      <w:r w:rsidR="002326C0" w:rsidRPr="00153D7F">
        <w:rPr>
          <w:sz w:val="24"/>
          <w:szCs w:val="24"/>
        </w:rPr>
        <w:t>the cessation or transition of services</w:t>
      </w:r>
      <w:r w:rsidR="006A699C" w:rsidRPr="00153D7F">
        <w:rPr>
          <w:sz w:val="24"/>
          <w:szCs w:val="24"/>
        </w:rPr>
        <w:t xml:space="preserve">. </w:t>
      </w:r>
      <w:r w:rsidR="00D74023" w:rsidRPr="00153D7F">
        <w:rPr>
          <w:sz w:val="24"/>
          <w:szCs w:val="24"/>
        </w:rPr>
        <w:t xml:space="preserve">Data </w:t>
      </w:r>
      <w:r w:rsidR="002326C0" w:rsidRPr="00153D7F">
        <w:rPr>
          <w:sz w:val="24"/>
          <w:szCs w:val="24"/>
        </w:rPr>
        <w:t xml:space="preserve">used to assess stakeholder and member experiences include but are not limited to the </w:t>
      </w:r>
      <w:r w:rsidR="006A699C" w:rsidRPr="00153D7F">
        <w:rPr>
          <w:sz w:val="24"/>
          <w:szCs w:val="24"/>
        </w:rPr>
        <w:t>f</w:t>
      </w:r>
      <w:r w:rsidR="002326C0" w:rsidRPr="00153D7F">
        <w:rPr>
          <w:sz w:val="24"/>
          <w:szCs w:val="24"/>
        </w:rPr>
        <w:t>ollowing</w:t>
      </w:r>
      <w:r w:rsidR="00D74023" w:rsidRPr="00153D7F">
        <w:rPr>
          <w:sz w:val="24"/>
          <w:szCs w:val="24"/>
        </w:rPr>
        <w:t xml:space="preserve">; in-person surveys, focus groups, town halls, web-based surveys, phone surveys, grievance data, </w:t>
      </w:r>
      <w:r>
        <w:rPr>
          <w:sz w:val="24"/>
          <w:szCs w:val="24"/>
        </w:rPr>
        <w:t xml:space="preserve">and </w:t>
      </w:r>
      <w:r w:rsidR="00D74023" w:rsidRPr="00153D7F">
        <w:rPr>
          <w:sz w:val="24"/>
          <w:szCs w:val="24"/>
        </w:rPr>
        <w:t>appeals data.</w:t>
      </w:r>
    </w:p>
    <w:p w14:paraId="5F2F7020" w14:textId="1AB24C6B" w:rsidR="006A699C" w:rsidRPr="00153D7F" w:rsidRDefault="006A699C" w:rsidP="008F21AF">
      <w:pPr>
        <w:jc w:val="both"/>
        <w:rPr>
          <w:sz w:val="24"/>
          <w:szCs w:val="24"/>
        </w:rPr>
      </w:pPr>
    </w:p>
    <w:p w14:paraId="6381699C" w14:textId="6E22A517" w:rsidR="006A699C" w:rsidRPr="00153D7F" w:rsidRDefault="00C15AF8">
      <w:pPr>
        <w:jc w:val="both"/>
        <w:rPr>
          <w:sz w:val="24"/>
          <w:szCs w:val="24"/>
        </w:rPr>
      </w:pPr>
      <w:r>
        <w:rPr>
          <w:sz w:val="24"/>
          <w:szCs w:val="24"/>
        </w:rPr>
        <w:t xml:space="preserve">The Regional Customer Service committee </w:t>
      </w:r>
      <w:r w:rsidR="002B002B">
        <w:rPr>
          <w:sz w:val="24"/>
          <w:szCs w:val="24"/>
        </w:rPr>
        <w:t>collects</w:t>
      </w:r>
      <w:r>
        <w:rPr>
          <w:sz w:val="24"/>
          <w:szCs w:val="24"/>
        </w:rPr>
        <w:t>, analyzes, and reports on t</w:t>
      </w:r>
      <w:r w:rsidR="006A699C" w:rsidRPr="00153D7F">
        <w:rPr>
          <w:sz w:val="24"/>
          <w:szCs w:val="24"/>
        </w:rPr>
        <w:t xml:space="preserve">he </w:t>
      </w:r>
      <w:r w:rsidR="002B002B">
        <w:rPr>
          <w:sz w:val="24"/>
          <w:szCs w:val="24"/>
        </w:rPr>
        <w:t xml:space="preserve">aggregated </w:t>
      </w:r>
      <w:r w:rsidR="006A699C" w:rsidRPr="00153D7F">
        <w:rPr>
          <w:sz w:val="24"/>
          <w:szCs w:val="24"/>
        </w:rPr>
        <w:t xml:space="preserve">results of the surveys and/or assessments </w:t>
      </w:r>
      <w:r>
        <w:rPr>
          <w:sz w:val="24"/>
          <w:szCs w:val="24"/>
        </w:rPr>
        <w:t xml:space="preserve">to </w:t>
      </w:r>
      <w:r w:rsidR="003835A7" w:rsidRPr="00153D7F">
        <w:rPr>
          <w:sz w:val="24"/>
          <w:szCs w:val="24"/>
        </w:rPr>
        <w:t>the CPT Committee</w:t>
      </w:r>
      <w:r w:rsidR="00962B18" w:rsidRPr="00153D7F">
        <w:rPr>
          <w:sz w:val="24"/>
          <w:szCs w:val="24"/>
        </w:rPr>
        <w:t xml:space="preserve">, </w:t>
      </w:r>
      <w:r w:rsidR="006A699C" w:rsidRPr="00153D7F">
        <w:rPr>
          <w:sz w:val="24"/>
          <w:szCs w:val="24"/>
        </w:rPr>
        <w:t>Regional Consumer Advisory Council, and other relevant committees/councils, who identify strengths</w:t>
      </w:r>
      <w:r w:rsidR="002B002B">
        <w:rPr>
          <w:sz w:val="24"/>
          <w:szCs w:val="24"/>
        </w:rPr>
        <w:t xml:space="preserve"> and </w:t>
      </w:r>
      <w:r w:rsidR="006A699C" w:rsidRPr="00153D7F">
        <w:rPr>
          <w:sz w:val="24"/>
          <w:szCs w:val="24"/>
        </w:rPr>
        <w:t xml:space="preserve">areas for improvement and make recommendations for action and follow up as appropriate. Regional benchmarks and/or national benchmarks are used for comparison when available. The data is used to identify best practices, demonstrate improvements, or identify growth areas. The </w:t>
      </w:r>
      <w:r w:rsidR="00962B18" w:rsidRPr="00153D7F">
        <w:rPr>
          <w:sz w:val="24"/>
          <w:szCs w:val="24"/>
        </w:rPr>
        <w:t xml:space="preserve">CPT Committee, RCAC, and CMHPSM </w:t>
      </w:r>
      <w:r w:rsidR="004700CD" w:rsidRPr="00153D7F">
        <w:rPr>
          <w:sz w:val="24"/>
          <w:szCs w:val="24"/>
        </w:rPr>
        <w:t>Board determine</w:t>
      </w:r>
      <w:r w:rsidR="006A699C" w:rsidRPr="00153D7F">
        <w:rPr>
          <w:sz w:val="24"/>
          <w:szCs w:val="24"/>
        </w:rPr>
        <w:t xml:space="preserve"> appropriate action for improvements. The findings are incorporated into program improvement action plans as appropriate. The CMHSP</w:t>
      </w:r>
      <w:r w:rsidR="007E11DA" w:rsidRPr="00153D7F">
        <w:rPr>
          <w:sz w:val="24"/>
          <w:szCs w:val="24"/>
        </w:rPr>
        <w:t>s</w:t>
      </w:r>
      <w:r w:rsidR="006A699C" w:rsidRPr="00153D7F">
        <w:rPr>
          <w:sz w:val="24"/>
          <w:szCs w:val="24"/>
        </w:rPr>
        <w:t>/</w:t>
      </w:r>
      <w:r w:rsidR="00A15C88">
        <w:rPr>
          <w:sz w:val="24"/>
          <w:szCs w:val="24"/>
        </w:rPr>
        <w:t>SUS</w:t>
      </w:r>
      <w:r w:rsidR="006A699C" w:rsidRPr="00153D7F">
        <w:rPr>
          <w:sz w:val="24"/>
          <w:szCs w:val="24"/>
        </w:rPr>
        <w:t xml:space="preserve"> providers </w:t>
      </w:r>
      <w:r w:rsidR="002B002B" w:rsidRPr="00153D7F">
        <w:rPr>
          <w:sz w:val="24"/>
          <w:szCs w:val="24"/>
        </w:rPr>
        <w:t>act</w:t>
      </w:r>
      <w:r w:rsidR="006A699C" w:rsidRPr="00153D7F">
        <w:rPr>
          <w:sz w:val="24"/>
          <w:szCs w:val="24"/>
        </w:rPr>
        <w:t xml:space="preserve"> on individual cases, as appropriate, to identify and investigate sources of dissatisfaction and determine appropriate follow-up.</w:t>
      </w:r>
    </w:p>
    <w:p w14:paraId="49F5CF40" w14:textId="77777777" w:rsidR="007E11DA" w:rsidRPr="00153D7F" w:rsidRDefault="007E11DA" w:rsidP="008F21AF">
      <w:pPr>
        <w:jc w:val="both"/>
        <w:rPr>
          <w:sz w:val="24"/>
          <w:szCs w:val="24"/>
        </w:rPr>
      </w:pPr>
    </w:p>
    <w:p w14:paraId="452A51E8" w14:textId="17888DC7" w:rsidR="006A699C" w:rsidRPr="00153D7F" w:rsidRDefault="006A699C" w:rsidP="008F21AF">
      <w:pPr>
        <w:jc w:val="both"/>
        <w:rPr>
          <w:sz w:val="24"/>
          <w:szCs w:val="24"/>
        </w:rPr>
      </w:pPr>
      <w:r w:rsidRPr="00153D7F">
        <w:rPr>
          <w:sz w:val="24"/>
          <w:szCs w:val="24"/>
        </w:rPr>
        <w:t xml:space="preserve">Survey or assessment results are included in the annual PIHP QAPIP Report and presented to the </w:t>
      </w:r>
      <w:r w:rsidR="00BD18C3" w:rsidRPr="00153D7F">
        <w:rPr>
          <w:sz w:val="24"/>
          <w:szCs w:val="24"/>
        </w:rPr>
        <w:t>CMHPSM</w:t>
      </w:r>
      <w:r w:rsidRPr="00153D7F">
        <w:rPr>
          <w:sz w:val="24"/>
          <w:szCs w:val="24"/>
        </w:rPr>
        <w:t xml:space="preserve"> governing body</w:t>
      </w:r>
      <w:r w:rsidR="00BD18C3" w:rsidRPr="00153D7F">
        <w:rPr>
          <w:sz w:val="24"/>
          <w:szCs w:val="24"/>
        </w:rPr>
        <w:t xml:space="preserve"> an</w:t>
      </w:r>
      <w:r w:rsidR="004D5BD9" w:rsidRPr="00153D7F">
        <w:rPr>
          <w:sz w:val="24"/>
          <w:szCs w:val="24"/>
        </w:rPr>
        <w:t>d</w:t>
      </w:r>
      <w:r w:rsidRPr="00153D7F">
        <w:rPr>
          <w:sz w:val="24"/>
          <w:szCs w:val="24"/>
        </w:rPr>
        <w:t xml:space="preserve"> Regional Consumer Advisory Council</w:t>
      </w:r>
      <w:r w:rsidR="002B002B">
        <w:rPr>
          <w:sz w:val="24"/>
          <w:szCs w:val="24"/>
        </w:rPr>
        <w:t>,</w:t>
      </w:r>
      <w:r w:rsidR="002151F2" w:rsidRPr="00153D7F">
        <w:rPr>
          <w:sz w:val="24"/>
          <w:szCs w:val="24"/>
        </w:rPr>
        <w:t xml:space="preserve"> including recommendations and </w:t>
      </w:r>
      <w:r w:rsidR="00C03D92" w:rsidRPr="00153D7F">
        <w:rPr>
          <w:sz w:val="24"/>
          <w:szCs w:val="24"/>
        </w:rPr>
        <w:t xml:space="preserve">pursuit of governing </w:t>
      </w:r>
      <w:r w:rsidR="00EE5371" w:rsidRPr="00153D7F">
        <w:rPr>
          <w:sz w:val="24"/>
          <w:szCs w:val="24"/>
        </w:rPr>
        <w:t>body feedback on recommendations</w:t>
      </w:r>
      <w:r w:rsidR="0024664A" w:rsidRPr="00153D7F">
        <w:rPr>
          <w:sz w:val="24"/>
          <w:szCs w:val="24"/>
        </w:rPr>
        <w:t xml:space="preserve">. Survey and assessment results are </w:t>
      </w:r>
      <w:r w:rsidR="002453DE" w:rsidRPr="00153D7F">
        <w:rPr>
          <w:sz w:val="24"/>
          <w:szCs w:val="24"/>
        </w:rPr>
        <w:t>presented to C</w:t>
      </w:r>
      <w:r w:rsidRPr="00153D7F">
        <w:rPr>
          <w:sz w:val="24"/>
          <w:szCs w:val="24"/>
        </w:rPr>
        <w:t>MHSP</w:t>
      </w:r>
      <w:r w:rsidR="002453DE" w:rsidRPr="00153D7F">
        <w:rPr>
          <w:sz w:val="24"/>
          <w:szCs w:val="24"/>
        </w:rPr>
        <w:t xml:space="preserve">s and </w:t>
      </w:r>
      <w:r w:rsidR="00A15C88">
        <w:rPr>
          <w:sz w:val="24"/>
          <w:szCs w:val="24"/>
        </w:rPr>
        <w:t>SUS</w:t>
      </w:r>
      <w:r w:rsidR="002453DE" w:rsidRPr="00153D7F">
        <w:rPr>
          <w:sz w:val="24"/>
          <w:szCs w:val="24"/>
        </w:rPr>
        <w:t xml:space="preserve"> Prov</w:t>
      </w:r>
      <w:r w:rsidRPr="00153D7F">
        <w:rPr>
          <w:sz w:val="24"/>
          <w:szCs w:val="24"/>
        </w:rPr>
        <w:t xml:space="preserve">iders and </w:t>
      </w:r>
      <w:r w:rsidR="00B73BAF" w:rsidRPr="00153D7F">
        <w:rPr>
          <w:sz w:val="24"/>
          <w:szCs w:val="24"/>
        </w:rPr>
        <w:t>are</w:t>
      </w:r>
      <w:r w:rsidRPr="00153D7F">
        <w:rPr>
          <w:sz w:val="24"/>
          <w:szCs w:val="24"/>
        </w:rPr>
        <w:t xml:space="preserve"> accessible on the </w:t>
      </w:r>
      <w:r w:rsidR="002B002B" w:rsidRPr="00153D7F">
        <w:rPr>
          <w:sz w:val="24"/>
          <w:szCs w:val="24"/>
        </w:rPr>
        <w:t>CMHPSM website</w:t>
      </w:r>
      <w:r w:rsidRPr="00153D7F">
        <w:rPr>
          <w:sz w:val="24"/>
          <w:szCs w:val="24"/>
        </w:rPr>
        <w:t>. Findings are also shared with stakeholders on a local level through such means as advisory councils, staff/provider meetings and printed materials</w:t>
      </w:r>
      <w:r w:rsidR="00BD18C3" w:rsidRPr="00153D7F">
        <w:rPr>
          <w:sz w:val="24"/>
          <w:szCs w:val="24"/>
        </w:rPr>
        <w:t>.</w:t>
      </w:r>
    </w:p>
    <w:p w14:paraId="7A3F5A73" w14:textId="4EF311D7" w:rsidR="00873403" w:rsidRPr="004700CD" w:rsidRDefault="00873403" w:rsidP="004700CD">
      <w:pPr>
        <w:pStyle w:val="Heading3"/>
        <w:numPr>
          <w:ilvl w:val="0"/>
          <w:numId w:val="0"/>
        </w:numPr>
        <w:rPr>
          <w:rFonts w:ascii="Times New Roman" w:hAnsi="Times New Roman" w:cs="Times New Roman"/>
          <w:sz w:val="24"/>
          <w:szCs w:val="24"/>
        </w:rPr>
      </w:pPr>
      <w:bookmarkStart w:id="49" w:name="_Toc191469675"/>
      <w:r w:rsidRPr="6E20DF83">
        <w:rPr>
          <w:rFonts w:ascii="Times New Roman" w:hAnsi="Times New Roman" w:cs="Times New Roman"/>
          <w:sz w:val="24"/>
          <w:szCs w:val="24"/>
        </w:rPr>
        <w:t>Regional Customer Services: Consumer Satisfaction Survey</w:t>
      </w:r>
      <w:bookmarkEnd w:id="49"/>
    </w:p>
    <w:p w14:paraId="504459DC" w14:textId="6CF5FBCB" w:rsidR="00E42502" w:rsidRPr="00153D7F" w:rsidRDefault="00873403" w:rsidP="00873403">
      <w:pPr>
        <w:pStyle w:val="HSAGTableText"/>
        <w:spacing w:before="0" w:after="0"/>
        <w:jc w:val="both"/>
        <w:rPr>
          <w:sz w:val="24"/>
          <w:szCs w:val="24"/>
        </w:rPr>
      </w:pPr>
      <w:bookmarkStart w:id="50" w:name="_Hlk92198716"/>
      <w:r w:rsidRPr="00153D7F">
        <w:rPr>
          <w:bCs/>
          <w:color w:val="auto"/>
          <w:sz w:val="24"/>
          <w:szCs w:val="24"/>
        </w:rPr>
        <w:t xml:space="preserve">CMHPSM conducts periodic quantitative (surveys) and qualitative (focus groups) assessments of consumer experiences (including those receiving long-term supports). These assessments are representative of the </w:t>
      </w:r>
      <w:r w:rsidR="002B002B">
        <w:rPr>
          <w:bCs/>
          <w:color w:val="auto"/>
          <w:sz w:val="24"/>
          <w:szCs w:val="24"/>
        </w:rPr>
        <w:t>individuals</w:t>
      </w:r>
      <w:r w:rsidR="002B002B" w:rsidRPr="00153D7F">
        <w:rPr>
          <w:bCs/>
          <w:color w:val="auto"/>
          <w:sz w:val="24"/>
          <w:szCs w:val="24"/>
        </w:rPr>
        <w:t xml:space="preserve"> </w:t>
      </w:r>
      <w:r w:rsidRPr="00153D7F">
        <w:rPr>
          <w:bCs/>
          <w:color w:val="auto"/>
          <w:sz w:val="24"/>
          <w:szCs w:val="24"/>
        </w:rPr>
        <w:t>served</w:t>
      </w:r>
      <w:r w:rsidR="002B002B">
        <w:rPr>
          <w:bCs/>
          <w:color w:val="auto"/>
          <w:sz w:val="24"/>
          <w:szCs w:val="24"/>
        </w:rPr>
        <w:t xml:space="preserve"> </w:t>
      </w:r>
      <w:r w:rsidRPr="00153D7F">
        <w:rPr>
          <w:bCs/>
          <w:color w:val="auto"/>
          <w:sz w:val="24"/>
          <w:szCs w:val="24"/>
        </w:rPr>
        <w:t xml:space="preserve">and services </w:t>
      </w:r>
      <w:r w:rsidR="00D74023" w:rsidRPr="00153D7F">
        <w:rPr>
          <w:bCs/>
          <w:color w:val="auto"/>
          <w:sz w:val="24"/>
          <w:szCs w:val="24"/>
        </w:rPr>
        <w:t xml:space="preserve">and supports </w:t>
      </w:r>
      <w:r w:rsidRPr="00153D7F">
        <w:rPr>
          <w:bCs/>
          <w:color w:val="auto"/>
          <w:sz w:val="24"/>
          <w:szCs w:val="24"/>
        </w:rPr>
        <w:t xml:space="preserve">offered. </w:t>
      </w:r>
      <w:r w:rsidRPr="00153D7F">
        <w:rPr>
          <w:sz w:val="24"/>
          <w:szCs w:val="24"/>
        </w:rPr>
        <w:t xml:space="preserve">A random sample of </w:t>
      </w:r>
      <w:r w:rsidR="002B002B">
        <w:rPr>
          <w:sz w:val="24"/>
          <w:szCs w:val="24"/>
        </w:rPr>
        <w:lastRenderedPageBreak/>
        <w:t>individuals</w:t>
      </w:r>
      <w:r w:rsidR="002B002B" w:rsidRPr="00153D7F">
        <w:rPr>
          <w:sz w:val="24"/>
          <w:szCs w:val="24"/>
        </w:rPr>
        <w:t xml:space="preserve"> </w:t>
      </w:r>
      <w:r w:rsidRPr="00153D7F">
        <w:rPr>
          <w:sz w:val="24"/>
          <w:szCs w:val="24"/>
        </w:rPr>
        <w:t>served, families</w:t>
      </w:r>
      <w:r w:rsidR="002B002B">
        <w:rPr>
          <w:sz w:val="24"/>
          <w:szCs w:val="24"/>
        </w:rPr>
        <w:t>,</w:t>
      </w:r>
      <w:r w:rsidRPr="00153D7F">
        <w:rPr>
          <w:sz w:val="24"/>
          <w:szCs w:val="24"/>
        </w:rPr>
        <w:t xml:space="preserve"> and/or guardians from all populations served will be asked to participate in customer satisfaction surveys. Other types of surveys/focus groups may be general or population</w:t>
      </w:r>
      <w:r w:rsidR="002B002B">
        <w:rPr>
          <w:sz w:val="24"/>
          <w:szCs w:val="24"/>
        </w:rPr>
        <w:t>-</w:t>
      </w:r>
      <w:r w:rsidRPr="00153D7F">
        <w:rPr>
          <w:sz w:val="24"/>
          <w:szCs w:val="24"/>
        </w:rPr>
        <w:t>specific depending on the topic</w:t>
      </w:r>
      <w:r w:rsidR="00D74023" w:rsidRPr="00153D7F">
        <w:rPr>
          <w:sz w:val="24"/>
          <w:szCs w:val="24"/>
        </w:rPr>
        <w:t xml:space="preserve"> or interventions developed from PI projects</w:t>
      </w:r>
      <w:r w:rsidRPr="00153D7F">
        <w:rPr>
          <w:sz w:val="24"/>
          <w:szCs w:val="24"/>
        </w:rPr>
        <w:t xml:space="preserve">. </w:t>
      </w:r>
    </w:p>
    <w:p w14:paraId="6E333951" w14:textId="77777777" w:rsidR="00E42502" w:rsidRPr="00153D7F" w:rsidRDefault="00E42502" w:rsidP="00FA06BE">
      <w:pPr>
        <w:pStyle w:val="HSAGTableText"/>
        <w:spacing w:before="0" w:after="0"/>
        <w:jc w:val="both"/>
        <w:rPr>
          <w:sz w:val="24"/>
          <w:szCs w:val="24"/>
        </w:rPr>
      </w:pPr>
    </w:p>
    <w:p w14:paraId="5CFCB5DF" w14:textId="08BF3BD6" w:rsidR="00D74023" w:rsidRPr="00153D7F" w:rsidRDefault="00873403" w:rsidP="00FA06BE">
      <w:pPr>
        <w:pStyle w:val="HSAGTableText"/>
        <w:spacing w:before="0" w:after="0"/>
        <w:jc w:val="both"/>
        <w:rPr>
          <w:sz w:val="24"/>
          <w:szCs w:val="24"/>
        </w:rPr>
      </w:pPr>
      <w:bookmarkStart w:id="51" w:name="_Hlk124337025"/>
      <w:r w:rsidRPr="00153D7F">
        <w:rPr>
          <w:sz w:val="24"/>
          <w:szCs w:val="24"/>
        </w:rPr>
        <w:t xml:space="preserve">The Regional Customer Service </w:t>
      </w:r>
      <w:r w:rsidR="002B002B">
        <w:rPr>
          <w:sz w:val="24"/>
          <w:szCs w:val="24"/>
        </w:rPr>
        <w:t>C</w:t>
      </w:r>
      <w:r w:rsidRPr="00153D7F">
        <w:rPr>
          <w:sz w:val="24"/>
          <w:szCs w:val="24"/>
        </w:rPr>
        <w:t xml:space="preserve">ommittee </w:t>
      </w:r>
      <w:r w:rsidR="002B002B">
        <w:rPr>
          <w:sz w:val="24"/>
          <w:szCs w:val="24"/>
        </w:rPr>
        <w:t xml:space="preserve">(CS) </w:t>
      </w:r>
      <w:r w:rsidRPr="00153D7F">
        <w:rPr>
          <w:sz w:val="24"/>
          <w:szCs w:val="24"/>
        </w:rPr>
        <w:t xml:space="preserve">collects and analyzes the data to address issues of quality, availability, and accessibility of care. </w:t>
      </w:r>
      <w:r w:rsidR="00D74023" w:rsidRPr="00153D7F">
        <w:rPr>
          <w:sz w:val="24"/>
          <w:szCs w:val="24"/>
        </w:rPr>
        <w:t>Analysis includes:</w:t>
      </w:r>
    </w:p>
    <w:p w14:paraId="68449192" w14:textId="1963FA16" w:rsidR="00D74023" w:rsidRPr="00153D7F" w:rsidRDefault="00D74023" w:rsidP="00B41114">
      <w:pPr>
        <w:pStyle w:val="HSAGTableText"/>
        <w:numPr>
          <w:ilvl w:val="0"/>
          <w:numId w:val="23"/>
        </w:numPr>
        <w:spacing w:before="0" w:after="0"/>
        <w:jc w:val="both"/>
        <w:rPr>
          <w:sz w:val="24"/>
          <w:szCs w:val="24"/>
        </w:rPr>
      </w:pPr>
      <w:r w:rsidRPr="00153D7F">
        <w:rPr>
          <w:sz w:val="24"/>
          <w:szCs w:val="24"/>
        </w:rPr>
        <w:t>All activities to assess member experience with services</w:t>
      </w:r>
      <w:r w:rsidR="002B002B">
        <w:rPr>
          <w:sz w:val="24"/>
          <w:szCs w:val="24"/>
        </w:rPr>
        <w:t>,</w:t>
      </w:r>
      <w:r w:rsidRPr="00153D7F">
        <w:rPr>
          <w:sz w:val="24"/>
          <w:szCs w:val="24"/>
        </w:rPr>
        <w:t xml:space="preserve"> such as all member satisfaction surveys, focus groups, member interviews, feedback from the </w:t>
      </w:r>
      <w:r w:rsidR="002B002B">
        <w:rPr>
          <w:sz w:val="24"/>
          <w:szCs w:val="24"/>
        </w:rPr>
        <w:t>C</w:t>
      </w:r>
      <w:r w:rsidRPr="00153D7F">
        <w:rPr>
          <w:sz w:val="24"/>
          <w:szCs w:val="24"/>
        </w:rPr>
        <w:t xml:space="preserve">onsumer </w:t>
      </w:r>
      <w:r w:rsidR="002B002B">
        <w:rPr>
          <w:sz w:val="24"/>
          <w:szCs w:val="24"/>
        </w:rPr>
        <w:t>A</w:t>
      </w:r>
      <w:r w:rsidRPr="00153D7F">
        <w:rPr>
          <w:sz w:val="24"/>
          <w:szCs w:val="24"/>
        </w:rPr>
        <w:t xml:space="preserve">dvisory </w:t>
      </w:r>
      <w:r w:rsidR="002B002B">
        <w:rPr>
          <w:sz w:val="24"/>
          <w:szCs w:val="24"/>
        </w:rPr>
        <w:t>C</w:t>
      </w:r>
      <w:r w:rsidRPr="00153D7F">
        <w:rPr>
          <w:sz w:val="24"/>
          <w:szCs w:val="24"/>
        </w:rPr>
        <w:t>ouncil</w:t>
      </w:r>
      <w:r w:rsidR="002B002B">
        <w:rPr>
          <w:sz w:val="24"/>
          <w:szCs w:val="24"/>
        </w:rPr>
        <w:t>s</w:t>
      </w:r>
      <w:r w:rsidRPr="00153D7F">
        <w:rPr>
          <w:sz w:val="24"/>
          <w:szCs w:val="24"/>
        </w:rPr>
        <w:t>, member grievances, appeals etc.</w:t>
      </w:r>
    </w:p>
    <w:p w14:paraId="299175AB" w14:textId="2493D88E" w:rsidR="00D74023" w:rsidRPr="00153D7F" w:rsidRDefault="00D74023" w:rsidP="00B41114">
      <w:pPr>
        <w:pStyle w:val="HSAGTableText"/>
        <w:numPr>
          <w:ilvl w:val="0"/>
          <w:numId w:val="23"/>
        </w:numPr>
        <w:spacing w:before="0" w:after="0"/>
        <w:jc w:val="both"/>
        <w:rPr>
          <w:sz w:val="24"/>
          <w:szCs w:val="24"/>
        </w:rPr>
      </w:pPr>
      <w:r w:rsidRPr="00153D7F">
        <w:rPr>
          <w:sz w:val="24"/>
          <w:szCs w:val="24"/>
        </w:rPr>
        <w:t>National surveys and how the PIHP compares to national benchmarks.</w:t>
      </w:r>
    </w:p>
    <w:p w14:paraId="4C5BDC9D" w14:textId="78A82590" w:rsidR="00D74023" w:rsidRPr="00153D7F" w:rsidRDefault="00D74023" w:rsidP="00B41114">
      <w:pPr>
        <w:pStyle w:val="HSAGTableText"/>
        <w:numPr>
          <w:ilvl w:val="0"/>
          <w:numId w:val="23"/>
        </w:numPr>
        <w:spacing w:before="0" w:after="0"/>
        <w:jc w:val="both"/>
        <w:rPr>
          <w:sz w:val="24"/>
          <w:szCs w:val="24"/>
        </w:rPr>
      </w:pPr>
      <w:r w:rsidRPr="00153D7F">
        <w:rPr>
          <w:sz w:val="24"/>
          <w:szCs w:val="24"/>
        </w:rPr>
        <w:t>Identifying an area (or areas) of focus across all activities to target action steps and interventions to improve satisfaction.</w:t>
      </w:r>
    </w:p>
    <w:p w14:paraId="7B2B556A" w14:textId="6AB4113A" w:rsidR="00D74023" w:rsidRPr="00153D7F" w:rsidRDefault="00D74023" w:rsidP="00B41114">
      <w:pPr>
        <w:pStyle w:val="HSAGTableText"/>
        <w:numPr>
          <w:ilvl w:val="0"/>
          <w:numId w:val="23"/>
        </w:numPr>
        <w:spacing w:before="0" w:after="0"/>
        <w:jc w:val="both"/>
        <w:rPr>
          <w:sz w:val="24"/>
          <w:szCs w:val="24"/>
        </w:rPr>
      </w:pPr>
      <w:r w:rsidRPr="00153D7F">
        <w:rPr>
          <w:sz w:val="24"/>
          <w:szCs w:val="24"/>
        </w:rPr>
        <w:t>An evaluation of the previous year’s action steps and interventions to determine if they led to improved satisfaction.</w:t>
      </w:r>
    </w:p>
    <w:p w14:paraId="4878B04E" w14:textId="481144EE" w:rsidR="00D74023" w:rsidRPr="00153D7F" w:rsidRDefault="00D74023" w:rsidP="00B41114">
      <w:pPr>
        <w:pStyle w:val="HSAGTableText"/>
        <w:numPr>
          <w:ilvl w:val="0"/>
          <w:numId w:val="23"/>
        </w:numPr>
        <w:spacing w:before="0" w:after="0"/>
        <w:jc w:val="both"/>
        <w:rPr>
          <w:sz w:val="24"/>
          <w:szCs w:val="24"/>
        </w:rPr>
      </w:pPr>
      <w:r w:rsidRPr="00153D7F">
        <w:rPr>
          <w:sz w:val="24"/>
          <w:szCs w:val="24"/>
        </w:rPr>
        <w:t>Challenges or barriers in achieving member satisfaction goals.</w:t>
      </w:r>
    </w:p>
    <w:p w14:paraId="59107049" w14:textId="0ED1D451" w:rsidR="00D74023" w:rsidRPr="00153D7F" w:rsidRDefault="00D74023" w:rsidP="00B41114">
      <w:pPr>
        <w:pStyle w:val="HSAGTableText"/>
        <w:numPr>
          <w:ilvl w:val="0"/>
          <w:numId w:val="23"/>
        </w:numPr>
        <w:spacing w:before="0" w:after="0"/>
        <w:jc w:val="both"/>
        <w:rPr>
          <w:sz w:val="24"/>
          <w:szCs w:val="24"/>
        </w:rPr>
      </w:pPr>
      <w:r w:rsidRPr="00153D7F">
        <w:rPr>
          <w:sz w:val="24"/>
          <w:szCs w:val="24"/>
        </w:rPr>
        <w:t>Year-to-year comparison of activity results</w:t>
      </w:r>
      <w:r w:rsidR="00FA06BE" w:rsidRPr="00153D7F">
        <w:rPr>
          <w:sz w:val="24"/>
          <w:szCs w:val="24"/>
        </w:rPr>
        <w:t xml:space="preserve">; </w:t>
      </w:r>
      <w:r w:rsidRPr="00153D7F">
        <w:rPr>
          <w:sz w:val="24"/>
          <w:szCs w:val="24"/>
        </w:rPr>
        <w:t>area</w:t>
      </w:r>
      <w:r w:rsidR="00FA06BE" w:rsidRPr="00153D7F">
        <w:rPr>
          <w:sz w:val="24"/>
          <w:szCs w:val="24"/>
        </w:rPr>
        <w:t>(s)</w:t>
      </w:r>
      <w:r w:rsidRPr="00153D7F">
        <w:rPr>
          <w:sz w:val="24"/>
          <w:szCs w:val="24"/>
        </w:rPr>
        <w:t xml:space="preserve"> of focus could be directed toward a year-to-year decrease in member satisfaction in a particular area.</w:t>
      </w:r>
    </w:p>
    <w:p w14:paraId="66B07317" w14:textId="1A9F36AC" w:rsidR="00D74023" w:rsidRPr="00153D7F" w:rsidRDefault="5613AA05" w:rsidP="00B41114">
      <w:pPr>
        <w:pStyle w:val="HSAGTableText"/>
        <w:numPr>
          <w:ilvl w:val="0"/>
          <w:numId w:val="23"/>
        </w:numPr>
        <w:spacing w:before="0" w:after="0"/>
        <w:jc w:val="both"/>
        <w:rPr>
          <w:sz w:val="24"/>
          <w:szCs w:val="24"/>
        </w:rPr>
      </w:pPr>
      <w:r w:rsidRPr="5613AA05">
        <w:rPr>
          <w:sz w:val="24"/>
          <w:szCs w:val="24"/>
        </w:rPr>
        <w:t xml:space="preserve">Should member satisfaction goals be achieved and sustained over </w:t>
      </w:r>
      <w:proofErr w:type="gramStart"/>
      <w:r w:rsidRPr="5613AA05">
        <w:rPr>
          <w:sz w:val="24"/>
          <w:szCs w:val="24"/>
        </w:rPr>
        <w:t>a period of time</w:t>
      </w:r>
      <w:proofErr w:type="gramEnd"/>
      <w:r w:rsidRPr="5613AA05">
        <w:rPr>
          <w:sz w:val="24"/>
          <w:szCs w:val="24"/>
        </w:rPr>
        <w:t>, revisions will be made to the mechanisms for assessing member experience, such as identifying new member satisfaction surveys or developing new satisfaction questions; revise sampling methodology; and initiate new activities to assess satisfaction.</w:t>
      </w:r>
    </w:p>
    <w:p w14:paraId="1A3C19A4" w14:textId="5241F45C" w:rsidR="00D74023" w:rsidRPr="00153D7F" w:rsidRDefault="00D74023" w:rsidP="00B41114">
      <w:pPr>
        <w:pStyle w:val="HSAGTableText"/>
        <w:numPr>
          <w:ilvl w:val="0"/>
          <w:numId w:val="23"/>
        </w:numPr>
        <w:spacing w:before="0" w:after="0"/>
        <w:jc w:val="both"/>
        <w:rPr>
          <w:sz w:val="24"/>
          <w:szCs w:val="24"/>
        </w:rPr>
      </w:pPr>
      <w:r w:rsidRPr="00153D7F">
        <w:rPr>
          <w:sz w:val="24"/>
          <w:szCs w:val="24"/>
        </w:rPr>
        <w:t>Activities and findings specific to members receiving LTSS or home-</w:t>
      </w:r>
      <w:r w:rsidR="002B002B">
        <w:rPr>
          <w:sz w:val="24"/>
          <w:szCs w:val="24"/>
        </w:rPr>
        <w:t xml:space="preserve"> </w:t>
      </w:r>
      <w:r w:rsidRPr="00153D7F">
        <w:rPr>
          <w:sz w:val="24"/>
          <w:szCs w:val="24"/>
        </w:rPr>
        <w:t xml:space="preserve">and community-based services (HCBS). </w:t>
      </w:r>
    </w:p>
    <w:p w14:paraId="0EB06BB8" w14:textId="4D6675FE" w:rsidR="00D74023" w:rsidRPr="00153D7F" w:rsidRDefault="00D74023" w:rsidP="00B41114">
      <w:pPr>
        <w:pStyle w:val="HSAGTableText"/>
        <w:numPr>
          <w:ilvl w:val="0"/>
          <w:numId w:val="23"/>
        </w:numPr>
        <w:spacing w:before="0" w:after="0"/>
        <w:jc w:val="both"/>
        <w:rPr>
          <w:sz w:val="24"/>
          <w:szCs w:val="24"/>
        </w:rPr>
      </w:pPr>
      <w:r w:rsidRPr="00153D7F">
        <w:rPr>
          <w:sz w:val="24"/>
          <w:szCs w:val="24"/>
        </w:rPr>
        <w:t xml:space="preserve">National Core Indicators (NCI) survey results. While not specific to PIHPs, the </w:t>
      </w:r>
      <w:r w:rsidR="00FA06BE" w:rsidRPr="00153D7F">
        <w:rPr>
          <w:sz w:val="24"/>
          <w:szCs w:val="24"/>
        </w:rPr>
        <w:t xml:space="preserve">committee will assess </w:t>
      </w:r>
      <w:r w:rsidRPr="00153D7F">
        <w:rPr>
          <w:sz w:val="24"/>
          <w:szCs w:val="24"/>
        </w:rPr>
        <w:t xml:space="preserve">the results to identify and investigate </w:t>
      </w:r>
      <w:r w:rsidR="00FA06BE" w:rsidRPr="00153D7F">
        <w:rPr>
          <w:sz w:val="24"/>
          <w:szCs w:val="24"/>
        </w:rPr>
        <w:t xml:space="preserve">regional/local </w:t>
      </w:r>
      <w:r w:rsidRPr="00153D7F">
        <w:rPr>
          <w:sz w:val="24"/>
          <w:szCs w:val="24"/>
        </w:rPr>
        <w:t>areas of dissatisfaction and implement interventions for improvement.</w:t>
      </w:r>
    </w:p>
    <w:p w14:paraId="3F89139F" w14:textId="77777777" w:rsidR="00D74023" w:rsidRPr="00153D7F" w:rsidRDefault="00D74023" w:rsidP="00FA06BE">
      <w:pPr>
        <w:pStyle w:val="HSAGTableText"/>
        <w:spacing w:before="0" w:after="0"/>
        <w:jc w:val="both"/>
        <w:rPr>
          <w:sz w:val="24"/>
          <w:szCs w:val="24"/>
        </w:rPr>
      </w:pPr>
    </w:p>
    <w:p w14:paraId="55DFD3D2" w14:textId="67F40621" w:rsidR="00FA06BE" w:rsidRPr="00153D7F" w:rsidRDefault="00FA06BE" w:rsidP="00FA06BE">
      <w:pPr>
        <w:pStyle w:val="HSAGTableText"/>
        <w:spacing w:before="0" w:after="0"/>
        <w:jc w:val="both"/>
        <w:rPr>
          <w:sz w:val="24"/>
          <w:szCs w:val="24"/>
        </w:rPr>
      </w:pPr>
      <w:r w:rsidRPr="00153D7F">
        <w:rPr>
          <w:sz w:val="24"/>
          <w:szCs w:val="24"/>
        </w:rPr>
        <w:t xml:space="preserve">For </w:t>
      </w:r>
      <w:r w:rsidR="00223CF3" w:rsidRPr="00153D7F">
        <w:rPr>
          <w:sz w:val="24"/>
          <w:szCs w:val="24"/>
        </w:rPr>
        <w:t>FY2</w:t>
      </w:r>
      <w:r w:rsidR="002B002B">
        <w:rPr>
          <w:sz w:val="24"/>
          <w:szCs w:val="24"/>
        </w:rPr>
        <w:t>5,</w:t>
      </w:r>
      <w:r w:rsidRPr="00153D7F">
        <w:rPr>
          <w:sz w:val="24"/>
          <w:szCs w:val="24"/>
        </w:rPr>
        <w:t xml:space="preserve"> the CMHPSM will explore the use of surveys and other opportunities for the voice of </w:t>
      </w:r>
      <w:r w:rsidR="002B002B">
        <w:rPr>
          <w:sz w:val="24"/>
          <w:szCs w:val="24"/>
        </w:rPr>
        <w:t>individuals</w:t>
      </w:r>
      <w:r w:rsidR="002B002B" w:rsidRPr="00153D7F">
        <w:rPr>
          <w:sz w:val="24"/>
          <w:szCs w:val="24"/>
        </w:rPr>
        <w:t xml:space="preserve"> </w:t>
      </w:r>
      <w:r w:rsidRPr="00153D7F">
        <w:rPr>
          <w:sz w:val="24"/>
          <w:szCs w:val="24"/>
        </w:rPr>
        <w:t>served in the analysis and implementation of PIP Project 1 and PI Project 2</w:t>
      </w:r>
      <w:r w:rsidR="002B002B">
        <w:rPr>
          <w:sz w:val="24"/>
          <w:szCs w:val="24"/>
        </w:rPr>
        <w:t>,</w:t>
      </w:r>
      <w:r w:rsidRPr="00153D7F">
        <w:rPr>
          <w:sz w:val="24"/>
          <w:szCs w:val="24"/>
        </w:rPr>
        <w:t xml:space="preserve"> relevant to access to the initial intake described in Section VI of this plan.</w:t>
      </w:r>
    </w:p>
    <w:p w14:paraId="5423300C" w14:textId="77777777" w:rsidR="00FA06BE" w:rsidRPr="00153D7F" w:rsidRDefault="00FA06BE" w:rsidP="00FA06BE">
      <w:pPr>
        <w:pStyle w:val="HSAGTableText"/>
        <w:spacing w:before="0" w:after="0"/>
        <w:jc w:val="both"/>
        <w:rPr>
          <w:sz w:val="24"/>
          <w:szCs w:val="24"/>
        </w:rPr>
      </w:pPr>
    </w:p>
    <w:p w14:paraId="52B1658C" w14:textId="6BCD2381" w:rsidR="001479AF" w:rsidRPr="00153D7F" w:rsidRDefault="00873403" w:rsidP="00873403">
      <w:pPr>
        <w:pStyle w:val="HSAGTableText"/>
        <w:spacing w:before="0" w:after="0"/>
        <w:jc w:val="both"/>
        <w:rPr>
          <w:sz w:val="24"/>
          <w:szCs w:val="24"/>
        </w:rPr>
      </w:pPr>
      <w:r w:rsidRPr="00153D7F">
        <w:rPr>
          <w:sz w:val="24"/>
          <w:szCs w:val="24"/>
        </w:rPr>
        <w:t xml:space="preserve">As a result of the analyses, </w:t>
      </w:r>
      <w:r w:rsidR="002B002B">
        <w:rPr>
          <w:sz w:val="24"/>
          <w:szCs w:val="24"/>
        </w:rPr>
        <w:t>PI</w:t>
      </w:r>
      <w:r w:rsidR="00D74023" w:rsidRPr="00153D7F">
        <w:rPr>
          <w:sz w:val="24"/>
          <w:szCs w:val="24"/>
        </w:rPr>
        <w:t xml:space="preserve"> projects</w:t>
      </w:r>
      <w:r w:rsidR="002B002B">
        <w:rPr>
          <w:sz w:val="24"/>
          <w:szCs w:val="24"/>
        </w:rPr>
        <w:t>,</w:t>
      </w:r>
      <w:r w:rsidR="00D74023" w:rsidRPr="00153D7F">
        <w:rPr>
          <w:sz w:val="24"/>
          <w:szCs w:val="24"/>
        </w:rPr>
        <w:t xml:space="preserve"> and corrective actions</w:t>
      </w:r>
      <w:r w:rsidRPr="00153D7F">
        <w:rPr>
          <w:sz w:val="24"/>
          <w:szCs w:val="24"/>
        </w:rPr>
        <w:t xml:space="preserve"> implemented, </w:t>
      </w:r>
      <w:r w:rsidR="00D74023" w:rsidRPr="00153D7F">
        <w:rPr>
          <w:bCs/>
          <w:color w:val="auto"/>
          <w:sz w:val="24"/>
          <w:szCs w:val="24"/>
        </w:rPr>
        <w:t>CMHPSM and CMHSP Boards</w:t>
      </w:r>
      <w:r w:rsidR="00325BBC" w:rsidRPr="00153D7F">
        <w:rPr>
          <w:bCs/>
          <w:color w:val="auto"/>
          <w:sz w:val="24"/>
          <w:szCs w:val="24"/>
        </w:rPr>
        <w:t xml:space="preserve">, Consumer Advisory </w:t>
      </w:r>
      <w:r w:rsidR="002B002B">
        <w:rPr>
          <w:bCs/>
          <w:color w:val="auto"/>
          <w:sz w:val="24"/>
          <w:szCs w:val="24"/>
        </w:rPr>
        <w:t>Councils</w:t>
      </w:r>
      <w:r w:rsidR="00325BBC" w:rsidRPr="00153D7F">
        <w:rPr>
          <w:bCs/>
          <w:color w:val="auto"/>
          <w:sz w:val="24"/>
          <w:szCs w:val="24"/>
        </w:rPr>
        <w:t xml:space="preserve">, </w:t>
      </w:r>
      <w:r w:rsidR="002B002B">
        <w:rPr>
          <w:bCs/>
          <w:color w:val="auto"/>
          <w:sz w:val="24"/>
          <w:szCs w:val="24"/>
        </w:rPr>
        <w:t>individuals</w:t>
      </w:r>
      <w:r w:rsidR="002B002B" w:rsidRPr="00153D7F">
        <w:rPr>
          <w:bCs/>
          <w:color w:val="auto"/>
          <w:sz w:val="24"/>
          <w:szCs w:val="24"/>
        </w:rPr>
        <w:t xml:space="preserve"> </w:t>
      </w:r>
      <w:r w:rsidR="00325BBC" w:rsidRPr="00153D7F">
        <w:rPr>
          <w:bCs/>
          <w:color w:val="auto"/>
          <w:sz w:val="24"/>
          <w:szCs w:val="24"/>
        </w:rPr>
        <w:t>served, and provider</w:t>
      </w:r>
      <w:r w:rsidR="002B002B">
        <w:rPr>
          <w:bCs/>
          <w:color w:val="auto"/>
          <w:sz w:val="24"/>
          <w:szCs w:val="24"/>
        </w:rPr>
        <w:t>s are</w:t>
      </w:r>
      <w:r w:rsidR="00325BBC" w:rsidRPr="00153D7F">
        <w:rPr>
          <w:bCs/>
          <w:color w:val="auto"/>
          <w:sz w:val="24"/>
          <w:szCs w:val="24"/>
        </w:rPr>
        <w:t xml:space="preserve"> </w:t>
      </w:r>
      <w:r w:rsidR="00D74023" w:rsidRPr="00153D7F">
        <w:rPr>
          <w:bCs/>
          <w:color w:val="auto"/>
          <w:sz w:val="24"/>
          <w:szCs w:val="24"/>
        </w:rPr>
        <w:t>informed of assessment results</w:t>
      </w:r>
      <w:r w:rsidR="00325BBC" w:rsidRPr="00153D7F">
        <w:rPr>
          <w:bCs/>
          <w:color w:val="auto"/>
          <w:sz w:val="24"/>
          <w:szCs w:val="24"/>
        </w:rPr>
        <w:t xml:space="preserve"> and any subsequent recommendations and interventions</w:t>
      </w:r>
      <w:r w:rsidR="00325BBC" w:rsidRPr="00153D7F">
        <w:rPr>
          <w:sz w:val="24"/>
          <w:szCs w:val="24"/>
        </w:rPr>
        <w:t xml:space="preserve">. The Board and </w:t>
      </w:r>
      <w:r w:rsidR="002B002B">
        <w:rPr>
          <w:sz w:val="24"/>
          <w:szCs w:val="24"/>
        </w:rPr>
        <w:t xml:space="preserve">Regional </w:t>
      </w:r>
      <w:r w:rsidR="00325BBC" w:rsidRPr="00153D7F">
        <w:rPr>
          <w:sz w:val="24"/>
          <w:szCs w:val="24"/>
        </w:rPr>
        <w:t xml:space="preserve">Consumer Advisory </w:t>
      </w:r>
      <w:r w:rsidR="002B002B">
        <w:rPr>
          <w:sz w:val="24"/>
          <w:szCs w:val="24"/>
        </w:rPr>
        <w:t>Council</w:t>
      </w:r>
      <w:r w:rsidR="002B002B" w:rsidRPr="00153D7F">
        <w:rPr>
          <w:sz w:val="24"/>
          <w:szCs w:val="24"/>
        </w:rPr>
        <w:t xml:space="preserve"> </w:t>
      </w:r>
      <w:r w:rsidR="00325BBC" w:rsidRPr="00153D7F">
        <w:rPr>
          <w:sz w:val="24"/>
          <w:szCs w:val="24"/>
        </w:rPr>
        <w:t xml:space="preserve">are also requested to provide feedback and recommendations relevant to the assessment or future surveys. </w:t>
      </w:r>
    </w:p>
    <w:p w14:paraId="39C3DD8C" w14:textId="196C5EB6" w:rsidR="00873403" w:rsidRPr="004700CD" w:rsidRDefault="00873403" w:rsidP="004700CD">
      <w:pPr>
        <w:pStyle w:val="Heading3"/>
        <w:numPr>
          <w:ilvl w:val="0"/>
          <w:numId w:val="0"/>
        </w:numPr>
        <w:ind w:left="720" w:hanging="720"/>
        <w:rPr>
          <w:rFonts w:ascii="Times New Roman" w:hAnsi="Times New Roman" w:cs="Times New Roman"/>
          <w:sz w:val="24"/>
          <w:szCs w:val="24"/>
        </w:rPr>
      </w:pPr>
      <w:bookmarkStart w:id="52" w:name="_Toc191469676"/>
      <w:bookmarkEnd w:id="50"/>
      <w:bookmarkEnd w:id="51"/>
      <w:r w:rsidRPr="6E20DF83">
        <w:rPr>
          <w:rFonts w:ascii="Times New Roman" w:hAnsi="Times New Roman" w:cs="Times New Roman"/>
          <w:sz w:val="24"/>
          <w:szCs w:val="24"/>
        </w:rPr>
        <w:t>Recovery Self-Assessment (RSA)</w:t>
      </w:r>
      <w:bookmarkEnd w:id="52"/>
    </w:p>
    <w:p w14:paraId="78E9F769" w14:textId="77777777" w:rsidR="001C45F2" w:rsidRPr="00153D7F" w:rsidRDefault="001C45F2" w:rsidP="001C45F2">
      <w:pPr>
        <w:jc w:val="both"/>
        <w:rPr>
          <w:sz w:val="24"/>
          <w:szCs w:val="24"/>
        </w:rPr>
      </w:pPr>
      <w:bookmarkStart w:id="53" w:name="_Hlk150804835"/>
      <w:r w:rsidRPr="00153D7F">
        <w:rPr>
          <w:sz w:val="24"/>
          <w:szCs w:val="24"/>
        </w:rPr>
        <w:t xml:space="preserve">While the RSA is no longer a state requirement, each year the Regional Co-Occurring Workgroup reviews if there is an equivalent survey the region could implement that would address the value-added elements of the RSA, and to date has not yet found such an equivalent. The workgroup will continue to explore an equivalent alternative annually, while deciding whether to continue the RSA each year. </w:t>
      </w:r>
    </w:p>
    <w:bookmarkEnd w:id="53"/>
    <w:p w14:paraId="2BFC2908" w14:textId="77777777" w:rsidR="001C45F2" w:rsidRPr="00153D7F" w:rsidRDefault="001C45F2" w:rsidP="001C45F2">
      <w:pPr>
        <w:jc w:val="both"/>
        <w:rPr>
          <w:sz w:val="24"/>
          <w:szCs w:val="24"/>
        </w:rPr>
      </w:pPr>
    </w:p>
    <w:p w14:paraId="6C1C0D42" w14:textId="4806B8FA" w:rsidR="00CF4410" w:rsidRDefault="5613AA05" w:rsidP="00431DE9">
      <w:pPr>
        <w:jc w:val="both"/>
        <w:rPr>
          <w:sz w:val="24"/>
          <w:szCs w:val="24"/>
        </w:rPr>
      </w:pPr>
      <w:r w:rsidRPr="5613AA05">
        <w:rPr>
          <w:sz w:val="24"/>
          <w:szCs w:val="24"/>
        </w:rPr>
        <w:t>For this fiscal year CMHPSM will continue to distribute a</w:t>
      </w:r>
      <w:r w:rsidR="0069787F">
        <w:rPr>
          <w:sz w:val="24"/>
          <w:szCs w:val="24"/>
        </w:rPr>
        <w:t xml:space="preserve"> revised</w:t>
      </w:r>
      <w:r w:rsidRPr="5613AA05">
        <w:rPr>
          <w:sz w:val="24"/>
          <w:szCs w:val="24"/>
        </w:rPr>
        <w:t xml:space="preserve"> version of the Recovery Self-Assessment-Revised survey (RSA-R) (</w:t>
      </w:r>
      <w:proofErr w:type="spellStart"/>
      <w:r w:rsidRPr="5613AA05">
        <w:rPr>
          <w:sz w:val="24"/>
          <w:szCs w:val="24"/>
        </w:rPr>
        <w:t>O’Conell</w:t>
      </w:r>
      <w:proofErr w:type="spellEnd"/>
      <w:r w:rsidRPr="5613AA05">
        <w:rPr>
          <w:sz w:val="24"/>
          <w:szCs w:val="24"/>
        </w:rPr>
        <w:t xml:space="preserve">, </w:t>
      </w:r>
      <w:proofErr w:type="spellStart"/>
      <w:r w:rsidRPr="5613AA05">
        <w:rPr>
          <w:sz w:val="24"/>
          <w:szCs w:val="24"/>
        </w:rPr>
        <w:t>Tondora</w:t>
      </w:r>
      <w:proofErr w:type="spellEnd"/>
      <w:r w:rsidRPr="5613AA05">
        <w:rPr>
          <w:sz w:val="24"/>
          <w:szCs w:val="24"/>
        </w:rPr>
        <w:t xml:space="preserve">, </w:t>
      </w:r>
      <w:proofErr w:type="spellStart"/>
      <w:r w:rsidRPr="5613AA05">
        <w:rPr>
          <w:sz w:val="24"/>
          <w:szCs w:val="24"/>
        </w:rPr>
        <w:t>Croog</w:t>
      </w:r>
      <w:proofErr w:type="spellEnd"/>
      <w:r w:rsidRPr="5613AA05">
        <w:rPr>
          <w:sz w:val="24"/>
          <w:szCs w:val="24"/>
        </w:rPr>
        <w:t xml:space="preserve">, Evans, &amp; Davidson, 2005) to </w:t>
      </w:r>
      <w:r w:rsidRPr="5613AA05">
        <w:rPr>
          <w:sz w:val="24"/>
          <w:szCs w:val="24"/>
        </w:rPr>
        <w:lastRenderedPageBreak/>
        <w:t xml:space="preserve">the contracted providers in its four-county region that use the Recovery Oriented System of Care (ROSC) model: </w:t>
      </w:r>
    </w:p>
    <w:p w14:paraId="30F8FFD4" w14:textId="77777777" w:rsidR="00CF4410" w:rsidRDefault="00CF4410" w:rsidP="00CF4410">
      <w:pPr>
        <w:ind w:left="720"/>
        <w:jc w:val="both"/>
        <w:rPr>
          <w:sz w:val="24"/>
          <w:szCs w:val="24"/>
        </w:rPr>
      </w:pPr>
    </w:p>
    <w:p w14:paraId="3DF5E169" w14:textId="45ECBD00" w:rsidR="00CF4410" w:rsidRDefault="008B2888" w:rsidP="00191944">
      <w:pPr>
        <w:ind w:left="720" w:right="720"/>
        <w:jc w:val="both"/>
        <w:rPr>
          <w:sz w:val="24"/>
          <w:szCs w:val="24"/>
        </w:rPr>
      </w:pPr>
      <w:r w:rsidRPr="00153D7F">
        <w:rPr>
          <w:sz w:val="24"/>
          <w:szCs w:val="24"/>
        </w:rPr>
        <w:t>“A ROSC is a coordinated network of community-based services and supports that is person-centered and builds on the strengths and resilience of individuals, families, and communities to achieve abstinence and improved health, wellness, and quality of life for those with a risk of alcohol and drug problems</w:t>
      </w:r>
      <w:r w:rsidR="00CF4410">
        <w:rPr>
          <w:sz w:val="24"/>
          <w:szCs w:val="24"/>
        </w:rPr>
        <w:t>.</w:t>
      </w:r>
      <w:r w:rsidRPr="00153D7F">
        <w:rPr>
          <w:sz w:val="24"/>
          <w:szCs w:val="24"/>
        </w:rPr>
        <w:t>” (SAMHSA, 2010)</w:t>
      </w:r>
    </w:p>
    <w:p w14:paraId="15CA1DB1" w14:textId="77777777" w:rsidR="00CF4410" w:rsidRDefault="00CF4410" w:rsidP="00CF4410">
      <w:pPr>
        <w:jc w:val="both"/>
        <w:rPr>
          <w:sz w:val="24"/>
          <w:szCs w:val="24"/>
        </w:rPr>
      </w:pPr>
    </w:p>
    <w:p w14:paraId="146A5AD3" w14:textId="0CD8A2AA" w:rsidR="0069787F" w:rsidRDefault="0069787F" w:rsidP="0069787F">
      <w:pPr>
        <w:jc w:val="both"/>
        <w:rPr>
          <w:sz w:val="24"/>
          <w:szCs w:val="24"/>
        </w:rPr>
      </w:pPr>
      <w:r w:rsidRPr="5613AA05">
        <w:rPr>
          <w:sz w:val="24"/>
          <w:szCs w:val="24"/>
        </w:rPr>
        <w:t xml:space="preserve">During the previous year, the SUS Team held discussions with the Regional Data Analyst on ways to increase the usefulness of the data obtained by the survey. The revised version for FY25 includes use of a three-point Likert scale (instead of the five-point Likert scale used previously) to provide more variation in responses, and continuing to use </w:t>
      </w:r>
      <w:r>
        <w:rPr>
          <w:sz w:val="24"/>
          <w:szCs w:val="24"/>
        </w:rPr>
        <w:t>“</w:t>
      </w:r>
      <w:r w:rsidRPr="5613AA05">
        <w:rPr>
          <w:sz w:val="24"/>
          <w:szCs w:val="24"/>
        </w:rPr>
        <w:t>Not Applicable</w:t>
      </w:r>
      <w:r>
        <w:rPr>
          <w:sz w:val="24"/>
          <w:szCs w:val="24"/>
        </w:rPr>
        <w:t>”</w:t>
      </w:r>
      <w:r w:rsidRPr="5613AA05">
        <w:rPr>
          <w:sz w:val="24"/>
          <w:szCs w:val="24"/>
        </w:rPr>
        <w:t xml:space="preserve"> and </w:t>
      </w:r>
      <w:r>
        <w:rPr>
          <w:sz w:val="24"/>
          <w:szCs w:val="24"/>
        </w:rPr>
        <w:t>“</w:t>
      </w:r>
      <w:r w:rsidRPr="5613AA05">
        <w:rPr>
          <w:sz w:val="24"/>
          <w:szCs w:val="24"/>
        </w:rPr>
        <w:t>Don’t Know</w:t>
      </w:r>
      <w:r>
        <w:rPr>
          <w:sz w:val="24"/>
          <w:szCs w:val="24"/>
        </w:rPr>
        <w:t>”</w:t>
      </w:r>
      <w:r w:rsidRPr="5613AA05">
        <w:rPr>
          <w:sz w:val="24"/>
          <w:szCs w:val="24"/>
        </w:rPr>
        <w:t xml:space="preserve"> with comment</w:t>
      </w:r>
      <w:r>
        <w:rPr>
          <w:sz w:val="24"/>
          <w:szCs w:val="24"/>
        </w:rPr>
        <w:t>s</w:t>
      </w:r>
      <w:r w:rsidRPr="5613AA05">
        <w:rPr>
          <w:sz w:val="24"/>
          <w:szCs w:val="24"/>
        </w:rPr>
        <w:t xml:space="preserve"> as options</w:t>
      </w:r>
      <w:r>
        <w:rPr>
          <w:sz w:val="24"/>
          <w:szCs w:val="24"/>
        </w:rPr>
        <w:t>.</w:t>
      </w:r>
      <w:r w:rsidRPr="5613AA05">
        <w:rPr>
          <w:sz w:val="24"/>
          <w:szCs w:val="24"/>
        </w:rPr>
        <w:t xml:space="preserve"> </w:t>
      </w:r>
    </w:p>
    <w:p w14:paraId="6488C10E" w14:textId="14AD7BF9" w:rsidR="009B488A" w:rsidRDefault="009B488A" w:rsidP="5613AA05">
      <w:pPr>
        <w:jc w:val="both"/>
        <w:rPr>
          <w:sz w:val="24"/>
          <w:szCs w:val="24"/>
        </w:rPr>
      </w:pPr>
    </w:p>
    <w:p w14:paraId="641BD512" w14:textId="3F719AC7" w:rsidR="009B488A" w:rsidRDefault="5613AA05" w:rsidP="00CF4410">
      <w:pPr>
        <w:jc w:val="both"/>
        <w:rPr>
          <w:sz w:val="24"/>
          <w:szCs w:val="24"/>
        </w:rPr>
      </w:pPr>
      <w:r w:rsidRPr="5613AA05">
        <w:rPr>
          <w:sz w:val="24"/>
          <w:szCs w:val="24"/>
        </w:rPr>
        <w:t xml:space="preserve">The survey is distributed to Lenawee, Livingston, Monroe, and Washtenaw counties. The CMHPSM seeks to accurately assess and measure the effectiveness of Substance Use Service (SUS) and Community Mental Health (CMH) providers in the implementation of recovery-focused services from the perspective of clients, provider staff, and administrative staff. Current fiscal year data is analyzed to include year-to-year comparisons and long-term trends from at least the last five years. </w:t>
      </w:r>
    </w:p>
    <w:p w14:paraId="6430D718" w14:textId="77777777" w:rsidR="00684828" w:rsidRPr="00153D7F" w:rsidRDefault="00684828" w:rsidP="00684828">
      <w:pPr>
        <w:jc w:val="both"/>
        <w:rPr>
          <w:sz w:val="24"/>
          <w:szCs w:val="24"/>
        </w:rPr>
      </w:pPr>
    </w:p>
    <w:p w14:paraId="24457EFF" w14:textId="55A1E0EC" w:rsidR="008A11F1" w:rsidRPr="00153D7F" w:rsidRDefault="00C83DDE" w:rsidP="0069179B">
      <w:pPr>
        <w:jc w:val="both"/>
        <w:rPr>
          <w:sz w:val="24"/>
          <w:szCs w:val="24"/>
        </w:rPr>
      </w:pPr>
      <w:r>
        <w:rPr>
          <w:sz w:val="24"/>
          <w:szCs w:val="24"/>
        </w:rPr>
        <w:t>The Regional Co-Occurring Workgroup conducts o</w:t>
      </w:r>
      <w:r w:rsidR="008A11F1" w:rsidRPr="00153D7F">
        <w:rPr>
          <w:sz w:val="24"/>
          <w:szCs w:val="24"/>
        </w:rPr>
        <w:t xml:space="preserve">versight, </w:t>
      </w:r>
      <w:r w:rsidR="00A802F9" w:rsidRPr="00153D7F">
        <w:rPr>
          <w:sz w:val="24"/>
          <w:szCs w:val="24"/>
        </w:rPr>
        <w:t>monitoring</w:t>
      </w:r>
      <w:r>
        <w:rPr>
          <w:sz w:val="24"/>
          <w:szCs w:val="24"/>
        </w:rPr>
        <w:t>,</w:t>
      </w:r>
      <w:r w:rsidR="008A11F1" w:rsidRPr="00153D7F">
        <w:rPr>
          <w:sz w:val="24"/>
          <w:szCs w:val="24"/>
        </w:rPr>
        <w:t xml:space="preserve"> and reporting of RSA survey data and </w:t>
      </w:r>
      <w:r w:rsidR="005148EF">
        <w:rPr>
          <w:sz w:val="24"/>
          <w:szCs w:val="24"/>
        </w:rPr>
        <w:t xml:space="preserve">reports </w:t>
      </w:r>
      <w:r w:rsidR="008A11F1" w:rsidRPr="00153D7F">
        <w:rPr>
          <w:sz w:val="24"/>
          <w:szCs w:val="24"/>
        </w:rPr>
        <w:t xml:space="preserve">results to </w:t>
      </w:r>
      <w:r w:rsidR="00FA06BE" w:rsidRPr="00153D7F">
        <w:rPr>
          <w:sz w:val="24"/>
          <w:szCs w:val="24"/>
        </w:rPr>
        <w:t xml:space="preserve">the </w:t>
      </w:r>
      <w:r w:rsidR="008A11F1" w:rsidRPr="00153D7F">
        <w:rPr>
          <w:sz w:val="24"/>
          <w:szCs w:val="24"/>
        </w:rPr>
        <w:t>CPT Committee. Each CMHSP</w:t>
      </w:r>
      <w:r w:rsidR="00A802F9" w:rsidRPr="00153D7F">
        <w:rPr>
          <w:sz w:val="24"/>
          <w:szCs w:val="24"/>
        </w:rPr>
        <w:t xml:space="preserve"> develops a work plan based on survey findings to focus on local planning of improvements. </w:t>
      </w:r>
    </w:p>
    <w:p w14:paraId="3E5C4F7F" w14:textId="77777777" w:rsidR="00035EEF" w:rsidRPr="00153D7F" w:rsidRDefault="00035EEF" w:rsidP="0069179B">
      <w:pPr>
        <w:jc w:val="both"/>
        <w:rPr>
          <w:sz w:val="24"/>
          <w:szCs w:val="24"/>
        </w:rPr>
      </w:pPr>
    </w:p>
    <w:p w14:paraId="60222F22" w14:textId="6551077B" w:rsidR="00A802F9" w:rsidRPr="00153D7F" w:rsidRDefault="00A802F9" w:rsidP="0069179B">
      <w:pPr>
        <w:jc w:val="both"/>
        <w:rPr>
          <w:sz w:val="24"/>
          <w:szCs w:val="24"/>
        </w:rPr>
      </w:pPr>
      <w:r w:rsidRPr="00153D7F">
        <w:rPr>
          <w:sz w:val="24"/>
          <w:szCs w:val="24"/>
        </w:rPr>
        <w:t xml:space="preserve">Survey or assessment results are included in the annual PIHP QAPIP Report and presented to the CMHPSM governing body and Regional Consumer Advisory Council including recommendations and pursuit of governing body feedback on recommendations. Survey and assessment results are presented to CMHSPs and </w:t>
      </w:r>
      <w:r w:rsidR="00A15C88">
        <w:rPr>
          <w:sz w:val="24"/>
          <w:szCs w:val="24"/>
        </w:rPr>
        <w:t>SUS</w:t>
      </w:r>
      <w:r w:rsidRPr="00153D7F">
        <w:rPr>
          <w:sz w:val="24"/>
          <w:szCs w:val="24"/>
        </w:rPr>
        <w:t xml:space="preserve"> Providers.</w:t>
      </w:r>
    </w:p>
    <w:p w14:paraId="7D98083E" w14:textId="3DD9D9E0" w:rsidR="006664FC" w:rsidRPr="007266DB" w:rsidRDefault="006664FC" w:rsidP="005148EF">
      <w:pPr>
        <w:pStyle w:val="Heading1"/>
        <w:tabs>
          <w:tab w:val="clear" w:pos="720"/>
          <w:tab w:val="num" w:pos="180"/>
        </w:tabs>
        <w:ind w:left="360" w:hanging="360"/>
        <w:rPr>
          <w:rFonts w:ascii="Times New Roman" w:hAnsi="Times New Roman" w:cs="Times New Roman"/>
        </w:rPr>
      </w:pPr>
      <w:bookmarkStart w:id="54" w:name="_Toc191469677"/>
      <w:r w:rsidRPr="6E20DF83">
        <w:rPr>
          <w:rFonts w:ascii="Times New Roman" w:hAnsi="Times New Roman" w:cs="Times New Roman"/>
        </w:rPr>
        <w:t>Provider Standards</w:t>
      </w:r>
      <w:bookmarkEnd w:id="54"/>
    </w:p>
    <w:p w14:paraId="75B8EE6D" w14:textId="47F2385B" w:rsidR="003615F7" w:rsidRPr="00153D7F" w:rsidRDefault="003615F7" w:rsidP="005148EF">
      <w:pPr>
        <w:pStyle w:val="Heading2"/>
        <w:tabs>
          <w:tab w:val="clear" w:pos="1440"/>
        </w:tabs>
        <w:ind w:left="360" w:hanging="360"/>
        <w:rPr>
          <w:rFonts w:ascii="Times New Roman" w:hAnsi="Times New Roman" w:cs="Times New Roman"/>
        </w:rPr>
      </w:pPr>
      <w:bookmarkStart w:id="55" w:name="_Toc191469678"/>
      <w:r w:rsidRPr="6E20DF83">
        <w:rPr>
          <w:rFonts w:ascii="Times New Roman" w:hAnsi="Times New Roman" w:cs="Times New Roman"/>
        </w:rPr>
        <w:t xml:space="preserve">Provider </w:t>
      </w:r>
      <w:r w:rsidR="004A5F45" w:rsidRPr="6E20DF83">
        <w:rPr>
          <w:rFonts w:ascii="Times New Roman" w:hAnsi="Times New Roman" w:cs="Times New Roman"/>
        </w:rPr>
        <w:t>Qualifications</w:t>
      </w:r>
      <w:bookmarkEnd w:id="55"/>
      <w:r w:rsidRPr="6E20DF83">
        <w:rPr>
          <w:rFonts w:ascii="Times New Roman" w:hAnsi="Times New Roman" w:cs="Times New Roman"/>
        </w:rPr>
        <w:t xml:space="preserve"> </w:t>
      </w:r>
    </w:p>
    <w:p w14:paraId="25E53BDA" w14:textId="77777777" w:rsidR="006F5234" w:rsidRPr="00153D7F" w:rsidRDefault="006F5234" w:rsidP="00FA06BE">
      <w:pPr>
        <w:jc w:val="both"/>
        <w:rPr>
          <w:b/>
          <w:bCs/>
          <w:sz w:val="24"/>
          <w:szCs w:val="24"/>
        </w:rPr>
      </w:pPr>
      <w:r w:rsidRPr="00153D7F">
        <w:rPr>
          <w:b/>
          <w:bCs/>
          <w:sz w:val="24"/>
          <w:szCs w:val="24"/>
        </w:rPr>
        <w:t>Structure</w:t>
      </w:r>
    </w:p>
    <w:p w14:paraId="5E6B8BE0" w14:textId="01B6F4CD" w:rsidR="00FA06BE" w:rsidRPr="00153D7F" w:rsidRDefault="00FA06BE" w:rsidP="00FA06BE">
      <w:pPr>
        <w:jc w:val="both"/>
        <w:rPr>
          <w:sz w:val="24"/>
          <w:szCs w:val="24"/>
        </w:rPr>
      </w:pPr>
      <w:r w:rsidRPr="00153D7F">
        <w:rPr>
          <w:sz w:val="24"/>
          <w:szCs w:val="24"/>
        </w:rPr>
        <w:t xml:space="preserve">CMHPSM has established written </w:t>
      </w:r>
      <w:r w:rsidR="00BC3AA7">
        <w:rPr>
          <w:sz w:val="24"/>
          <w:szCs w:val="24"/>
        </w:rPr>
        <w:t>policies</w:t>
      </w:r>
      <w:r w:rsidR="00BC3AA7" w:rsidRPr="00153D7F">
        <w:rPr>
          <w:sz w:val="24"/>
          <w:szCs w:val="24"/>
        </w:rPr>
        <w:t xml:space="preserve"> </w:t>
      </w:r>
      <w:r w:rsidRPr="00153D7F">
        <w:rPr>
          <w:sz w:val="24"/>
          <w:szCs w:val="24"/>
        </w:rPr>
        <w:t>and procedures, in accordance with MDHHS’s Credentialing and Re</w:t>
      </w:r>
      <w:r w:rsidR="00557AA1">
        <w:rPr>
          <w:sz w:val="24"/>
          <w:szCs w:val="24"/>
        </w:rPr>
        <w:t>c</w:t>
      </w:r>
      <w:r w:rsidRPr="00153D7F">
        <w:rPr>
          <w:sz w:val="24"/>
          <w:szCs w:val="24"/>
        </w:rPr>
        <w:t>redentialing Processes, for ensuring appropriate credentialing and recredentialing of the provider network. Whether directly implemented, delegated</w:t>
      </w:r>
      <w:r w:rsidR="00070C07">
        <w:rPr>
          <w:sz w:val="24"/>
          <w:szCs w:val="24"/>
        </w:rPr>
        <w:t>,</w:t>
      </w:r>
      <w:r w:rsidRPr="00153D7F">
        <w:rPr>
          <w:sz w:val="24"/>
          <w:szCs w:val="24"/>
        </w:rPr>
        <w:t xml:space="preserve"> or contracted, CMHPSM ensure</w:t>
      </w:r>
      <w:r w:rsidR="00070C07">
        <w:rPr>
          <w:sz w:val="24"/>
          <w:szCs w:val="24"/>
        </w:rPr>
        <w:t>s</w:t>
      </w:r>
      <w:r w:rsidRPr="00153D7F">
        <w:rPr>
          <w:sz w:val="24"/>
          <w:szCs w:val="24"/>
        </w:rPr>
        <w:t xml:space="preserve"> that credentialing activities occur upon employment/contract initiation and minimally every two years thereafter. CMHPSM </w:t>
      </w:r>
      <w:r w:rsidR="00070C07">
        <w:rPr>
          <w:sz w:val="24"/>
          <w:szCs w:val="24"/>
        </w:rPr>
        <w:t xml:space="preserve">also ensures via </w:t>
      </w:r>
      <w:r w:rsidRPr="00153D7F">
        <w:rPr>
          <w:sz w:val="24"/>
          <w:szCs w:val="24"/>
        </w:rPr>
        <w:t xml:space="preserve">written policies and procedures that non-licensed providers of care or support are qualified to perform their jobs, in accordance with the </w:t>
      </w:r>
      <w:r w:rsidRPr="00044345">
        <w:rPr>
          <w:sz w:val="24"/>
          <w:szCs w:val="24"/>
        </w:rPr>
        <w:t>Michigan PIHP/CMHSP Provider Qualifications per Medicaid Services &amp; HCPCS/CPT Codes chart.</w:t>
      </w:r>
    </w:p>
    <w:p w14:paraId="0FF4A88C" w14:textId="77777777" w:rsidR="00867AEA" w:rsidRPr="00153D7F" w:rsidRDefault="00867AEA" w:rsidP="00FA06BE">
      <w:pPr>
        <w:jc w:val="both"/>
        <w:rPr>
          <w:sz w:val="24"/>
          <w:szCs w:val="24"/>
        </w:rPr>
      </w:pPr>
    </w:p>
    <w:p w14:paraId="027646EB" w14:textId="4F31ED2C" w:rsidR="006C68BF" w:rsidRPr="00153D7F" w:rsidRDefault="00070C07" w:rsidP="006C68BF">
      <w:pPr>
        <w:jc w:val="both"/>
        <w:rPr>
          <w:sz w:val="24"/>
          <w:szCs w:val="24"/>
        </w:rPr>
      </w:pPr>
      <w:r>
        <w:rPr>
          <w:sz w:val="24"/>
          <w:szCs w:val="24"/>
        </w:rPr>
        <w:t>The tasks of c</w:t>
      </w:r>
      <w:r w:rsidR="00FA06BE" w:rsidRPr="00153D7F">
        <w:rPr>
          <w:sz w:val="24"/>
          <w:szCs w:val="24"/>
        </w:rPr>
        <w:t>rede</w:t>
      </w:r>
      <w:r w:rsidR="00897857" w:rsidRPr="00153D7F">
        <w:rPr>
          <w:sz w:val="24"/>
          <w:szCs w:val="24"/>
        </w:rPr>
        <w:t>ntialing/recredentialing</w:t>
      </w:r>
      <w:r w:rsidR="006C68BF" w:rsidRPr="00153D7F">
        <w:rPr>
          <w:sz w:val="24"/>
          <w:szCs w:val="24"/>
        </w:rPr>
        <w:t xml:space="preserve">, privileging, primary source verification, and qualification </w:t>
      </w:r>
      <w:r w:rsidR="00897857" w:rsidRPr="00153D7F">
        <w:rPr>
          <w:sz w:val="24"/>
          <w:szCs w:val="24"/>
        </w:rPr>
        <w:t xml:space="preserve">of organizational providers </w:t>
      </w:r>
      <w:r>
        <w:rPr>
          <w:sz w:val="24"/>
          <w:szCs w:val="24"/>
        </w:rPr>
        <w:t>are</w:t>
      </w:r>
      <w:r w:rsidRPr="00153D7F">
        <w:rPr>
          <w:sz w:val="24"/>
          <w:szCs w:val="24"/>
        </w:rPr>
        <w:t xml:space="preserve"> </w:t>
      </w:r>
      <w:r>
        <w:rPr>
          <w:sz w:val="24"/>
          <w:szCs w:val="24"/>
        </w:rPr>
        <w:t xml:space="preserve">largely </w:t>
      </w:r>
      <w:r w:rsidR="00897857" w:rsidRPr="00153D7F">
        <w:rPr>
          <w:sz w:val="24"/>
          <w:szCs w:val="24"/>
        </w:rPr>
        <w:t>delegated</w:t>
      </w:r>
      <w:r w:rsidR="006C68BF" w:rsidRPr="00153D7F">
        <w:rPr>
          <w:sz w:val="24"/>
          <w:szCs w:val="24"/>
        </w:rPr>
        <w:t xml:space="preserve"> to</w:t>
      </w:r>
      <w:r w:rsidR="00897857" w:rsidRPr="00153D7F">
        <w:rPr>
          <w:sz w:val="24"/>
          <w:szCs w:val="24"/>
        </w:rPr>
        <w:t xml:space="preserve"> </w:t>
      </w:r>
      <w:r w:rsidR="006C68BF" w:rsidRPr="00153D7F">
        <w:rPr>
          <w:sz w:val="24"/>
          <w:szCs w:val="24"/>
        </w:rPr>
        <w:t>CMHSPs/</w:t>
      </w:r>
      <w:r w:rsidR="00A15C88">
        <w:rPr>
          <w:sz w:val="24"/>
          <w:szCs w:val="24"/>
        </w:rPr>
        <w:t>SUS</w:t>
      </w:r>
      <w:r w:rsidR="006C68BF" w:rsidRPr="00153D7F">
        <w:rPr>
          <w:sz w:val="24"/>
          <w:szCs w:val="24"/>
        </w:rPr>
        <w:t xml:space="preserve"> Provider staff and </w:t>
      </w:r>
      <w:r w:rsidR="006C68BF" w:rsidRPr="00153D7F">
        <w:rPr>
          <w:sz w:val="24"/>
          <w:szCs w:val="24"/>
        </w:rPr>
        <w:lastRenderedPageBreak/>
        <w:t>their contractors</w:t>
      </w:r>
      <w:r>
        <w:rPr>
          <w:sz w:val="24"/>
          <w:szCs w:val="24"/>
        </w:rPr>
        <w:t>.</w:t>
      </w:r>
      <w:r w:rsidR="006C68BF" w:rsidRPr="00153D7F">
        <w:rPr>
          <w:sz w:val="24"/>
          <w:szCs w:val="24"/>
        </w:rPr>
        <w:t xml:space="preserve"> CMHPSM monitors CMHSP and </w:t>
      </w:r>
      <w:r w:rsidR="00A15C88">
        <w:rPr>
          <w:sz w:val="24"/>
          <w:szCs w:val="24"/>
        </w:rPr>
        <w:t>SUS</w:t>
      </w:r>
      <w:r w:rsidR="006C68BF" w:rsidRPr="00153D7F">
        <w:rPr>
          <w:sz w:val="24"/>
          <w:szCs w:val="24"/>
        </w:rPr>
        <w:t xml:space="preserve"> Provider compliance with federal, state, and local regulations and requirements at least annually through desk review, site review verification activities</w:t>
      </w:r>
      <w:r>
        <w:rPr>
          <w:sz w:val="24"/>
          <w:szCs w:val="24"/>
        </w:rPr>
        <w:t>,</w:t>
      </w:r>
      <w:r w:rsidR="006C68BF" w:rsidRPr="00153D7F">
        <w:rPr>
          <w:sz w:val="24"/>
          <w:szCs w:val="24"/>
        </w:rPr>
        <w:t xml:space="preserve"> and specific performance improvement projects. </w:t>
      </w:r>
    </w:p>
    <w:p w14:paraId="5E1BDF4A" w14:textId="77777777" w:rsidR="006C68BF" w:rsidRPr="00153D7F" w:rsidRDefault="006C68BF" w:rsidP="006C68BF">
      <w:pPr>
        <w:jc w:val="both"/>
        <w:rPr>
          <w:sz w:val="24"/>
          <w:szCs w:val="24"/>
        </w:rPr>
      </w:pPr>
    </w:p>
    <w:p w14:paraId="193CDEF6" w14:textId="48638B59" w:rsidR="006C68BF" w:rsidRPr="00153D7F" w:rsidRDefault="006C68BF" w:rsidP="006C68BF">
      <w:pPr>
        <w:jc w:val="both"/>
        <w:rPr>
          <w:sz w:val="24"/>
          <w:szCs w:val="24"/>
        </w:rPr>
      </w:pPr>
      <w:r w:rsidRPr="00153D7F">
        <w:rPr>
          <w:sz w:val="24"/>
          <w:szCs w:val="24"/>
        </w:rPr>
        <w:t xml:space="preserve">CMHPSM </w:t>
      </w:r>
      <w:bookmarkStart w:id="56" w:name="_Hlk121118746"/>
      <w:r w:rsidRPr="00153D7F">
        <w:rPr>
          <w:sz w:val="24"/>
          <w:szCs w:val="24"/>
        </w:rPr>
        <w:t xml:space="preserve">policies and procedures are established to address the selection, orientation, and training of directly employed or contracted staff. </w:t>
      </w:r>
      <w:bookmarkEnd w:id="56"/>
      <w:r w:rsidRPr="00153D7F">
        <w:rPr>
          <w:sz w:val="24"/>
          <w:szCs w:val="24"/>
        </w:rPr>
        <w:t xml:space="preserve">PIHP employees receive annual reviews of performance and competency. </w:t>
      </w:r>
      <w:r w:rsidR="00070C07">
        <w:rPr>
          <w:sz w:val="24"/>
          <w:szCs w:val="24"/>
        </w:rPr>
        <w:t>Any i</w:t>
      </w:r>
      <w:r w:rsidRPr="00153D7F">
        <w:rPr>
          <w:sz w:val="24"/>
          <w:szCs w:val="24"/>
        </w:rPr>
        <w:t>ndividual competency issues are addressed through staff development plans. CMHPSM is responsible for ensuring that each provider, employed and contracted, meets all applicable licensing, scope of practice, contractual, and Medicaid Provider Manual requirements, including relevant work experience</w:t>
      </w:r>
      <w:r w:rsidR="00070C07">
        <w:rPr>
          <w:sz w:val="24"/>
          <w:szCs w:val="24"/>
        </w:rPr>
        <w:t>,</w:t>
      </w:r>
      <w:r w:rsidRPr="00153D7F">
        <w:rPr>
          <w:sz w:val="24"/>
          <w:szCs w:val="24"/>
        </w:rPr>
        <w:t xml:space="preserve"> education, and cultural competence. The CMHSPs/</w:t>
      </w:r>
      <w:r w:rsidR="00A15C88">
        <w:rPr>
          <w:sz w:val="24"/>
          <w:szCs w:val="24"/>
        </w:rPr>
        <w:t>SUS</w:t>
      </w:r>
      <w:r w:rsidRPr="00153D7F">
        <w:rPr>
          <w:sz w:val="24"/>
          <w:szCs w:val="24"/>
        </w:rPr>
        <w:t xml:space="preserve"> Providers are responsible for the selection, orientation, training and evaluation of the performance and </w:t>
      </w:r>
      <w:r w:rsidR="005148EF" w:rsidRPr="00153D7F">
        <w:rPr>
          <w:sz w:val="24"/>
          <w:szCs w:val="24"/>
        </w:rPr>
        <w:t>competence</w:t>
      </w:r>
      <w:r w:rsidRPr="00153D7F">
        <w:rPr>
          <w:sz w:val="24"/>
          <w:szCs w:val="24"/>
        </w:rPr>
        <w:t xml:space="preserve"> of their own staff and subcontractors</w:t>
      </w:r>
      <w:r w:rsidR="00070C07">
        <w:rPr>
          <w:sz w:val="24"/>
          <w:szCs w:val="24"/>
        </w:rPr>
        <w:t>.</w:t>
      </w:r>
    </w:p>
    <w:p w14:paraId="4DC6EB9B" w14:textId="77777777" w:rsidR="006C68BF" w:rsidRPr="00153D7F" w:rsidRDefault="006C68BF" w:rsidP="006C68BF">
      <w:pPr>
        <w:jc w:val="both"/>
        <w:rPr>
          <w:sz w:val="24"/>
          <w:szCs w:val="24"/>
        </w:rPr>
      </w:pPr>
    </w:p>
    <w:p w14:paraId="35688D00" w14:textId="4C98A638" w:rsidR="00897857" w:rsidRPr="00153D7F" w:rsidRDefault="00897857" w:rsidP="00FA06BE">
      <w:pPr>
        <w:jc w:val="both"/>
        <w:rPr>
          <w:sz w:val="24"/>
          <w:szCs w:val="24"/>
        </w:rPr>
      </w:pPr>
      <w:r w:rsidRPr="00153D7F">
        <w:rPr>
          <w:sz w:val="24"/>
          <w:szCs w:val="24"/>
        </w:rPr>
        <w:t>All CMHSPs and the CMHPSM use the same electronic system for provider management operations and data entry, credentialing and recredentialing processes, boilerplate contracts, and monitoring tools</w:t>
      </w:r>
      <w:r w:rsidR="00070C07">
        <w:rPr>
          <w:sz w:val="24"/>
          <w:szCs w:val="24"/>
        </w:rPr>
        <w:t>,</w:t>
      </w:r>
      <w:r w:rsidRPr="00153D7F">
        <w:rPr>
          <w:sz w:val="24"/>
          <w:szCs w:val="24"/>
        </w:rPr>
        <w:t xml:space="preserve"> developed collaboratively with PIHP oversight to ensure compliance with state and federal requirements.</w:t>
      </w:r>
    </w:p>
    <w:p w14:paraId="2D327827" w14:textId="77777777" w:rsidR="00897857" w:rsidRPr="00153D7F" w:rsidRDefault="00897857" w:rsidP="00873403">
      <w:pPr>
        <w:jc w:val="both"/>
        <w:rPr>
          <w:sz w:val="24"/>
          <w:szCs w:val="24"/>
        </w:rPr>
      </w:pPr>
    </w:p>
    <w:p w14:paraId="26C40F28" w14:textId="266ACC68" w:rsidR="00897857" w:rsidRPr="00153D7F" w:rsidRDefault="00897857" w:rsidP="00873403">
      <w:pPr>
        <w:jc w:val="both"/>
        <w:rPr>
          <w:b/>
          <w:bCs/>
          <w:sz w:val="24"/>
          <w:szCs w:val="24"/>
        </w:rPr>
      </w:pPr>
      <w:r w:rsidRPr="00153D7F">
        <w:rPr>
          <w:b/>
          <w:bCs/>
          <w:sz w:val="24"/>
          <w:szCs w:val="24"/>
        </w:rPr>
        <w:t>Regional Network Management Committee</w:t>
      </w:r>
      <w:r w:rsidR="00070C07">
        <w:rPr>
          <w:b/>
          <w:bCs/>
          <w:sz w:val="24"/>
          <w:szCs w:val="24"/>
        </w:rPr>
        <w:t xml:space="preserve"> (NMC)</w:t>
      </w:r>
    </w:p>
    <w:p w14:paraId="19582F13" w14:textId="5DBAE3DE" w:rsidR="00675897" w:rsidRPr="00153D7F" w:rsidRDefault="5613AA05" w:rsidP="00873403">
      <w:pPr>
        <w:jc w:val="both"/>
        <w:rPr>
          <w:sz w:val="24"/>
          <w:szCs w:val="24"/>
        </w:rPr>
      </w:pPr>
      <w:r w:rsidRPr="5613AA05">
        <w:rPr>
          <w:sz w:val="24"/>
          <w:szCs w:val="24"/>
        </w:rPr>
        <w:t xml:space="preserve">The NMC is responsible for overseeing policies and procedures that address the selection, orientation, training, and qualifications of </w:t>
      </w:r>
      <w:bookmarkStart w:id="57" w:name="_Int_RO9mBSZk"/>
      <w:r w:rsidRPr="5613AA05">
        <w:rPr>
          <w:sz w:val="24"/>
          <w:szCs w:val="24"/>
        </w:rPr>
        <w:t>directly-employed</w:t>
      </w:r>
      <w:bookmarkEnd w:id="57"/>
      <w:r w:rsidRPr="5613AA05">
        <w:rPr>
          <w:sz w:val="24"/>
          <w:szCs w:val="24"/>
        </w:rPr>
        <w:t xml:space="preserve"> or contracted staff for CMHSPs and organizational providers. NMC is involved in the development of an annual Network Adequacy Plan and oversees capacity and performance </w:t>
      </w:r>
    </w:p>
    <w:p w14:paraId="0C819559" w14:textId="77777777" w:rsidR="00867AEA" w:rsidRPr="00153D7F" w:rsidRDefault="00867AEA" w:rsidP="007216A1">
      <w:pPr>
        <w:jc w:val="both"/>
        <w:rPr>
          <w:b/>
          <w:bCs/>
          <w:sz w:val="24"/>
          <w:szCs w:val="24"/>
        </w:rPr>
      </w:pPr>
    </w:p>
    <w:p w14:paraId="0970C13E" w14:textId="7B4B2E13" w:rsidR="007216A1" w:rsidRPr="00153D7F" w:rsidRDefault="007216A1" w:rsidP="007216A1">
      <w:pPr>
        <w:jc w:val="both"/>
        <w:rPr>
          <w:b/>
          <w:bCs/>
          <w:sz w:val="24"/>
          <w:szCs w:val="24"/>
        </w:rPr>
      </w:pPr>
      <w:r w:rsidRPr="00153D7F">
        <w:rPr>
          <w:b/>
          <w:bCs/>
          <w:sz w:val="24"/>
          <w:szCs w:val="24"/>
        </w:rPr>
        <w:t>Regional L</w:t>
      </w:r>
      <w:r w:rsidR="00070C07">
        <w:rPr>
          <w:b/>
          <w:bCs/>
          <w:sz w:val="24"/>
          <w:szCs w:val="24"/>
        </w:rPr>
        <w:t xml:space="preserve">icensed Independent </w:t>
      </w:r>
      <w:r w:rsidRPr="00153D7F">
        <w:rPr>
          <w:b/>
          <w:bCs/>
          <w:sz w:val="24"/>
          <w:szCs w:val="24"/>
        </w:rPr>
        <w:t>P</w:t>
      </w:r>
      <w:r w:rsidR="00070C07">
        <w:rPr>
          <w:b/>
          <w:bCs/>
          <w:sz w:val="24"/>
          <w:szCs w:val="24"/>
        </w:rPr>
        <w:t>rofessional (LIP)</w:t>
      </w:r>
      <w:r w:rsidRPr="00153D7F">
        <w:rPr>
          <w:b/>
          <w:bCs/>
          <w:sz w:val="24"/>
          <w:szCs w:val="24"/>
        </w:rPr>
        <w:t xml:space="preserve"> Committee </w:t>
      </w:r>
    </w:p>
    <w:p w14:paraId="45B22305" w14:textId="013CEC8D" w:rsidR="007216A1" w:rsidRPr="00153D7F" w:rsidRDefault="007216A1" w:rsidP="007216A1">
      <w:pPr>
        <w:jc w:val="both"/>
        <w:rPr>
          <w:sz w:val="24"/>
          <w:szCs w:val="24"/>
        </w:rPr>
      </w:pPr>
      <w:r w:rsidRPr="00153D7F">
        <w:rPr>
          <w:sz w:val="24"/>
          <w:szCs w:val="24"/>
        </w:rPr>
        <w:t>The CMHPSM conducts credentialing and recredentialing reviews of LIPs for the region through review by the CMHPSM Regional LIP Committee.</w:t>
      </w:r>
    </w:p>
    <w:p w14:paraId="5DF649D3" w14:textId="77777777" w:rsidR="007216A1" w:rsidRDefault="007216A1" w:rsidP="007216A1">
      <w:pPr>
        <w:jc w:val="both"/>
        <w:rPr>
          <w:sz w:val="24"/>
          <w:szCs w:val="24"/>
        </w:rPr>
      </w:pPr>
    </w:p>
    <w:p w14:paraId="52BD2D00" w14:textId="202341FB" w:rsidR="008A5A53" w:rsidRPr="00153D7F" w:rsidRDefault="008A5A53" w:rsidP="007216A1">
      <w:pPr>
        <w:jc w:val="both"/>
        <w:rPr>
          <w:sz w:val="24"/>
          <w:szCs w:val="24"/>
        </w:rPr>
      </w:pPr>
      <w:r w:rsidRPr="00B244AB">
        <w:rPr>
          <w:sz w:val="24"/>
          <w:szCs w:val="24"/>
          <w:u w:val="single"/>
        </w:rPr>
        <w:t>Regional Policies</w:t>
      </w:r>
      <w:r>
        <w:rPr>
          <w:sz w:val="24"/>
          <w:szCs w:val="24"/>
          <w:u w:val="single"/>
        </w:rPr>
        <w:t xml:space="preserve">: </w:t>
      </w:r>
      <w:hyperlink r:id="rId26" w:history="1">
        <w:r w:rsidRPr="00153D7F">
          <w:rPr>
            <w:rStyle w:val="Hyperlink"/>
            <w:sz w:val="24"/>
            <w:szCs w:val="24"/>
          </w:rPr>
          <w:t>https://www.cmhpsm.org/regional-policies</w:t>
        </w:r>
      </w:hyperlink>
    </w:p>
    <w:tbl>
      <w:tblPr>
        <w:tblStyle w:val="TableGrid"/>
        <w:tblW w:w="0" w:type="auto"/>
        <w:tblLook w:val="04A0" w:firstRow="1" w:lastRow="0" w:firstColumn="1" w:lastColumn="0" w:noHBand="0" w:noVBand="1"/>
      </w:tblPr>
      <w:tblGrid>
        <w:gridCol w:w="9350"/>
      </w:tblGrid>
      <w:tr w:rsidR="00D74ADA" w:rsidRPr="00B244AB" w14:paraId="78C526D9" w14:textId="77777777" w:rsidTr="00D74ADA">
        <w:tc>
          <w:tcPr>
            <w:tcW w:w="9350" w:type="dxa"/>
          </w:tcPr>
          <w:p w14:paraId="41ACF940" w14:textId="77777777" w:rsidR="00D74ADA" w:rsidRDefault="00D74ADA" w:rsidP="00B244AB">
            <w:pPr>
              <w:jc w:val="both"/>
              <w:rPr>
                <w:sz w:val="24"/>
                <w:szCs w:val="24"/>
              </w:rPr>
            </w:pPr>
            <w:r w:rsidRPr="00B244AB">
              <w:rPr>
                <w:sz w:val="24"/>
                <w:szCs w:val="24"/>
              </w:rPr>
              <w:t>Organizational Credentialing/Recredentialing and Monitoring Policy</w:t>
            </w:r>
          </w:p>
          <w:p w14:paraId="31BAAEAB" w14:textId="77777777" w:rsidR="00D74ADA" w:rsidRDefault="00D74ADA" w:rsidP="00B244AB">
            <w:pPr>
              <w:jc w:val="both"/>
              <w:rPr>
                <w:sz w:val="24"/>
                <w:szCs w:val="24"/>
              </w:rPr>
            </w:pPr>
            <w:r w:rsidRPr="00B244AB">
              <w:rPr>
                <w:sz w:val="24"/>
                <w:szCs w:val="24"/>
              </w:rPr>
              <w:t>Credentialing for Licensed Independent Providers Policy</w:t>
            </w:r>
          </w:p>
          <w:p w14:paraId="0DE72D65" w14:textId="2F88644D" w:rsidR="00D74ADA" w:rsidRPr="00B244AB" w:rsidRDefault="00D74ADA" w:rsidP="00B244AB">
            <w:pPr>
              <w:jc w:val="both"/>
              <w:rPr>
                <w:sz w:val="24"/>
                <w:szCs w:val="24"/>
              </w:rPr>
            </w:pPr>
            <w:r w:rsidRPr="00B244AB">
              <w:rPr>
                <w:sz w:val="24"/>
                <w:szCs w:val="24"/>
              </w:rPr>
              <w:t>Employee Competency and Credentialing Policy</w:t>
            </w:r>
          </w:p>
        </w:tc>
      </w:tr>
    </w:tbl>
    <w:p w14:paraId="75D2F294" w14:textId="77777777" w:rsidR="006509B6" w:rsidRPr="00153D7F" w:rsidRDefault="006509B6" w:rsidP="00873403">
      <w:pPr>
        <w:jc w:val="both"/>
        <w:rPr>
          <w:b/>
          <w:bCs/>
          <w:sz w:val="24"/>
          <w:szCs w:val="24"/>
        </w:rPr>
      </w:pPr>
    </w:p>
    <w:p w14:paraId="6C65DEFE" w14:textId="77777777" w:rsidR="003615F7" w:rsidRPr="00153D7F" w:rsidRDefault="003615F7" w:rsidP="00873403">
      <w:pPr>
        <w:jc w:val="both"/>
        <w:rPr>
          <w:b/>
          <w:bCs/>
          <w:sz w:val="24"/>
          <w:szCs w:val="24"/>
        </w:rPr>
      </w:pPr>
      <w:r w:rsidRPr="00153D7F">
        <w:rPr>
          <w:b/>
          <w:bCs/>
          <w:sz w:val="24"/>
          <w:szCs w:val="24"/>
        </w:rPr>
        <w:t>Reporting</w:t>
      </w:r>
    </w:p>
    <w:p w14:paraId="1B289DFA" w14:textId="05AA359A" w:rsidR="003615F7" w:rsidRPr="00153D7F" w:rsidRDefault="00F42EFF" w:rsidP="00873403">
      <w:pPr>
        <w:jc w:val="both"/>
        <w:rPr>
          <w:sz w:val="24"/>
          <w:szCs w:val="24"/>
        </w:rPr>
      </w:pPr>
      <w:r>
        <w:rPr>
          <w:sz w:val="24"/>
          <w:szCs w:val="24"/>
        </w:rPr>
        <w:t>NMC</w:t>
      </w:r>
      <w:r w:rsidR="006C68BF" w:rsidRPr="00153D7F">
        <w:rPr>
          <w:sz w:val="24"/>
          <w:szCs w:val="24"/>
        </w:rPr>
        <w:t xml:space="preserve"> reports to ROC</w:t>
      </w:r>
      <w:r>
        <w:rPr>
          <w:sz w:val="24"/>
          <w:szCs w:val="24"/>
        </w:rPr>
        <w:t>,</w:t>
      </w:r>
      <w:r w:rsidR="00F77379" w:rsidRPr="00153D7F">
        <w:rPr>
          <w:sz w:val="24"/>
          <w:szCs w:val="24"/>
        </w:rPr>
        <w:t xml:space="preserve"> including </w:t>
      </w:r>
      <w:r w:rsidR="00293493" w:rsidRPr="00153D7F">
        <w:rPr>
          <w:sz w:val="24"/>
          <w:szCs w:val="24"/>
        </w:rPr>
        <w:t xml:space="preserve">factors of </w:t>
      </w:r>
      <w:r w:rsidR="00F77379" w:rsidRPr="00153D7F">
        <w:rPr>
          <w:sz w:val="24"/>
          <w:szCs w:val="24"/>
        </w:rPr>
        <w:t xml:space="preserve">procurement, performance, and </w:t>
      </w:r>
      <w:r w:rsidR="00B73BAF" w:rsidRPr="00153D7F">
        <w:rPr>
          <w:sz w:val="24"/>
          <w:szCs w:val="24"/>
        </w:rPr>
        <w:t>capacity of</w:t>
      </w:r>
      <w:r w:rsidR="00F77379" w:rsidRPr="00153D7F">
        <w:rPr>
          <w:sz w:val="24"/>
          <w:szCs w:val="24"/>
        </w:rPr>
        <w:t xml:space="preserve"> the provider network</w:t>
      </w:r>
      <w:r w:rsidR="006C68BF" w:rsidRPr="00153D7F">
        <w:rPr>
          <w:sz w:val="24"/>
          <w:szCs w:val="24"/>
        </w:rPr>
        <w:t xml:space="preserve">, and provides </w:t>
      </w:r>
      <w:r w:rsidR="00F77379" w:rsidRPr="00153D7F">
        <w:rPr>
          <w:sz w:val="24"/>
          <w:szCs w:val="24"/>
        </w:rPr>
        <w:t xml:space="preserve">performance improvement reporting to relevant committees such as </w:t>
      </w:r>
      <w:r>
        <w:rPr>
          <w:sz w:val="24"/>
          <w:szCs w:val="24"/>
        </w:rPr>
        <w:t xml:space="preserve">the </w:t>
      </w:r>
      <w:r w:rsidR="00F77379" w:rsidRPr="00153D7F">
        <w:rPr>
          <w:sz w:val="24"/>
          <w:szCs w:val="24"/>
        </w:rPr>
        <w:t>CPT Committee.</w:t>
      </w:r>
    </w:p>
    <w:p w14:paraId="1CDCBBF4" w14:textId="77777777" w:rsidR="007216A1" w:rsidRPr="00153D7F" w:rsidRDefault="007216A1" w:rsidP="00873403">
      <w:pPr>
        <w:jc w:val="both"/>
        <w:rPr>
          <w:b/>
          <w:bCs/>
          <w:sz w:val="24"/>
          <w:szCs w:val="24"/>
        </w:rPr>
      </w:pPr>
    </w:p>
    <w:p w14:paraId="35DB5112" w14:textId="359CFD99" w:rsidR="007216A1" w:rsidRPr="00153D7F" w:rsidRDefault="003615F7" w:rsidP="00873403">
      <w:pPr>
        <w:jc w:val="both"/>
        <w:rPr>
          <w:b/>
          <w:bCs/>
          <w:sz w:val="24"/>
          <w:szCs w:val="24"/>
        </w:rPr>
      </w:pPr>
      <w:r w:rsidRPr="00153D7F">
        <w:rPr>
          <w:b/>
          <w:bCs/>
          <w:sz w:val="24"/>
          <w:szCs w:val="24"/>
        </w:rPr>
        <w:t>Monitoring/Review</w:t>
      </w:r>
    </w:p>
    <w:p w14:paraId="6298A26A" w14:textId="197BB177" w:rsidR="003615F7" w:rsidRPr="00153D7F" w:rsidRDefault="003615F7" w:rsidP="00873403">
      <w:pPr>
        <w:jc w:val="both"/>
        <w:rPr>
          <w:sz w:val="24"/>
          <w:szCs w:val="24"/>
        </w:rPr>
      </w:pPr>
      <w:r w:rsidRPr="00153D7F">
        <w:rPr>
          <w:sz w:val="24"/>
          <w:szCs w:val="24"/>
        </w:rPr>
        <w:t xml:space="preserve">CMHPSM uses a written contract to define its relationship with each CMHSP and providers. The contract template </w:t>
      </w:r>
      <w:r w:rsidR="00897857" w:rsidRPr="00153D7F">
        <w:rPr>
          <w:sz w:val="24"/>
          <w:szCs w:val="24"/>
        </w:rPr>
        <w:t xml:space="preserve">and monitoring template </w:t>
      </w:r>
      <w:r w:rsidRPr="00153D7F">
        <w:rPr>
          <w:sz w:val="24"/>
          <w:szCs w:val="24"/>
        </w:rPr>
        <w:t xml:space="preserve">for </w:t>
      </w:r>
      <w:r w:rsidR="00B73BAF" w:rsidRPr="00153D7F">
        <w:rPr>
          <w:sz w:val="24"/>
          <w:szCs w:val="24"/>
        </w:rPr>
        <w:t>sub</w:t>
      </w:r>
      <w:r w:rsidR="000E2239">
        <w:rPr>
          <w:sz w:val="24"/>
          <w:szCs w:val="24"/>
        </w:rPr>
        <w:t>-</w:t>
      </w:r>
      <w:r w:rsidR="00B73BAF" w:rsidRPr="00153D7F">
        <w:rPr>
          <w:sz w:val="24"/>
          <w:szCs w:val="24"/>
        </w:rPr>
        <w:t>contractual</w:t>
      </w:r>
      <w:r w:rsidRPr="00153D7F">
        <w:rPr>
          <w:sz w:val="24"/>
          <w:szCs w:val="24"/>
        </w:rPr>
        <w:t xml:space="preserve"> providers is used by all four CMHSPs in their sub</w:t>
      </w:r>
      <w:r w:rsidR="000E2239">
        <w:rPr>
          <w:sz w:val="24"/>
          <w:szCs w:val="24"/>
        </w:rPr>
        <w:t>-</w:t>
      </w:r>
      <w:r w:rsidRPr="00153D7F">
        <w:rPr>
          <w:sz w:val="24"/>
          <w:szCs w:val="24"/>
        </w:rPr>
        <w:t xml:space="preserve">contractual relationships with providers. The contract requires compliance with federal and state laws and the CMHPSM contract with MDHHS. CMHPSM and the CMHSPs regularly </w:t>
      </w:r>
      <w:r w:rsidR="00B73BAF" w:rsidRPr="00153D7F">
        <w:rPr>
          <w:sz w:val="24"/>
          <w:szCs w:val="24"/>
        </w:rPr>
        <w:t>monitor</w:t>
      </w:r>
      <w:r w:rsidRPr="00153D7F">
        <w:rPr>
          <w:sz w:val="24"/>
          <w:szCs w:val="24"/>
        </w:rPr>
        <w:t xml:space="preserve"> </w:t>
      </w:r>
      <w:r w:rsidR="000E2239">
        <w:rPr>
          <w:sz w:val="24"/>
          <w:szCs w:val="24"/>
        </w:rPr>
        <w:t>the</w:t>
      </w:r>
      <w:r w:rsidR="000E2239" w:rsidRPr="00153D7F">
        <w:rPr>
          <w:sz w:val="24"/>
          <w:szCs w:val="24"/>
        </w:rPr>
        <w:t xml:space="preserve"> </w:t>
      </w:r>
      <w:r w:rsidRPr="00153D7F">
        <w:rPr>
          <w:sz w:val="24"/>
          <w:szCs w:val="24"/>
        </w:rPr>
        <w:t>provider network through audits and screenings</w:t>
      </w:r>
      <w:r w:rsidR="000E2239">
        <w:rPr>
          <w:sz w:val="24"/>
          <w:szCs w:val="24"/>
        </w:rPr>
        <w:t xml:space="preserve">, </w:t>
      </w:r>
      <w:r w:rsidRPr="00153D7F">
        <w:rPr>
          <w:sz w:val="24"/>
          <w:szCs w:val="24"/>
        </w:rPr>
        <w:t xml:space="preserve">in accordance with written policies and procedures, contractual requirements, and regulations. For example, CMHPSM verifies that service delivery is performed by qualified employees. When providers fail to meet the </w:t>
      </w:r>
      <w:r w:rsidRPr="00153D7F">
        <w:rPr>
          <w:sz w:val="24"/>
          <w:szCs w:val="24"/>
        </w:rPr>
        <w:lastRenderedPageBreak/>
        <w:t xml:space="preserve">standards established by CMHPSM, federal and state laws, and/or the MDHHS contract, they are required to complete a Corrective Action Plan (CAP). CMHPSM approves and monitors progress on CAPs. Further, provider </w:t>
      </w:r>
      <w:r w:rsidR="00161567" w:rsidRPr="00153D7F">
        <w:rPr>
          <w:sz w:val="24"/>
          <w:szCs w:val="24"/>
        </w:rPr>
        <w:t>monitoring</w:t>
      </w:r>
      <w:r w:rsidRPr="00153D7F">
        <w:rPr>
          <w:sz w:val="24"/>
          <w:szCs w:val="24"/>
        </w:rPr>
        <w:t xml:space="preserve"> and CAPs are subject to review by MDHHS. Finally, if fraudulent services for billing, waste, and abuse are discovered, CMHPSM will take appropriate actions including conducting investigations, recouping overpayments where indicated, and/or </w:t>
      </w:r>
      <w:r w:rsidR="00897857" w:rsidRPr="00153D7F">
        <w:rPr>
          <w:sz w:val="24"/>
          <w:szCs w:val="24"/>
        </w:rPr>
        <w:t xml:space="preserve">reporting to </w:t>
      </w:r>
      <w:r w:rsidRPr="00153D7F">
        <w:rPr>
          <w:sz w:val="24"/>
          <w:szCs w:val="24"/>
        </w:rPr>
        <w:t>the Office of Inspector General. Contracts and monitoring tools are updated to include regulatory or practice changes, areas of risk, or trends found with provider performance.</w:t>
      </w:r>
    </w:p>
    <w:p w14:paraId="34860230" w14:textId="0A00CC5D" w:rsidR="001D0DDE" w:rsidRPr="00153D7F" w:rsidRDefault="001D0DDE" w:rsidP="00873403">
      <w:pPr>
        <w:jc w:val="both"/>
        <w:rPr>
          <w:sz w:val="24"/>
          <w:szCs w:val="24"/>
        </w:rPr>
      </w:pPr>
    </w:p>
    <w:p w14:paraId="5BACB020" w14:textId="36E10F52" w:rsidR="001D0DDE" w:rsidRPr="00153D7F" w:rsidRDefault="001D0DDE" w:rsidP="00873403">
      <w:pPr>
        <w:jc w:val="both"/>
        <w:rPr>
          <w:sz w:val="24"/>
          <w:szCs w:val="24"/>
        </w:rPr>
      </w:pPr>
      <w:r w:rsidRPr="00153D7F">
        <w:rPr>
          <w:sz w:val="24"/>
          <w:szCs w:val="24"/>
        </w:rPr>
        <w:t>CMHPSM conduct</w:t>
      </w:r>
      <w:r w:rsidR="000E2239">
        <w:rPr>
          <w:sz w:val="24"/>
          <w:szCs w:val="24"/>
        </w:rPr>
        <w:t>s</w:t>
      </w:r>
      <w:r w:rsidRPr="00153D7F">
        <w:rPr>
          <w:sz w:val="24"/>
          <w:szCs w:val="24"/>
        </w:rPr>
        <w:t xml:space="preserve"> annual reviews of </w:t>
      </w:r>
      <w:r w:rsidR="001466BA" w:rsidRPr="00153D7F">
        <w:rPr>
          <w:sz w:val="24"/>
          <w:szCs w:val="24"/>
        </w:rPr>
        <w:t xml:space="preserve">how </w:t>
      </w:r>
      <w:r w:rsidRPr="00153D7F">
        <w:rPr>
          <w:sz w:val="24"/>
          <w:szCs w:val="24"/>
        </w:rPr>
        <w:t>CMHSPs ensur</w:t>
      </w:r>
      <w:r w:rsidR="001466BA" w:rsidRPr="00153D7F">
        <w:rPr>
          <w:sz w:val="24"/>
          <w:szCs w:val="24"/>
        </w:rPr>
        <w:t>e</w:t>
      </w:r>
      <w:r w:rsidRPr="00153D7F">
        <w:rPr>
          <w:sz w:val="24"/>
          <w:szCs w:val="24"/>
        </w:rPr>
        <w:t xml:space="preserve"> internal and external providers</w:t>
      </w:r>
      <w:r w:rsidR="000E2239">
        <w:rPr>
          <w:sz w:val="24"/>
          <w:szCs w:val="24"/>
        </w:rPr>
        <w:t xml:space="preserve"> are qualified to perform their jobs. This includes methodologies for monitoring both licensed healthcare professionals (who are licensed by the State and are employees of/under contract to CMHPSM) and non-licensed and external providers of care and support. CMHPSM</w:t>
      </w:r>
      <w:r w:rsidR="00F446EA" w:rsidRPr="00153D7F">
        <w:rPr>
          <w:sz w:val="24"/>
          <w:szCs w:val="24"/>
        </w:rPr>
        <w:t xml:space="preserve"> reviews </w:t>
      </w:r>
      <w:r w:rsidR="005148EF">
        <w:rPr>
          <w:sz w:val="24"/>
          <w:szCs w:val="24"/>
        </w:rPr>
        <w:t xml:space="preserve">the </w:t>
      </w:r>
      <w:r w:rsidR="005148EF" w:rsidRPr="00153D7F">
        <w:rPr>
          <w:sz w:val="24"/>
          <w:szCs w:val="24"/>
        </w:rPr>
        <w:t>CMHSPs</w:t>
      </w:r>
      <w:r w:rsidR="00F446EA" w:rsidRPr="00153D7F">
        <w:rPr>
          <w:sz w:val="24"/>
          <w:szCs w:val="24"/>
        </w:rPr>
        <w:t xml:space="preserve"> documentation of </w:t>
      </w:r>
      <w:r w:rsidR="00655EB7" w:rsidRPr="00153D7F">
        <w:rPr>
          <w:sz w:val="24"/>
          <w:szCs w:val="24"/>
        </w:rPr>
        <w:t>internal/directly employed staff</w:t>
      </w:r>
      <w:r w:rsidR="002A318A" w:rsidRPr="00153D7F">
        <w:rPr>
          <w:sz w:val="24"/>
          <w:szCs w:val="24"/>
        </w:rPr>
        <w:t xml:space="preserve"> qualifications as well as </w:t>
      </w:r>
      <w:r w:rsidR="00D91910" w:rsidRPr="00153D7F">
        <w:rPr>
          <w:sz w:val="24"/>
          <w:szCs w:val="24"/>
        </w:rPr>
        <w:t xml:space="preserve">evidence </w:t>
      </w:r>
      <w:r w:rsidR="000E2239">
        <w:rPr>
          <w:sz w:val="24"/>
          <w:szCs w:val="24"/>
        </w:rPr>
        <w:t xml:space="preserve">submitted through </w:t>
      </w:r>
      <w:r w:rsidR="00D91910" w:rsidRPr="00153D7F">
        <w:rPr>
          <w:sz w:val="24"/>
          <w:szCs w:val="24"/>
        </w:rPr>
        <w:t>sub</w:t>
      </w:r>
      <w:r w:rsidR="000E2239">
        <w:rPr>
          <w:sz w:val="24"/>
          <w:szCs w:val="24"/>
        </w:rPr>
        <w:t>-</w:t>
      </w:r>
      <w:r w:rsidR="00D91910" w:rsidRPr="00153D7F">
        <w:rPr>
          <w:sz w:val="24"/>
          <w:szCs w:val="24"/>
        </w:rPr>
        <w:t>contractual</w:t>
      </w:r>
      <w:r w:rsidR="002A318A" w:rsidRPr="00153D7F">
        <w:rPr>
          <w:sz w:val="24"/>
          <w:szCs w:val="24"/>
        </w:rPr>
        <w:t xml:space="preserve"> organizational provider</w:t>
      </w:r>
      <w:r w:rsidR="00D91910" w:rsidRPr="00153D7F">
        <w:rPr>
          <w:sz w:val="24"/>
          <w:szCs w:val="24"/>
        </w:rPr>
        <w:t xml:space="preserve"> monitoring</w:t>
      </w:r>
      <w:r w:rsidR="00156445" w:rsidRPr="00153D7F">
        <w:rPr>
          <w:sz w:val="24"/>
          <w:szCs w:val="24"/>
        </w:rPr>
        <w:t xml:space="preserve"> to ensure </w:t>
      </w:r>
      <w:r w:rsidR="004241D8" w:rsidRPr="00153D7F">
        <w:rPr>
          <w:sz w:val="24"/>
          <w:szCs w:val="24"/>
        </w:rPr>
        <w:t>compliance with provider qualifications</w:t>
      </w:r>
      <w:r w:rsidR="002A318A" w:rsidRPr="00153D7F">
        <w:rPr>
          <w:sz w:val="24"/>
          <w:szCs w:val="24"/>
        </w:rPr>
        <w:t>.</w:t>
      </w:r>
    </w:p>
    <w:p w14:paraId="149BA9AF" w14:textId="77777777" w:rsidR="003615F7" w:rsidRPr="00153D7F" w:rsidRDefault="003615F7" w:rsidP="00873403">
      <w:pPr>
        <w:jc w:val="both"/>
        <w:rPr>
          <w:sz w:val="24"/>
          <w:szCs w:val="24"/>
        </w:rPr>
      </w:pPr>
    </w:p>
    <w:p w14:paraId="2B080815" w14:textId="3DF0A493" w:rsidR="000E2239" w:rsidRDefault="003615F7" w:rsidP="00873403">
      <w:pPr>
        <w:jc w:val="both"/>
        <w:rPr>
          <w:b/>
          <w:bCs/>
          <w:sz w:val="24"/>
          <w:szCs w:val="24"/>
        </w:rPr>
      </w:pPr>
      <w:r w:rsidRPr="00153D7F">
        <w:rPr>
          <w:b/>
          <w:bCs/>
          <w:sz w:val="24"/>
          <w:szCs w:val="24"/>
        </w:rPr>
        <w:t xml:space="preserve">Network Adequacy Plan </w:t>
      </w:r>
    </w:p>
    <w:p w14:paraId="32C95306" w14:textId="4019E30E" w:rsidR="003615F7" w:rsidRPr="00153D7F" w:rsidRDefault="003615F7" w:rsidP="00873403">
      <w:pPr>
        <w:jc w:val="both"/>
        <w:rPr>
          <w:sz w:val="24"/>
          <w:szCs w:val="24"/>
        </w:rPr>
      </w:pPr>
      <w:r w:rsidRPr="00153D7F">
        <w:rPr>
          <w:sz w:val="24"/>
          <w:szCs w:val="24"/>
        </w:rPr>
        <w:t xml:space="preserve">In accordance </w:t>
      </w:r>
      <w:r w:rsidR="000E2239">
        <w:rPr>
          <w:sz w:val="24"/>
          <w:szCs w:val="24"/>
        </w:rPr>
        <w:t xml:space="preserve">with </w:t>
      </w:r>
      <w:r w:rsidRPr="00153D7F">
        <w:rPr>
          <w:sz w:val="24"/>
          <w:szCs w:val="24"/>
        </w:rPr>
        <w:t xml:space="preserve">the </w:t>
      </w:r>
      <w:r w:rsidRPr="006E04A5">
        <w:rPr>
          <w:sz w:val="24"/>
          <w:szCs w:val="24"/>
        </w:rPr>
        <w:t>MDHHS</w:t>
      </w:r>
      <w:r w:rsidR="000E2239" w:rsidRPr="006E04A5">
        <w:rPr>
          <w:sz w:val="24"/>
          <w:szCs w:val="24"/>
        </w:rPr>
        <w:t xml:space="preserve"> </w:t>
      </w:r>
      <w:r w:rsidRPr="006E04A5">
        <w:rPr>
          <w:sz w:val="24"/>
          <w:szCs w:val="24"/>
        </w:rPr>
        <w:t>PIHP contract and federal regulations 42 CFR §438.207</w:t>
      </w:r>
      <w:r w:rsidR="006E04A5" w:rsidRPr="006E04A5">
        <w:rPr>
          <w:sz w:val="24"/>
          <w:szCs w:val="24"/>
        </w:rPr>
        <w:t>,</w:t>
      </w:r>
      <w:r w:rsidRPr="006E04A5">
        <w:rPr>
          <w:sz w:val="24"/>
          <w:szCs w:val="24"/>
        </w:rPr>
        <w:t xml:space="preserve"> §438.68</w:t>
      </w:r>
      <w:r w:rsidR="006E04A5" w:rsidRPr="006E04A5">
        <w:rPr>
          <w:sz w:val="24"/>
          <w:szCs w:val="24"/>
        </w:rPr>
        <w:t>,</w:t>
      </w:r>
      <w:r w:rsidRPr="006E04A5">
        <w:rPr>
          <w:sz w:val="24"/>
          <w:szCs w:val="24"/>
        </w:rPr>
        <w:t xml:space="preserve"> and §438.206(c)(1)</w:t>
      </w:r>
      <w:r w:rsidRPr="00153D7F">
        <w:rPr>
          <w:sz w:val="24"/>
          <w:szCs w:val="24"/>
        </w:rPr>
        <w:t xml:space="preserve">, </w:t>
      </w:r>
      <w:r w:rsidR="000E2239">
        <w:rPr>
          <w:sz w:val="24"/>
          <w:szCs w:val="24"/>
        </w:rPr>
        <w:t xml:space="preserve">CMHPSM </w:t>
      </w:r>
      <w:r w:rsidR="00734748" w:rsidRPr="00153D7F">
        <w:rPr>
          <w:sz w:val="24"/>
          <w:szCs w:val="24"/>
        </w:rPr>
        <w:t xml:space="preserve">must provide documentation on which the State bases its certification that </w:t>
      </w:r>
      <w:r w:rsidR="000E2239">
        <w:rPr>
          <w:sz w:val="24"/>
          <w:szCs w:val="24"/>
        </w:rPr>
        <w:t>CMHPSM has</w:t>
      </w:r>
      <w:r w:rsidR="000E2239" w:rsidRPr="00153D7F">
        <w:rPr>
          <w:sz w:val="24"/>
          <w:szCs w:val="24"/>
        </w:rPr>
        <w:t xml:space="preserve"> </w:t>
      </w:r>
      <w:r w:rsidR="00734748" w:rsidRPr="00153D7F">
        <w:rPr>
          <w:sz w:val="24"/>
          <w:szCs w:val="24"/>
        </w:rPr>
        <w:t xml:space="preserve">complied with the State’s requirements for availability and accessibility of services, including the adequacy of the provider network as referenced in </w:t>
      </w:r>
      <w:r w:rsidR="00734748" w:rsidRPr="006E04A5">
        <w:rPr>
          <w:sz w:val="24"/>
          <w:szCs w:val="24"/>
        </w:rPr>
        <w:t xml:space="preserve">42 CFR </w:t>
      </w:r>
      <w:r w:rsidR="006E04A5" w:rsidRPr="006E04A5">
        <w:rPr>
          <w:sz w:val="24"/>
          <w:szCs w:val="24"/>
        </w:rPr>
        <w:t>§</w:t>
      </w:r>
      <w:r w:rsidR="00734748" w:rsidRPr="006E04A5">
        <w:rPr>
          <w:sz w:val="24"/>
          <w:szCs w:val="24"/>
        </w:rPr>
        <w:t xml:space="preserve">438.604(a)(5); </w:t>
      </w:r>
      <w:r w:rsidR="006E04A5" w:rsidRPr="006E04A5">
        <w:rPr>
          <w:sz w:val="24"/>
          <w:szCs w:val="24"/>
        </w:rPr>
        <w:t>§</w:t>
      </w:r>
      <w:r w:rsidR="00734748" w:rsidRPr="006E04A5">
        <w:rPr>
          <w:sz w:val="24"/>
          <w:szCs w:val="24"/>
        </w:rPr>
        <w:t xml:space="preserve">438.606; </w:t>
      </w:r>
      <w:r w:rsidR="006E04A5" w:rsidRPr="006E04A5">
        <w:rPr>
          <w:sz w:val="24"/>
          <w:szCs w:val="24"/>
        </w:rPr>
        <w:t>§</w:t>
      </w:r>
      <w:r w:rsidR="00734748" w:rsidRPr="006E04A5">
        <w:rPr>
          <w:sz w:val="24"/>
          <w:szCs w:val="24"/>
        </w:rPr>
        <w:t xml:space="preserve">438.207(b) and </w:t>
      </w:r>
      <w:r w:rsidR="006E04A5" w:rsidRPr="006E04A5">
        <w:rPr>
          <w:sz w:val="24"/>
          <w:szCs w:val="24"/>
        </w:rPr>
        <w:t>§</w:t>
      </w:r>
      <w:r w:rsidR="00734748" w:rsidRPr="006E04A5">
        <w:rPr>
          <w:sz w:val="24"/>
          <w:szCs w:val="24"/>
        </w:rPr>
        <w:t>438.206</w:t>
      </w:r>
      <w:r w:rsidR="006E04A5" w:rsidRPr="006E04A5">
        <w:rPr>
          <w:sz w:val="24"/>
          <w:szCs w:val="24"/>
        </w:rPr>
        <w:t>(</w:t>
      </w:r>
      <w:r w:rsidR="00734748" w:rsidRPr="006E04A5">
        <w:rPr>
          <w:sz w:val="24"/>
          <w:szCs w:val="24"/>
        </w:rPr>
        <w:t>d</w:t>
      </w:r>
      <w:r w:rsidR="006E04A5" w:rsidRPr="006E04A5">
        <w:rPr>
          <w:sz w:val="24"/>
          <w:szCs w:val="24"/>
        </w:rPr>
        <w:t>)</w:t>
      </w:r>
      <w:r w:rsidR="00734748" w:rsidRPr="006E04A5">
        <w:rPr>
          <w:sz w:val="24"/>
          <w:szCs w:val="24"/>
        </w:rPr>
        <w:t>.</w:t>
      </w:r>
      <w:r w:rsidR="001C45F2" w:rsidRPr="00153D7F">
        <w:rPr>
          <w:sz w:val="24"/>
          <w:szCs w:val="24"/>
        </w:rPr>
        <w:t xml:space="preserve"> </w:t>
      </w:r>
      <w:r w:rsidR="00897857" w:rsidRPr="00153D7F">
        <w:rPr>
          <w:sz w:val="24"/>
          <w:szCs w:val="24"/>
        </w:rPr>
        <w:t xml:space="preserve">CMHPSM </w:t>
      </w:r>
      <w:r w:rsidRPr="00153D7F">
        <w:rPr>
          <w:sz w:val="24"/>
          <w:szCs w:val="24"/>
        </w:rPr>
        <w:t xml:space="preserve">conducts a network adequacy plan </w:t>
      </w:r>
      <w:r w:rsidR="00897857" w:rsidRPr="00153D7F">
        <w:rPr>
          <w:sz w:val="24"/>
          <w:szCs w:val="24"/>
        </w:rPr>
        <w:t xml:space="preserve">in conjunction with the regional Network Management Committee </w:t>
      </w:r>
      <w:r w:rsidRPr="00153D7F">
        <w:rPr>
          <w:sz w:val="24"/>
          <w:szCs w:val="24"/>
        </w:rPr>
        <w:t>that assesses at minimum:</w:t>
      </w:r>
    </w:p>
    <w:p w14:paraId="7082ECB6" w14:textId="4F5E664A" w:rsidR="003615F7" w:rsidRPr="00153D7F" w:rsidRDefault="003615F7" w:rsidP="00B41114">
      <w:pPr>
        <w:numPr>
          <w:ilvl w:val="0"/>
          <w:numId w:val="19"/>
        </w:numPr>
        <w:ind w:left="720"/>
        <w:jc w:val="both"/>
        <w:rPr>
          <w:bCs/>
          <w:sz w:val="24"/>
          <w:szCs w:val="24"/>
        </w:rPr>
      </w:pPr>
      <w:r w:rsidRPr="00153D7F">
        <w:rPr>
          <w:bCs/>
          <w:sz w:val="24"/>
          <w:szCs w:val="24"/>
        </w:rPr>
        <w:t xml:space="preserve">Assurance of sufficient amount and scope of a </w:t>
      </w:r>
      <w:r w:rsidR="00734748" w:rsidRPr="00153D7F">
        <w:rPr>
          <w:bCs/>
          <w:sz w:val="24"/>
          <w:szCs w:val="24"/>
        </w:rPr>
        <w:t xml:space="preserve">qualified </w:t>
      </w:r>
      <w:r w:rsidRPr="00153D7F">
        <w:rPr>
          <w:bCs/>
          <w:sz w:val="24"/>
          <w:szCs w:val="24"/>
        </w:rPr>
        <w:t>provider network that meets the service array and needs of the populations served</w:t>
      </w:r>
      <w:r w:rsidR="00734748" w:rsidRPr="00153D7F">
        <w:rPr>
          <w:bCs/>
          <w:sz w:val="24"/>
          <w:szCs w:val="24"/>
        </w:rPr>
        <w:t xml:space="preserve"> that is </w:t>
      </w:r>
      <w:r w:rsidR="00734748" w:rsidRPr="00153D7F">
        <w:rPr>
          <w:sz w:val="24"/>
          <w:szCs w:val="24"/>
        </w:rPr>
        <w:t xml:space="preserve">sufficient in numbers, mix, and geographic locations throughout </w:t>
      </w:r>
      <w:r w:rsidR="00337032">
        <w:rPr>
          <w:sz w:val="24"/>
          <w:szCs w:val="24"/>
        </w:rPr>
        <w:t xml:space="preserve">the </w:t>
      </w:r>
      <w:r w:rsidR="00734748" w:rsidRPr="00153D7F">
        <w:rPr>
          <w:sz w:val="24"/>
          <w:szCs w:val="24"/>
        </w:rPr>
        <w:t>region for the provision of all covered services</w:t>
      </w:r>
      <w:r w:rsidRPr="00153D7F">
        <w:rPr>
          <w:bCs/>
          <w:sz w:val="24"/>
          <w:szCs w:val="24"/>
        </w:rPr>
        <w:t>.</w:t>
      </w:r>
    </w:p>
    <w:p w14:paraId="69BFF2A8" w14:textId="59FDF27C" w:rsidR="003615F7" w:rsidRPr="00153D7F" w:rsidRDefault="003615F7" w:rsidP="00B41114">
      <w:pPr>
        <w:numPr>
          <w:ilvl w:val="0"/>
          <w:numId w:val="19"/>
        </w:numPr>
        <w:ind w:left="720"/>
        <w:jc w:val="both"/>
        <w:rPr>
          <w:bCs/>
          <w:sz w:val="24"/>
          <w:szCs w:val="24"/>
        </w:rPr>
      </w:pPr>
      <w:r w:rsidRPr="00153D7F">
        <w:rPr>
          <w:bCs/>
          <w:sz w:val="24"/>
          <w:szCs w:val="24"/>
        </w:rPr>
        <w:t xml:space="preserve">Assurance </w:t>
      </w:r>
      <w:r w:rsidR="00337032">
        <w:rPr>
          <w:bCs/>
          <w:sz w:val="24"/>
          <w:szCs w:val="24"/>
        </w:rPr>
        <w:t xml:space="preserve">that </w:t>
      </w:r>
      <w:r w:rsidRPr="00153D7F">
        <w:rPr>
          <w:bCs/>
          <w:sz w:val="24"/>
          <w:szCs w:val="24"/>
        </w:rPr>
        <w:t xml:space="preserve">the provider network meets Home and Community Based Service Waiver requirements around choice and access for </w:t>
      </w:r>
      <w:r w:rsidR="00AD49A5">
        <w:rPr>
          <w:bCs/>
          <w:sz w:val="24"/>
          <w:szCs w:val="24"/>
        </w:rPr>
        <w:t>individuals</w:t>
      </w:r>
      <w:r w:rsidR="00AD49A5" w:rsidRPr="00153D7F">
        <w:rPr>
          <w:bCs/>
          <w:sz w:val="24"/>
          <w:szCs w:val="24"/>
        </w:rPr>
        <w:t xml:space="preserve"> </w:t>
      </w:r>
      <w:r w:rsidRPr="00153D7F">
        <w:rPr>
          <w:bCs/>
          <w:sz w:val="24"/>
          <w:szCs w:val="24"/>
        </w:rPr>
        <w:t>served that provides integrated experiences in their community in areas of provider choice, choice in place and type of residence, choice in place and type of vocational or community opportunities, and freedom to direct their resources.</w:t>
      </w:r>
    </w:p>
    <w:p w14:paraId="0B4CF3E1" w14:textId="102B6356" w:rsidR="00734748" w:rsidRPr="00153D7F" w:rsidRDefault="00337032" w:rsidP="00B41114">
      <w:pPr>
        <w:numPr>
          <w:ilvl w:val="0"/>
          <w:numId w:val="19"/>
        </w:numPr>
        <w:ind w:left="720"/>
        <w:jc w:val="both"/>
        <w:rPr>
          <w:bCs/>
          <w:sz w:val="24"/>
          <w:szCs w:val="24"/>
        </w:rPr>
      </w:pPr>
      <w:r>
        <w:rPr>
          <w:bCs/>
          <w:sz w:val="24"/>
          <w:szCs w:val="24"/>
        </w:rPr>
        <w:t>Consideration of</w:t>
      </w:r>
      <w:r w:rsidRPr="00153D7F">
        <w:rPr>
          <w:bCs/>
          <w:sz w:val="24"/>
          <w:szCs w:val="24"/>
        </w:rPr>
        <w:t xml:space="preserve"> </w:t>
      </w:r>
      <w:r w:rsidR="00734748" w:rsidRPr="00153D7F">
        <w:rPr>
          <w:sz w:val="24"/>
          <w:szCs w:val="24"/>
        </w:rPr>
        <w:t>anticipated enrollment and expected utilization of services</w:t>
      </w:r>
      <w:r w:rsidR="001C45F2" w:rsidRPr="00153D7F">
        <w:rPr>
          <w:sz w:val="24"/>
          <w:szCs w:val="24"/>
        </w:rPr>
        <w:t>.</w:t>
      </w:r>
    </w:p>
    <w:p w14:paraId="03CD10A5" w14:textId="1760256B" w:rsidR="003615F7" w:rsidRPr="00153D7F" w:rsidRDefault="003615F7" w:rsidP="00B41114">
      <w:pPr>
        <w:numPr>
          <w:ilvl w:val="0"/>
          <w:numId w:val="19"/>
        </w:numPr>
        <w:ind w:left="720"/>
        <w:jc w:val="both"/>
        <w:rPr>
          <w:bCs/>
          <w:sz w:val="24"/>
          <w:szCs w:val="24"/>
        </w:rPr>
      </w:pPr>
      <w:r w:rsidRPr="00153D7F">
        <w:rPr>
          <w:bCs/>
          <w:sz w:val="24"/>
          <w:szCs w:val="24"/>
        </w:rPr>
        <w:t>Timel</w:t>
      </w:r>
      <w:r w:rsidR="00337032">
        <w:rPr>
          <w:bCs/>
          <w:sz w:val="24"/>
          <w:szCs w:val="24"/>
        </w:rPr>
        <w:t>iness of</w:t>
      </w:r>
      <w:r w:rsidRPr="00153D7F">
        <w:rPr>
          <w:bCs/>
          <w:sz w:val="24"/>
          <w:szCs w:val="24"/>
        </w:rPr>
        <w:t xml:space="preserve"> appointments, including MMBPIS and appointment standards for its </w:t>
      </w:r>
      <w:r w:rsidR="00A15C88">
        <w:rPr>
          <w:bCs/>
          <w:sz w:val="24"/>
          <w:szCs w:val="24"/>
        </w:rPr>
        <w:t>SUS</w:t>
      </w:r>
      <w:r w:rsidRPr="00153D7F">
        <w:rPr>
          <w:bCs/>
          <w:sz w:val="24"/>
          <w:szCs w:val="24"/>
        </w:rPr>
        <w:t xml:space="preserve"> priority populations.</w:t>
      </w:r>
    </w:p>
    <w:p w14:paraId="6D0435D9" w14:textId="3D743CEE" w:rsidR="003615F7" w:rsidRPr="00153D7F" w:rsidRDefault="003615F7" w:rsidP="00B41114">
      <w:pPr>
        <w:numPr>
          <w:ilvl w:val="0"/>
          <w:numId w:val="19"/>
        </w:numPr>
        <w:ind w:left="720"/>
        <w:jc w:val="both"/>
        <w:rPr>
          <w:bCs/>
          <w:sz w:val="24"/>
          <w:szCs w:val="24"/>
        </w:rPr>
      </w:pPr>
      <w:r w:rsidRPr="00153D7F">
        <w:rPr>
          <w:bCs/>
          <w:sz w:val="24"/>
          <w:szCs w:val="24"/>
        </w:rPr>
        <w:t>Language, including an assessment of languages spoken by its membership and its provider network, and an analysis of the use of interpreter services.</w:t>
      </w:r>
    </w:p>
    <w:p w14:paraId="5592B09B" w14:textId="309E4BC6" w:rsidR="003615F7" w:rsidRPr="00153D7F" w:rsidRDefault="003615F7" w:rsidP="00B41114">
      <w:pPr>
        <w:numPr>
          <w:ilvl w:val="0"/>
          <w:numId w:val="19"/>
        </w:numPr>
        <w:ind w:left="720"/>
        <w:jc w:val="both"/>
        <w:rPr>
          <w:bCs/>
          <w:sz w:val="24"/>
          <w:szCs w:val="24"/>
        </w:rPr>
      </w:pPr>
      <w:r w:rsidRPr="00153D7F">
        <w:rPr>
          <w:bCs/>
          <w:sz w:val="24"/>
          <w:szCs w:val="24"/>
        </w:rPr>
        <w:t>Cultural competency, including an assessment of the cultural and ethnic makeup of its membership and the capability of its provider network to meet the needs of its members.</w:t>
      </w:r>
    </w:p>
    <w:p w14:paraId="778DFE00" w14:textId="77777777" w:rsidR="003615F7" w:rsidRPr="00153D7F" w:rsidRDefault="003615F7" w:rsidP="00B41114">
      <w:pPr>
        <w:numPr>
          <w:ilvl w:val="0"/>
          <w:numId w:val="19"/>
        </w:numPr>
        <w:ind w:left="720"/>
        <w:jc w:val="both"/>
        <w:rPr>
          <w:bCs/>
          <w:sz w:val="24"/>
          <w:szCs w:val="24"/>
        </w:rPr>
      </w:pPr>
      <w:r w:rsidRPr="00153D7F">
        <w:rPr>
          <w:bCs/>
          <w:sz w:val="24"/>
          <w:szCs w:val="24"/>
        </w:rPr>
        <w:t>Physical accessibility, including an analysis of provider types who can or cannot provide physical accessibility to members with disabilities.</w:t>
      </w:r>
    </w:p>
    <w:p w14:paraId="0B13958B" w14:textId="5D931F93" w:rsidR="009D6FB8" w:rsidRPr="00153D7F" w:rsidRDefault="003615F7" w:rsidP="005148EF">
      <w:pPr>
        <w:pStyle w:val="Heading2"/>
        <w:tabs>
          <w:tab w:val="clear" w:pos="1440"/>
          <w:tab w:val="num" w:pos="990"/>
        </w:tabs>
        <w:ind w:left="360" w:hanging="360"/>
        <w:rPr>
          <w:rFonts w:ascii="Times New Roman" w:hAnsi="Times New Roman" w:cs="Times New Roman"/>
        </w:rPr>
      </w:pPr>
      <w:bookmarkStart w:id="58" w:name="_Toc191469679"/>
      <w:r w:rsidRPr="6E20DF83">
        <w:rPr>
          <w:rFonts w:ascii="Times New Roman" w:hAnsi="Times New Roman" w:cs="Times New Roman"/>
        </w:rPr>
        <w:t>Credentialing and Recredentialing</w:t>
      </w:r>
      <w:bookmarkEnd w:id="58"/>
    </w:p>
    <w:p w14:paraId="67208740" w14:textId="507486AF" w:rsidR="009D6FB8" w:rsidRPr="00153D7F" w:rsidRDefault="009D6FB8" w:rsidP="008F21AF">
      <w:pPr>
        <w:jc w:val="both"/>
        <w:rPr>
          <w:sz w:val="24"/>
          <w:szCs w:val="24"/>
        </w:rPr>
      </w:pPr>
      <w:r w:rsidRPr="00153D7F">
        <w:rPr>
          <w:sz w:val="24"/>
          <w:szCs w:val="24"/>
        </w:rPr>
        <w:t>CMHPSM has established written polic</w:t>
      </w:r>
      <w:r w:rsidR="00AD49A5">
        <w:rPr>
          <w:sz w:val="24"/>
          <w:szCs w:val="24"/>
        </w:rPr>
        <w:t>ies</w:t>
      </w:r>
      <w:r w:rsidRPr="00153D7F">
        <w:rPr>
          <w:sz w:val="24"/>
          <w:szCs w:val="24"/>
        </w:rPr>
        <w:t xml:space="preserve"> and procedures, in accordance with </w:t>
      </w:r>
      <w:r w:rsidR="00AD49A5">
        <w:rPr>
          <w:sz w:val="24"/>
          <w:szCs w:val="24"/>
        </w:rPr>
        <w:t xml:space="preserve">the </w:t>
      </w:r>
      <w:r w:rsidRPr="00153D7F">
        <w:rPr>
          <w:sz w:val="24"/>
          <w:szCs w:val="24"/>
        </w:rPr>
        <w:t>MDHHS</w:t>
      </w:r>
      <w:r w:rsidR="00AD49A5">
        <w:rPr>
          <w:sz w:val="24"/>
          <w:szCs w:val="24"/>
        </w:rPr>
        <w:t xml:space="preserve"> </w:t>
      </w:r>
      <w:r w:rsidRPr="00153D7F">
        <w:rPr>
          <w:sz w:val="24"/>
          <w:szCs w:val="24"/>
        </w:rPr>
        <w:t>Credentialing and Re</w:t>
      </w:r>
      <w:r w:rsidR="00557AA1">
        <w:rPr>
          <w:sz w:val="24"/>
          <w:szCs w:val="24"/>
        </w:rPr>
        <w:t>c</w:t>
      </w:r>
      <w:r w:rsidRPr="00153D7F">
        <w:rPr>
          <w:sz w:val="24"/>
          <w:szCs w:val="24"/>
        </w:rPr>
        <w:t>redentialing Processes, for ensuring appropriate credentialing and recredentialing of the provider network. Whether directly implemented, delegated</w:t>
      </w:r>
      <w:r w:rsidR="00AD49A5">
        <w:rPr>
          <w:sz w:val="24"/>
          <w:szCs w:val="24"/>
        </w:rPr>
        <w:t>,</w:t>
      </w:r>
      <w:r w:rsidRPr="00153D7F">
        <w:rPr>
          <w:sz w:val="24"/>
          <w:szCs w:val="24"/>
        </w:rPr>
        <w:t xml:space="preserve"> or contracted, </w:t>
      </w:r>
      <w:r w:rsidRPr="00153D7F">
        <w:rPr>
          <w:sz w:val="24"/>
          <w:szCs w:val="24"/>
        </w:rPr>
        <w:lastRenderedPageBreak/>
        <w:t xml:space="preserve">CMHPSM </w:t>
      </w:r>
      <w:r w:rsidR="00AD49A5">
        <w:rPr>
          <w:sz w:val="24"/>
          <w:szCs w:val="24"/>
        </w:rPr>
        <w:t>ensures</w:t>
      </w:r>
      <w:r w:rsidRPr="00153D7F">
        <w:rPr>
          <w:sz w:val="24"/>
          <w:szCs w:val="24"/>
        </w:rPr>
        <w:t xml:space="preserve"> that credentialing activities occur upon employment/contract initiation and minimally every two (2) years thereafter.</w:t>
      </w:r>
    </w:p>
    <w:p w14:paraId="48747549" w14:textId="77777777" w:rsidR="009D6FB8" w:rsidRPr="00153D7F" w:rsidRDefault="009D6FB8" w:rsidP="008F21AF">
      <w:pPr>
        <w:jc w:val="both"/>
        <w:rPr>
          <w:sz w:val="24"/>
          <w:szCs w:val="24"/>
        </w:rPr>
      </w:pPr>
    </w:p>
    <w:p w14:paraId="67BB5801" w14:textId="77777777" w:rsidR="009D6FB8" w:rsidRPr="00153D7F" w:rsidRDefault="009D6FB8" w:rsidP="008F21AF">
      <w:pPr>
        <w:jc w:val="both"/>
        <w:rPr>
          <w:sz w:val="24"/>
          <w:szCs w:val="24"/>
        </w:rPr>
      </w:pPr>
      <w:r w:rsidRPr="00153D7F">
        <w:rPr>
          <w:sz w:val="24"/>
          <w:szCs w:val="24"/>
        </w:rPr>
        <w:t xml:space="preserve">CMHPSM written policies and procedures also ensure that non-licensed providers of care or support are qualified to perform their jobs, in accordance with the </w:t>
      </w:r>
      <w:r w:rsidRPr="00B43DE8">
        <w:rPr>
          <w:sz w:val="24"/>
          <w:szCs w:val="24"/>
        </w:rPr>
        <w:t>Michigan PIHP/CMHSP Provider Qualifications per Medicaid Services &amp; HCPCS/CPT Codes chart.</w:t>
      </w:r>
      <w:r w:rsidRPr="00153D7F">
        <w:rPr>
          <w:sz w:val="24"/>
          <w:szCs w:val="24"/>
        </w:rPr>
        <w:t xml:space="preserve"> </w:t>
      </w:r>
    </w:p>
    <w:p w14:paraId="31EE2286" w14:textId="77777777" w:rsidR="009D6FB8" w:rsidRPr="00153D7F" w:rsidRDefault="009D6FB8" w:rsidP="008F21AF">
      <w:pPr>
        <w:jc w:val="both"/>
        <w:rPr>
          <w:sz w:val="24"/>
          <w:szCs w:val="24"/>
        </w:rPr>
      </w:pPr>
    </w:p>
    <w:p w14:paraId="2669014D" w14:textId="301D845B" w:rsidR="009D6FB8" w:rsidRPr="00153D7F" w:rsidRDefault="00AD49A5" w:rsidP="008F21AF">
      <w:pPr>
        <w:jc w:val="both"/>
        <w:rPr>
          <w:sz w:val="24"/>
          <w:szCs w:val="24"/>
        </w:rPr>
      </w:pPr>
      <w:r>
        <w:rPr>
          <w:sz w:val="24"/>
          <w:szCs w:val="24"/>
        </w:rPr>
        <w:t>CMHPSM is responsible for c</w:t>
      </w:r>
      <w:r w:rsidR="009D6FB8" w:rsidRPr="00153D7F">
        <w:rPr>
          <w:sz w:val="24"/>
          <w:szCs w:val="24"/>
        </w:rPr>
        <w:t>redentialing, privileging, primary source verification</w:t>
      </w:r>
      <w:r>
        <w:rPr>
          <w:sz w:val="24"/>
          <w:szCs w:val="24"/>
        </w:rPr>
        <w:t>,</w:t>
      </w:r>
      <w:r w:rsidR="009D6FB8" w:rsidRPr="00153D7F">
        <w:rPr>
          <w:sz w:val="24"/>
          <w:szCs w:val="24"/>
        </w:rPr>
        <w:t xml:space="preserve"> and qualification of staff who are employees of CMHPSM or under contract </w:t>
      </w:r>
      <w:r>
        <w:rPr>
          <w:sz w:val="24"/>
          <w:szCs w:val="24"/>
        </w:rPr>
        <w:t>with</w:t>
      </w:r>
      <w:r w:rsidRPr="00153D7F">
        <w:rPr>
          <w:sz w:val="24"/>
          <w:szCs w:val="24"/>
        </w:rPr>
        <w:t xml:space="preserve"> </w:t>
      </w:r>
      <w:r w:rsidR="009D6FB8" w:rsidRPr="00153D7F">
        <w:rPr>
          <w:sz w:val="24"/>
          <w:szCs w:val="24"/>
        </w:rPr>
        <w:t xml:space="preserve">the PIHP. </w:t>
      </w:r>
      <w:r>
        <w:rPr>
          <w:sz w:val="24"/>
          <w:szCs w:val="24"/>
        </w:rPr>
        <w:t>CMHPSM delegates the tasks of c</w:t>
      </w:r>
      <w:r w:rsidR="009D6FB8" w:rsidRPr="00153D7F">
        <w:rPr>
          <w:sz w:val="24"/>
          <w:szCs w:val="24"/>
        </w:rPr>
        <w:t>redentialing, privileging, primary source verification</w:t>
      </w:r>
      <w:r w:rsidR="00132D5D" w:rsidRPr="00153D7F">
        <w:rPr>
          <w:sz w:val="24"/>
          <w:szCs w:val="24"/>
        </w:rPr>
        <w:t>, assessment of provider quality indicators,</w:t>
      </w:r>
      <w:r w:rsidR="009D6FB8" w:rsidRPr="00153D7F">
        <w:rPr>
          <w:sz w:val="24"/>
          <w:szCs w:val="24"/>
        </w:rPr>
        <w:t xml:space="preserve"> and </w:t>
      </w:r>
      <w:r w:rsidR="00867AEA" w:rsidRPr="00153D7F">
        <w:rPr>
          <w:sz w:val="24"/>
          <w:szCs w:val="24"/>
        </w:rPr>
        <w:t xml:space="preserve">assuring </w:t>
      </w:r>
      <w:r w:rsidR="009D6FB8" w:rsidRPr="00153D7F">
        <w:rPr>
          <w:sz w:val="24"/>
          <w:szCs w:val="24"/>
        </w:rPr>
        <w:t>qualification of CMHSP/</w:t>
      </w:r>
      <w:r w:rsidR="00A15C88">
        <w:rPr>
          <w:sz w:val="24"/>
          <w:szCs w:val="24"/>
        </w:rPr>
        <w:t>SUS</w:t>
      </w:r>
      <w:r w:rsidR="009D6FB8" w:rsidRPr="00153D7F">
        <w:rPr>
          <w:sz w:val="24"/>
          <w:szCs w:val="24"/>
        </w:rPr>
        <w:t xml:space="preserve"> Provider staff and their contractors to the CMHSP Participants/</w:t>
      </w:r>
      <w:r w:rsidR="00A15C88">
        <w:rPr>
          <w:sz w:val="24"/>
          <w:szCs w:val="24"/>
        </w:rPr>
        <w:t>SUS</w:t>
      </w:r>
      <w:r w:rsidR="009D6FB8" w:rsidRPr="00153D7F">
        <w:rPr>
          <w:sz w:val="24"/>
          <w:szCs w:val="24"/>
        </w:rPr>
        <w:t xml:space="preserve"> Providers</w:t>
      </w:r>
      <w:r>
        <w:rPr>
          <w:sz w:val="24"/>
          <w:szCs w:val="24"/>
        </w:rPr>
        <w:t xml:space="preserve"> for Lenawee and Livingston Counties. CMHPSM maintains these tasks for Washtenaw and Monroe counties </w:t>
      </w:r>
      <w:proofErr w:type="gramStart"/>
      <w:r>
        <w:rPr>
          <w:sz w:val="24"/>
          <w:szCs w:val="24"/>
        </w:rPr>
        <w:t>at this time</w:t>
      </w:r>
      <w:proofErr w:type="gramEnd"/>
      <w:r>
        <w:rPr>
          <w:sz w:val="24"/>
          <w:szCs w:val="24"/>
        </w:rPr>
        <w:t>.</w:t>
      </w:r>
    </w:p>
    <w:p w14:paraId="4219F840" w14:textId="77777777" w:rsidR="009D6FB8" w:rsidRPr="00153D7F" w:rsidRDefault="009D6FB8" w:rsidP="008F21AF">
      <w:pPr>
        <w:jc w:val="both"/>
        <w:rPr>
          <w:sz w:val="24"/>
          <w:szCs w:val="24"/>
        </w:rPr>
      </w:pPr>
    </w:p>
    <w:p w14:paraId="765F0CE6" w14:textId="18863DD2" w:rsidR="00867AEA" w:rsidRPr="00153D7F" w:rsidRDefault="00867AEA" w:rsidP="00867AEA">
      <w:pPr>
        <w:jc w:val="both"/>
        <w:rPr>
          <w:sz w:val="24"/>
          <w:szCs w:val="24"/>
        </w:rPr>
      </w:pPr>
      <w:r w:rsidRPr="00153D7F">
        <w:rPr>
          <w:sz w:val="24"/>
          <w:szCs w:val="24"/>
        </w:rPr>
        <w:t>Competence for all CMHSPM and CMHSP employees is assessed at the time of hire and annually thereafter.</w:t>
      </w:r>
      <w:r w:rsidR="00AD49A5">
        <w:rPr>
          <w:sz w:val="24"/>
          <w:szCs w:val="24"/>
        </w:rPr>
        <w:t xml:space="preserve"> </w:t>
      </w:r>
      <w:r w:rsidRPr="00153D7F">
        <w:rPr>
          <w:sz w:val="24"/>
          <w:szCs w:val="24"/>
        </w:rPr>
        <w:t>Employees must meet qualifications for education, work experience, cultural competence, and certification or licensure as required by law. CMHSPs and CMHPSM also provide training and continuing education for staff development. Before assigning clinical responsibilities, the CMHSP/</w:t>
      </w:r>
      <w:r w:rsidR="00A15C88">
        <w:rPr>
          <w:sz w:val="24"/>
          <w:szCs w:val="24"/>
        </w:rPr>
        <w:t>SUS</w:t>
      </w:r>
      <w:r w:rsidRPr="00153D7F">
        <w:rPr>
          <w:sz w:val="24"/>
          <w:szCs w:val="24"/>
        </w:rPr>
        <w:t xml:space="preserve"> Provider verifies identity, applicable licensure, training, and other evidence of the ability to perform the assigned responsibilities. </w:t>
      </w:r>
    </w:p>
    <w:p w14:paraId="31DC9EEA" w14:textId="77777777" w:rsidR="001275BC" w:rsidRPr="00153D7F" w:rsidRDefault="001275BC" w:rsidP="00867AEA">
      <w:pPr>
        <w:jc w:val="both"/>
        <w:rPr>
          <w:sz w:val="24"/>
          <w:szCs w:val="24"/>
        </w:rPr>
      </w:pPr>
    </w:p>
    <w:p w14:paraId="348F9F41" w14:textId="44490C65" w:rsidR="009D6FB8" w:rsidRPr="00153D7F" w:rsidRDefault="009D6FB8" w:rsidP="008F21AF">
      <w:pPr>
        <w:jc w:val="both"/>
        <w:rPr>
          <w:sz w:val="24"/>
          <w:szCs w:val="24"/>
        </w:rPr>
      </w:pPr>
      <w:r w:rsidRPr="00153D7F">
        <w:rPr>
          <w:sz w:val="24"/>
          <w:szCs w:val="24"/>
        </w:rPr>
        <w:t xml:space="preserve">CMHPSM monitors the CMHSPs and </w:t>
      </w:r>
      <w:r w:rsidR="00A15C88">
        <w:rPr>
          <w:sz w:val="24"/>
          <w:szCs w:val="24"/>
        </w:rPr>
        <w:t>SUS</w:t>
      </w:r>
      <w:r w:rsidRPr="00153D7F">
        <w:rPr>
          <w:sz w:val="24"/>
          <w:szCs w:val="24"/>
        </w:rPr>
        <w:t xml:space="preserve"> Provider compliance with federal, state, and local regulations and requirements annually through an established process including desk review, site review verification activities</w:t>
      </w:r>
      <w:r w:rsidR="00AD49A5">
        <w:rPr>
          <w:sz w:val="24"/>
          <w:szCs w:val="24"/>
        </w:rPr>
        <w:t>,</w:t>
      </w:r>
      <w:r w:rsidRPr="00153D7F">
        <w:rPr>
          <w:sz w:val="24"/>
          <w:szCs w:val="24"/>
        </w:rPr>
        <w:t xml:space="preserve"> and/or other appropriate oversight and compliance enforcement strategies. CMHPSM policies and procedures address the selection, orientation, and training of directly employed or contracted staff. PIHP employees receive annual reviews of performance and competency. Individual competency issues are addressed through staff development plans. CMHPSM is responsible for ensuring that each provider</w:t>
      </w:r>
      <w:r w:rsidR="00AD49A5">
        <w:rPr>
          <w:sz w:val="24"/>
          <w:szCs w:val="24"/>
        </w:rPr>
        <w:t xml:space="preserve"> – employed </w:t>
      </w:r>
      <w:r w:rsidRPr="00153D7F">
        <w:rPr>
          <w:sz w:val="24"/>
          <w:szCs w:val="24"/>
        </w:rPr>
        <w:t>and contracted</w:t>
      </w:r>
      <w:r w:rsidR="00AD49A5">
        <w:rPr>
          <w:sz w:val="24"/>
          <w:szCs w:val="24"/>
        </w:rPr>
        <w:t xml:space="preserve"> – meets </w:t>
      </w:r>
      <w:r w:rsidRPr="00153D7F">
        <w:rPr>
          <w:sz w:val="24"/>
          <w:szCs w:val="24"/>
        </w:rPr>
        <w:t>all applicable licensing, scope of practice, contractual, and Medicaid Provider Manual requirements, including relevant work experience and education and cultural competence. The CMHSPs/</w:t>
      </w:r>
      <w:r w:rsidR="00A15C88">
        <w:rPr>
          <w:sz w:val="24"/>
          <w:szCs w:val="24"/>
        </w:rPr>
        <w:t>SUS</w:t>
      </w:r>
      <w:r w:rsidRPr="00153D7F">
        <w:rPr>
          <w:sz w:val="24"/>
          <w:szCs w:val="24"/>
        </w:rPr>
        <w:t xml:space="preserve"> Providers are likewise responsible for the selection, orientation, training</w:t>
      </w:r>
      <w:r w:rsidR="00AD49A5">
        <w:rPr>
          <w:sz w:val="24"/>
          <w:szCs w:val="24"/>
        </w:rPr>
        <w:t>,</w:t>
      </w:r>
      <w:r w:rsidRPr="00153D7F">
        <w:rPr>
          <w:sz w:val="24"/>
          <w:szCs w:val="24"/>
        </w:rPr>
        <w:t xml:space="preserve"> and evaluation of the performance and competency of their own staff and subcontractors.</w:t>
      </w:r>
    </w:p>
    <w:p w14:paraId="1B61244F" w14:textId="77777777" w:rsidR="009D6FB8" w:rsidRPr="00153D7F" w:rsidRDefault="009D6FB8" w:rsidP="008F21AF">
      <w:pPr>
        <w:jc w:val="both"/>
        <w:rPr>
          <w:sz w:val="24"/>
          <w:szCs w:val="24"/>
        </w:rPr>
      </w:pPr>
    </w:p>
    <w:p w14:paraId="4E493597" w14:textId="4066BF89" w:rsidR="009D6FB8" w:rsidRPr="00153D7F" w:rsidRDefault="009D6FB8" w:rsidP="009D6FB8">
      <w:pPr>
        <w:jc w:val="both"/>
        <w:rPr>
          <w:sz w:val="24"/>
          <w:szCs w:val="24"/>
        </w:rPr>
      </w:pPr>
      <w:r w:rsidRPr="00153D7F">
        <w:rPr>
          <w:sz w:val="24"/>
          <w:szCs w:val="24"/>
        </w:rPr>
        <w:t>Oversight of credentialing activities is conducted by the Regional Network Management and LIP Committees, including analysis and reporting of trends in provider performance and capacity/ service delivery over time</w:t>
      </w:r>
      <w:r w:rsidR="00557AA1">
        <w:rPr>
          <w:sz w:val="24"/>
          <w:szCs w:val="24"/>
        </w:rPr>
        <w:t>. This analysis also includes</w:t>
      </w:r>
      <w:r w:rsidRPr="00153D7F">
        <w:rPr>
          <w:sz w:val="24"/>
          <w:szCs w:val="24"/>
        </w:rPr>
        <w:t xml:space="preserve"> collaboration with Regional CS and CPT Committee</w:t>
      </w:r>
      <w:r w:rsidR="00557AA1">
        <w:rPr>
          <w:sz w:val="24"/>
          <w:szCs w:val="24"/>
        </w:rPr>
        <w:t>s</w:t>
      </w:r>
      <w:r w:rsidRPr="00153D7F">
        <w:rPr>
          <w:sz w:val="24"/>
          <w:szCs w:val="24"/>
        </w:rPr>
        <w:t xml:space="preserve"> on whether there have been improvements </w:t>
      </w:r>
      <w:r w:rsidR="00557AA1">
        <w:rPr>
          <w:sz w:val="24"/>
          <w:szCs w:val="24"/>
        </w:rPr>
        <w:t>and/or</w:t>
      </w:r>
      <w:r w:rsidR="00557AA1" w:rsidRPr="00153D7F">
        <w:rPr>
          <w:sz w:val="24"/>
          <w:szCs w:val="24"/>
        </w:rPr>
        <w:t xml:space="preserve"> </w:t>
      </w:r>
      <w:r w:rsidRPr="00153D7F">
        <w:rPr>
          <w:sz w:val="24"/>
          <w:szCs w:val="24"/>
        </w:rPr>
        <w:t>barriers impacting in the quality of health care and services for members.</w:t>
      </w:r>
    </w:p>
    <w:p w14:paraId="284687BF" w14:textId="77777777" w:rsidR="009D6FB8" w:rsidRPr="00153D7F" w:rsidRDefault="009D6FB8" w:rsidP="009D6FB8">
      <w:pPr>
        <w:jc w:val="both"/>
        <w:rPr>
          <w:sz w:val="24"/>
          <w:szCs w:val="24"/>
        </w:rPr>
      </w:pPr>
    </w:p>
    <w:p w14:paraId="2FB48541" w14:textId="3D9E55FE" w:rsidR="00867AEA" w:rsidRPr="00153D7F" w:rsidRDefault="00867AEA" w:rsidP="008F21AF">
      <w:pPr>
        <w:jc w:val="both"/>
        <w:rPr>
          <w:sz w:val="24"/>
          <w:szCs w:val="24"/>
        </w:rPr>
      </w:pPr>
      <w:r w:rsidRPr="00153D7F">
        <w:rPr>
          <w:sz w:val="24"/>
          <w:szCs w:val="24"/>
        </w:rPr>
        <w:t>All CMHSPs and the CMHPSM use the same electronic system assessment and monitoring tools for provider management operations and data entry, credentialing and recredentialing processes, and boilerplate contracts</w:t>
      </w:r>
      <w:r w:rsidR="00557AA1">
        <w:rPr>
          <w:sz w:val="24"/>
          <w:szCs w:val="24"/>
        </w:rPr>
        <w:t>. These tools are used</w:t>
      </w:r>
      <w:r w:rsidRPr="00153D7F">
        <w:rPr>
          <w:sz w:val="24"/>
          <w:szCs w:val="24"/>
        </w:rPr>
        <w:t xml:space="preserve"> collaboratively wit</w:t>
      </w:r>
      <w:r w:rsidR="00A567DA" w:rsidRPr="00153D7F">
        <w:rPr>
          <w:sz w:val="24"/>
          <w:szCs w:val="24"/>
        </w:rPr>
        <w:t>hin</w:t>
      </w:r>
      <w:r w:rsidRPr="00153D7F">
        <w:rPr>
          <w:sz w:val="24"/>
          <w:szCs w:val="24"/>
        </w:rPr>
        <w:t xml:space="preserve"> </w:t>
      </w:r>
      <w:r w:rsidR="00557AA1">
        <w:rPr>
          <w:sz w:val="24"/>
          <w:szCs w:val="24"/>
        </w:rPr>
        <w:t>the</w:t>
      </w:r>
      <w:r w:rsidR="00557AA1" w:rsidRPr="00153D7F">
        <w:rPr>
          <w:sz w:val="24"/>
          <w:szCs w:val="24"/>
        </w:rPr>
        <w:t xml:space="preserve"> </w:t>
      </w:r>
      <w:r w:rsidRPr="00153D7F">
        <w:rPr>
          <w:sz w:val="24"/>
          <w:szCs w:val="24"/>
        </w:rPr>
        <w:t>Network Management and LIP Committees with PIHP oversight to ensure compliance with state and federal requirements.</w:t>
      </w:r>
    </w:p>
    <w:p w14:paraId="418828E0" w14:textId="77777777" w:rsidR="00867AEA" w:rsidRPr="00153D7F" w:rsidRDefault="00867AEA" w:rsidP="008F21AF">
      <w:pPr>
        <w:jc w:val="both"/>
        <w:rPr>
          <w:sz w:val="24"/>
          <w:szCs w:val="24"/>
        </w:rPr>
      </w:pPr>
    </w:p>
    <w:p w14:paraId="56793B22" w14:textId="3C1D8D6B" w:rsidR="003615F7" w:rsidRPr="00153D7F" w:rsidRDefault="003615F7" w:rsidP="008F21AF">
      <w:pPr>
        <w:jc w:val="both"/>
        <w:rPr>
          <w:sz w:val="24"/>
          <w:szCs w:val="24"/>
        </w:rPr>
      </w:pPr>
      <w:r w:rsidRPr="00153D7F">
        <w:rPr>
          <w:sz w:val="24"/>
          <w:szCs w:val="24"/>
        </w:rPr>
        <w:lastRenderedPageBreak/>
        <w:t xml:space="preserve">CMHPSM conducts regular audits </w:t>
      </w:r>
      <w:r w:rsidR="00867AEA" w:rsidRPr="00153D7F">
        <w:rPr>
          <w:sz w:val="24"/>
          <w:szCs w:val="24"/>
        </w:rPr>
        <w:t xml:space="preserve">of CMHSPs and providers </w:t>
      </w:r>
      <w:r w:rsidRPr="00153D7F">
        <w:rPr>
          <w:sz w:val="24"/>
          <w:szCs w:val="24"/>
        </w:rPr>
        <w:t xml:space="preserve">to ensure compliance </w:t>
      </w:r>
      <w:r w:rsidR="00867AEA" w:rsidRPr="00153D7F">
        <w:rPr>
          <w:sz w:val="24"/>
          <w:szCs w:val="24"/>
        </w:rPr>
        <w:t>with staff qualifications and credentialing/recredentialing requirements.</w:t>
      </w:r>
      <w:r w:rsidR="00557AA1">
        <w:rPr>
          <w:sz w:val="24"/>
          <w:szCs w:val="24"/>
        </w:rPr>
        <w:t xml:space="preserve"> </w:t>
      </w:r>
      <w:r w:rsidR="00867AEA" w:rsidRPr="00153D7F">
        <w:rPr>
          <w:sz w:val="24"/>
          <w:szCs w:val="24"/>
        </w:rPr>
        <w:t xml:space="preserve">For </w:t>
      </w:r>
      <w:r w:rsidR="00223CF3" w:rsidRPr="00153D7F">
        <w:rPr>
          <w:sz w:val="24"/>
          <w:szCs w:val="24"/>
        </w:rPr>
        <w:t>FY2</w:t>
      </w:r>
      <w:r w:rsidR="00557AA1">
        <w:rPr>
          <w:sz w:val="24"/>
          <w:szCs w:val="24"/>
        </w:rPr>
        <w:t>5,</w:t>
      </w:r>
      <w:r w:rsidR="00867AEA" w:rsidRPr="00153D7F">
        <w:rPr>
          <w:sz w:val="24"/>
          <w:szCs w:val="24"/>
        </w:rPr>
        <w:t xml:space="preserve"> </w:t>
      </w:r>
      <w:r w:rsidR="001275BC" w:rsidRPr="00153D7F">
        <w:rPr>
          <w:sz w:val="24"/>
          <w:szCs w:val="24"/>
        </w:rPr>
        <w:t>credentialing</w:t>
      </w:r>
      <w:r w:rsidR="00557AA1">
        <w:rPr>
          <w:sz w:val="24"/>
          <w:szCs w:val="24"/>
        </w:rPr>
        <w:t xml:space="preserve"> and </w:t>
      </w:r>
      <w:r w:rsidR="001275BC" w:rsidRPr="00153D7F">
        <w:rPr>
          <w:sz w:val="24"/>
          <w:szCs w:val="24"/>
        </w:rPr>
        <w:t xml:space="preserve">recredentialing </w:t>
      </w:r>
      <w:r w:rsidR="00867AEA" w:rsidRPr="00153D7F">
        <w:rPr>
          <w:sz w:val="24"/>
          <w:szCs w:val="24"/>
        </w:rPr>
        <w:t>performance improvement projects will be conducted and reported to th</w:t>
      </w:r>
      <w:r w:rsidRPr="00153D7F">
        <w:rPr>
          <w:sz w:val="24"/>
          <w:szCs w:val="24"/>
        </w:rPr>
        <w:t>e Network Management Committee</w:t>
      </w:r>
      <w:r w:rsidR="001275BC" w:rsidRPr="00153D7F">
        <w:rPr>
          <w:sz w:val="24"/>
          <w:szCs w:val="24"/>
        </w:rPr>
        <w:t xml:space="preserve">. The PIHP </w:t>
      </w:r>
      <w:r w:rsidRPr="00153D7F">
        <w:rPr>
          <w:sz w:val="24"/>
          <w:szCs w:val="24"/>
        </w:rPr>
        <w:t xml:space="preserve">will </w:t>
      </w:r>
      <w:r w:rsidR="001275BC" w:rsidRPr="00153D7F">
        <w:rPr>
          <w:sz w:val="24"/>
          <w:szCs w:val="24"/>
        </w:rPr>
        <w:t xml:space="preserve">continue to </w:t>
      </w:r>
      <w:r w:rsidRPr="00153D7F">
        <w:rPr>
          <w:sz w:val="24"/>
          <w:szCs w:val="24"/>
        </w:rPr>
        <w:t>review samples of credentialing and recredentialing cases to ensure compliance with policy and state/federal requirements</w:t>
      </w:r>
      <w:r w:rsidR="00867AEA" w:rsidRPr="00153D7F">
        <w:rPr>
          <w:sz w:val="24"/>
          <w:szCs w:val="24"/>
        </w:rPr>
        <w:t xml:space="preserve"> for organizational licensed/non-licensed staff, LIPs</w:t>
      </w:r>
      <w:r w:rsidR="00557AA1">
        <w:rPr>
          <w:sz w:val="24"/>
          <w:szCs w:val="24"/>
        </w:rPr>
        <w:t>,</w:t>
      </w:r>
      <w:r w:rsidR="00867AEA" w:rsidRPr="00153D7F">
        <w:rPr>
          <w:sz w:val="24"/>
          <w:szCs w:val="24"/>
        </w:rPr>
        <w:t xml:space="preserve"> and CMHSP licensed and non-licensed staff</w:t>
      </w:r>
      <w:r w:rsidRPr="00153D7F">
        <w:rPr>
          <w:sz w:val="24"/>
          <w:szCs w:val="24"/>
        </w:rPr>
        <w:t>.</w:t>
      </w:r>
    </w:p>
    <w:p w14:paraId="031D76A5" w14:textId="77777777" w:rsidR="003615F7" w:rsidRPr="00153D7F" w:rsidRDefault="003615F7" w:rsidP="008A5A53">
      <w:pPr>
        <w:pStyle w:val="Heading2"/>
        <w:tabs>
          <w:tab w:val="clear" w:pos="1440"/>
          <w:tab w:val="num" w:pos="1080"/>
        </w:tabs>
        <w:ind w:left="360" w:hanging="360"/>
        <w:rPr>
          <w:rFonts w:ascii="Times New Roman" w:hAnsi="Times New Roman" w:cs="Times New Roman"/>
        </w:rPr>
      </w:pPr>
      <w:bookmarkStart w:id="59" w:name="_Toc191469680"/>
      <w:r w:rsidRPr="6E20DF83">
        <w:rPr>
          <w:rFonts w:ascii="Times New Roman" w:hAnsi="Times New Roman" w:cs="Times New Roman"/>
        </w:rPr>
        <w:t>Verification of Services</w:t>
      </w:r>
      <w:bookmarkEnd w:id="59"/>
    </w:p>
    <w:p w14:paraId="2B6D10F1" w14:textId="29FF01FE" w:rsidR="00F21106" w:rsidRPr="00153D7F" w:rsidRDefault="00F21106" w:rsidP="00F21106">
      <w:pPr>
        <w:jc w:val="both"/>
        <w:rPr>
          <w:sz w:val="24"/>
          <w:szCs w:val="24"/>
        </w:rPr>
      </w:pPr>
      <w:r w:rsidRPr="00153D7F">
        <w:rPr>
          <w:sz w:val="24"/>
          <w:szCs w:val="24"/>
        </w:rPr>
        <w:t>CMHPSM has established a written policy and procedure for conducting site reviews to provide monitoring and oversight of the Medicaid</w:t>
      </w:r>
      <w:r w:rsidR="00895A73">
        <w:rPr>
          <w:sz w:val="24"/>
          <w:szCs w:val="24"/>
        </w:rPr>
        <w:t>-</w:t>
      </w:r>
      <w:r w:rsidRPr="00153D7F">
        <w:rPr>
          <w:sz w:val="24"/>
          <w:szCs w:val="24"/>
        </w:rPr>
        <w:t xml:space="preserve"> and Healthy Michigan</w:t>
      </w:r>
      <w:r w:rsidR="00895A73">
        <w:rPr>
          <w:sz w:val="24"/>
          <w:szCs w:val="24"/>
        </w:rPr>
        <w:t>-</w:t>
      </w:r>
      <w:r w:rsidRPr="00153D7F">
        <w:rPr>
          <w:sz w:val="24"/>
          <w:szCs w:val="24"/>
        </w:rPr>
        <w:t>funded claims/encounters submitted within the provider network. CMHPSM verifies the delivery of services billed to Medicaid and Healthy Michigan in accordance with federal regulations and the state technical requirement.</w:t>
      </w:r>
    </w:p>
    <w:p w14:paraId="72946324" w14:textId="77777777" w:rsidR="00F21106" w:rsidRPr="00153D7F" w:rsidRDefault="00F21106" w:rsidP="00F21106">
      <w:pPr>
        <w:jc w:val="both"/>
        <w:rPr>
          <w:sz w:val="24"/>
          <w:szCs w:val="24"/>
        </w:rPr>
      </w:pPr>
    </w:p>
    <w:p w14:paraId="61115439" w14:textId="77777777" w:rsidR="00895A73" w:rsidRDefault="00F21106" w:rsidP="00F21106">
      <w:pPr>
        <w:jc w:val="both"/>
        <w:rPr>
          <w:sz w:val="24"/>
          <w:szCs w:val="24"/>
        </w:rPr>
      </w:pPr>
      <w:r w:rsidRPr="00153D7F">
        <w:rPr>
          <w:sz w:val="24"/>
          <w:szCs w:val="24"/>
        </w:rPr>
        <w:t xml:space="preserve">Medicaid </w:t>
      </w:r>
      <w:r w:rsidR="00166A6B" w:rsidRPr="00153D7F">
        <w:rPr>
          <w:sz w:val="24"/>
          <w:szCs w:val="24"/>
        </w:rPr>
        <w:t xml:space="preserve">Services </w:t>
      </w:r>
      <w:r w:rsidRPr="00153D7F">
        <w:rPr>
          <w:sz w:val="24"/>
          <w:szCs w:val="24"/>
        </w:rPr>
        <w:t>Event Verification for Medicaid and Healthy Michigan Plan includes testing of data elements from the individual claims/encounters to ensure</w:t>
      </w:r>
      <w:r w:rsidR="00895A73">
        <w:rPr>
          <w:sz w:val="24"/>
          <w:szCs w:val="24"/>
        </w:rPr>
        <w:t>:</w:t>
      </w:r>
    </w:p>
    <w:p w14:paraId="57D35174" w14:textId="16EEA458" w:rsidR="00895A73" w:rsidRDefault="00F21106" w:rsidP="00B41114">
      <w:pPr>
        <w:pStyle w:val="ListParagraph"/>
        <w:numPr>
          <w:ilvl w:val="0"/>
          <w:numId w:val="32"/>
        </w:numPr>
        <w:jc w:val="both"/>
        <w:rPr>
          <w:sz w:val="24"/>
          <w:szCs w:val="24"/>
        </w:rPr>
      </w:pPr>
      <w:r w:rsidRPr="008A5A53">
        <w:rPr>
          <w:sz w:val="24"/>
          <w:szCs w:val="24"/>
        </w:rPr>
        <w:t xml:space="preserve">the proper code is used for billing; </w:t>
      </w:r>
    </w:p>
    <w:p w14:paraId="5A28A586" w14:textId="77777777" w:rsidR="00895A73" w:rsidRDefault="00F21106" w:rsidP="00B41114">
      <w:pPr>
        <w:pStyle w:val="ListParagraph"/>
        <w:numPr>
          <w:ilvl w:val="0"/>
          <w:numId w:val="32"/>
        </w:numPr>
        <w:jc w:val="both"/>
        <w:rPr>
          <w:sz w:val="24"/>
          <w:szCs w:val="24"/>
        </w:rPr>
      </w:pPr>
      <w:r w:rsidRPr="008A5A53">
        <w:rPr>
          <w:sz w:val="24"/>
          <w:szCs w:val="24"/>
        </w:rPr>
        <w:t xml:space="preserve">the code is approved under the contract; </w:t>
      </w:r>
    </w:p>
    <w:p w14:paraId="438F9BAC" w14:textId="77777777" w:rsidR="00895A73" w:rsidRDefault="00F21106" w:rsidP="00B41114">
      <w:pPr>
        <w:pStyle w:val="ListParagraph"/>
        <w:numPr>
          <w:ilvl w:val="0"/>
          <w:numId w:val="32"/>
        </w:numPr>
        <w:jc w:val="both"/>
        <w:rPr>
          <w:sz w:val="24"/>
          <w:szCs w:val="24"/>
        </w:rPr>
      </w:pPr>
      <w:r w:rsidRPr="008A5A53">
        <w:rPr>
          <w:sz w:val="24"/>
          <w:szCs w:val="24"/>
        </w:rPr>
        <w:t xml:space="preserve">the eligibility of the beneficiary on the date of service; </w:t>
      </w:r>
    </w:p>
    <w:p w14:paraId="6BF9BED6" w14:textId="77777777" w:rsidR="00895A73" w:rsidRDefault="00F21106" w:rsidP="00B41114">
      <w:pPr>
        <w:pStyle w:val="ListParagraph"/>
        <w:numPr>
          <w:ilvl w:val="0"/>
          <w:numId w:val="32"/>
        </w:numPr>
        <w:jc w:val="both"/>
        <w:rPr>
          <w:sz w:val="24"/>
          <w:szCs w:val="24"/>
        </w:rPr>
      </w:pPr>
      <w:r w:rsidRPr="008A5A53">
        <w:rPr>
          <w:sz w:val="24"/>
          <w:szCs w:val="24"/>
        </w:rPr>
        <w:t xml:space="preserve">that the service provided is part of the beneficiaries individualized plan of service (and provided in the authorized amount, scope and duration); </w:t>
      </w:r>
    </w:p>
    <w:p w14:paraId="13E002C5" w14:textId="77777777" w:rsidR="00895A73" w:rsidRDefault="00F21106" w:rsidP="00B41114">
      <w:pPr>
        <w:pStyle w:val="ListParagraph"/>
        <w:numPr>
          <w:ilvl w:val="0"/>
          <w:numId w:val="32"/>
        </w:numPr>
        <w:jc w:val="both"/>
        <w:rPr>
          <w:sz w:val="24"/>
          <w:szCs w:val="24"/>
        </w:rPr>
      </w:pPr>
      <w:r w:rsidRPr="008A5A53">
        <w:rPr>
          <w:sz w:val="24"/>
          <w:szCs w:val="24"/>
        </w:rPr>
        <w:t xml:space="preserve">the service date and time; </w:t>
      </w:r>
    </w:p>
    <w:p w14:paraId="5E371882" w14:textId="302DFEF7" w:rsidR="00895A73" w:rsidRDefault="00F21106" w:rsidP="00B41114">
      <w:pPr>
        <w:pStyle w:val="ListParagraph"/>
        <w:numPr>
          <w:ilvl w:val="0"/>
          <w:numId w:val="32"/>
        </w:numPr>
        <w:jc w:val="both"/>
        <w:rPr>
          <w:sz w:val="24"/>
          <w:szCs w:val="24"/>
        </w:rPr>
      </w:pPr>
      <w:r w:rsidRPr="008A5A53">
        <w:rPr>
          <w:sz w:val="24"/>
          <w:szCs w:val="24"/>
        </w:rPr>
        <w:t xml:space="preserve">services were provided by a qualified individual and </w:t>
      </w:r>
      <w:r w:rsidR="00895A73" w:rsidRPr="00895A73">
        <w:rPr>
          <w:sz w:val="24"/>
          <w:szCs w:val="24"/>
        </w:rPr>
        <w:t>fall</w:t>
      </w:r>
      <w:r w:rsidRPr="008A5A53">
        <w:rPr>
          <w:sz w:val="24"/>
          <w:szCs w:val="24"/>
        </w:rPr>
        <w:t xml:space="preserve"> within the scope of the code billed/paid;</w:t>
      </w:r>
    </w:p>
    <w:p w14:paraId="3BAD04DA" w14:textId="37ACE77D" w:rsidR="00895A73" w:rsidRDefault="00F21106" w:rsidP="00B41114">
      <w:pPr>
        <w:pStyle w:val="ListParagraph"/>
        <w:numPr>
          <w:ilvl w:val="0"/>
          <w:numId w:val="32"/>
        </w:numPr>
        <w:jc w:val="both"/>
        <w:rPr>
          <w:sz w:val="24"/>
          <w:szCs w:val="24"/>
        </w:rPr>
      </w:pPr>
      <w:r w:rsidRPr="008A5A53">
        <w:rPr>
          <w:sz w:val="24"/>
          <w:szCs w:val="24"/>
        </w:rPr>
        <w:t xml:space="preserve">the amount billed/paid does not exceed the contract amount; and </w:t>
      </w:r>
    </w:p>
    <w:p w14:paraId="77AA3D9C" w14:textId="7B7FAECF" w:rsidR="00F21106" w:rsidRPr="008A5A53" w:rsidRDefault="00F21106" w:rsidP="00B41114">
      <w:pPr>
        <w:pStyle w:val="ListParagraph"/>
        <w:numPr>
          <w:ilvl w:val="0"/>
          <w:numId w:val="32"/>
        </w:numPr>
        <w:jc w:val="both"/>
        <w:rPr>
          <w:sz w:val="24"/>
          <w:szCs w:val="24"/>
        </w:rPr>
      </w:pPr>
      <w:r w:rsidRPr="008A5A53">
        <w:rPr>
          <w:sz w:val="24"/>
          <w:szCs w:val="24"/>
        </w:rPr>
        <w:t>appropriate modifiers were used following the</w:t>
      </w:r>
      <w:r w:rsidR="008A5A53">
        <w:rPr>
          <w:sz w:val="24"/>
          <w:szCs w:val="24"/>
        </w:rPr>
        <w:t xml:space="preserve"> </w:t>
      </w:r>
      <w:r w:rsidR="008A5A53" w:rsidRPr="008A5A53">
        <w:rPr>
          <w:sz w:val="24"/>
          <w:szCs w:val="24"/>
        </w:rPr>
        <w:t>Healthcare Common Procedure Coding System</w:t>
      </w:r>
      <w:r w:rsidRPr="008A5A53">
        <w:rPr>
          <w:sz w:val="24"/>
          <w:szCs w:val="24"/>
        </w:rPr>
        <w:t xml:space="preserve"> </w:t>
      </w:r>
      <w:r w:rsidR="008A5A53">
        <w:rPr>
          <w:sz w:val="24"/>
          <w:szCs w:val="24"/>
        </w:rPr>
        <w:t>(</w:t>
      </w:r>
      <w:r w:rsidRPr="008A5A53">
        <w:rPr>
          <w:sz w:val="24"/>
          <w:szCs w:val="24"/>
        </w:rPr>
        <w:t>HCPCS</w:t>
      </w:r>
      <w:r w:rsidR="008A5A53">
        <w:rPr>
          <w:sz w:val="24"/>
          <w:szCs w:val="24"/>
        </w:rPr>
        <w:t>)</w:t>
      </w:r>
      <w:r w:rsidRPr="008A5A53">
        <w:rPr>
          <w:sz w:val="24"/>
          <w:szCs w:val="24"/>
        </w:rPr>
        <w:t xml:space="preserve"> guidelines.</w:t>
      </w:r>
    </w:p>
    <w:p w14:paraId="6E826BBF" w14:textId="77777777" w:rsidR="00F21106" w:rsidRPr="00153D7F" w:rsidRDefault="00F21106" w:rsidP="00F21106">
      <w:pPr>
        <w:rPr>
          <w:sz w:val="24"/>
          <w:szCs w:val="24"/>
        </w:rPr>
      </w:pPr>
    </w:p>
    <w:p w14:paraId="43062F54" w14:textId="291766AA" w:rsidR="003615F7" w:rsidRPr="00153D7F" w:rsidRDefault="00F21106" w:rsidP="00F21106">
      <w:pPr>
        <w:jc w:val="both"/>
        <w:rPr>
          <w:sz w:val="24"/>
          <w:szCs w:val="24"/>
        </w:rPr>
      </w:pPr>
      <w:r w:rsidRPr="00153D7F">
        <w:rPr>
          <w:sz w:val="24"/>
          <w:szCs w:val="24"/>
        </w:rPr>
        <w:t xml:space="preserve">Data collected through the Medicaid </w:t>
      </w:r>
      <w:r w:rsidR="00895A73">
        <w:rPr>
          <w:sz w:val="24"/>
          <w:szCs w:val="24"/>
        </w:rPr>
        <w:t xml:space="preserve">Services </w:t>
      </w:r>
      <w:r w:rsidRPr="00153D7F">
        <w:rPr>
          <w:sz w:val="24"/>
          <w:szCs w:val="24"/>
        </w:rPr>
        <w:t>Event Verification process is aggregated, analyzed, and reported for review at CPT Committee and Regional Compliance Committee meetings, and opportunities for improvements at the local or regional level are identified. The findings from this process and any follow up needed are reported annually to MDHHS through the Medicaid Event Verification Service Methodology Report.</w:t>
      </w:r>
    </w:p>
    <w:p w14:paraId="423FA618" w14:textId="77777777" w:rsidR="00F21106" w:rsidRPr="00153D7F" w:rsidRDefault="00F21106" w:rsidP="00F21106">
      <w:pPr>
        <w:rPr>
          <w:sz w:val="24"/>
          <w:szCs w:val="24"/>
        </w:rPr>
      </w:pPr>
    </w:p>
    <w:p w14:paraId="5F528740" w14:textId="04F84B10" w:rsidR="003615F7" w:rsidRPr="00153D7F" w:rsidRDefault="00222F82" w:rsidP="00873403">
      <w:pPr>
        <w:jc w:val="both"/>
        <w:rPr>
          <w:sz w:val="24"/>
          <w:szCs w:val="24"/>
          <w:u w:val="single"/>
        </w:rPr>
      </w:pPr>
      <w:r w:rsidRPr="00153D7F">
        <w:rPr>
          <w:sz w:val="24"/>
          <w:szCs w:val="24"/>
          <w:u w:val="single"/>
        </w:rPr>
        <w:t>Regional Policies</w:t>
      </w:r>
      <w:r w:rsidR="008A5A53">
        <w:rPr>
          <w:sz w:val="24"/>
          <w:szCs w:val="24"/>
          <w:u w:val="single"/>
        </w:rPr>
        <w:t>:</w:t>
      </w:r>
      <w:r w:rsidR="008A5A53" w:rsidRPr="008A5A53">
        <w:t xml:space="preserve"> </w:t>
      </w:r>
      <w:hyperlink r:id="rId27" w:history="1">
        <w:r w:rsidR="008A5A53" w:rsidRPr="00153D7F">
          <w:rPr>
            <w:rStyle w:val="Hyperlink"/>
            <w:sz w:val="24"/>
            <w:szCs w:val="24"/>
          </w:rPr>
          <w:t>https://www.cmhpsm.org/regional-policies</w:t>
        </w:r>
      </w:hyperlink>
    </w:p>
    <w:tbl>
      <w:tblPr>
        <w:tblStyle w:val="TableGrid"/>
        <w:tblW w:w="0" w:type="auto"/>
        <w:tblLook w:val="04A0" w:firstRow="1" w:lastRow="0" w:firstColumn="1" w:lastColumn="0" w:noHBand="0" w:noVBand="1"/>
      </w:tblPr>
      <w:tblGrid>
        <w:gridCol w:w="9350"/>
      </w:tblGrid>
      <w:tr w:rsidR="008A5A53" w14:paraId="509CEA8F" w14:textId="77777777" w:rsidTr="008A5A53">
        <w:tc>
          <w:tcPr>
            <w:tcW w:w="9350" w:type="dxa"/>
          </w:tcPr>
          <w:p w14:paraId="7FFCC518" w14:textId="77777777" w:rsidR="008A5A53" w:rsidRPr="00153D7F" w:rsidRDefault="008A5A53" w:rsidP="008A5A53">
            <w:pPr>
              <w:jc w:val="both"/>
              <w:rPr>
                <w:sz w:val="24"/>
                <w:szCs w:val="24"/>
              </w:rPr>
            </w:pPr>
            <w:r w:rsidRPr="00153D7F">
              <w:rPr>
                <w:sz w:val="24"/>
                <w:szCs w:val="24"/>
              </w:rPr>
              <w:t>Service Verification Policy</w:t>
            </w:r>
          </w:p>
          <w:p w14:paraId="6142895F" w14:textId="69EB0DC7" w:rsidR="008A5A53" w:rsidRDefault="008A5A53" w:rsidP="00873403">
            <w:pPr>
              <w:jc w:val="both"/>
              <w:rPr>
                <w:sz w:val="24"/>
                <w:szCs w:val="24"/>
              </w:rPr>
            </w:pPr>
            <w:r w:rsidRPr="00153D7F">
              <w:rPr>
                <w:sz w:val="24"/>
                <w:szCs w:val="24"/>
              </w:rPr>
              <w:t>Services Suited to Condition Policy</w:t>
            </w:r>
          </w:p>
        </w:tc>
      </w:tr>
    </w:tbl>
    <w:p w14:paraId="11F76ECB" w14:textId="77777777" w:rsidR="003615F7" w:rsidRPr="00153D7F" w:rsidRDefault="003615F7" w:rsidP="003615F7">
      <w:pPr>
        <w:jc w:val="both"/>
        <w:rPr>
          <w:b/>
          <w:bCs/>
          <w:sz w:val="22"/>
          <w:szCs w:val="22"/>
        </w:rPr>
      </w:pPr>
    </w:p>
    <w:p w14:paraId="3C02A44A" w14:textId="2BC09221" w:rsidR="003615F7" w:rsidRPr="0038083E" w:rsidRDefault="003615F7" w:rsidP="0038083E">
      <w:pPr>
        <w:pStyle w:val="Heading2"/>
        <w:tabs>
          <w:tab w:val="clear" w:pos="1440"/>
        </w:tabs>
        <w:ind w:left="360" w:hanging="360"/>
        <w:rPr>
          <w:sz w:val="22"/>
          <w:szCs w:val="22"/>
        </w:rPr>
      </w:pPr>
      <w:bookmarkStart w:id="60" w:name="_Toc191469681"/>
      <w:r w:rsidRPr="0038083E">
        <w:rPr>
          <w:rStyle w:val="Heading2Char"/>
          <w:rFonts w:ascii="Times New Roman" w:hAnsi="Times New Roman" w:cs="Times New Roman"/>
          <w:b/>
          <w:bCs/>
          <w:i/>
          <w:iCs/>
        </w:rPr>
        <w:t>Cultural Competence</w:t>
      </w:r>
      <w:bookmarkEnd w:id="60"/>
      <w:r w:rsidRPr="0038083E">
        <w:rPr>
          <w:sz w:val="22"/>
          <w:szCs w:val="22"/>
        </w:rPr>
        <w:t xml:space="preserve"> </w:t>
      </w:r>
    </w:p>
    <w:p w14:paraId="23416354" w14:textId="7934704F" w:rsidR="00F77379" w:rsidRPr="00153D7F" w:rsidRDefault="00F77379" w:rsidP="00F77379">
      <w:pPr>
        <w:jc w:val="both"/>
        <w:rPr>
          <w:sz w:val="24"/>
          <w:szCs w:val="24"/>
        </w:rPr>
      </w:pPr>
      <w:r w:rsidRPr="00153D7F">
        <w:rPr>
          <w:sz w:val="24"/>
          <w:szCs w:val="24"/>
        </w:rPr>
        <w:t xml:space="preserve">CMHPSM and its provider network </w:t>
      </w:r>
      <w:r w:rsidR="00B73BAF" w:rsidRPr="00153D7F">
        <w:rPr>
          <w:sz w:val="24"/>
          <w:szCs w:val="24"/>
        </w:rPr>
        <w:t>are</w:t>
      </w:r>
      <w:r w:rsidRPr="00153D7F">
        <w:rPr>
          <w:sz w:val="24"/>
          <w:szCs w:val="24"/>
        </w:rPr>
        <w:t xml:space="preserve"> committed to linguistic and cultural competence that ensures access and meaningful participation for all people in the service area. Such commitment includes acceptance and respect for the cultural values, beliefs</w:t>
      </w:r>
      <w:r w:rsidR="009700E1">
        <w:rPr>
          <w:sz w:val="24"/>
          <w:szCs w:val="24"/>
        </w:rPr>
        <w:t>,</w:t>
      </w:r>
      <w:r w:rsidRPr="00153D7F">
        <w:rPr>
          <w:sz w:val="24"/>
          <w:szCs w:val="24"/>
        </w:rPr>
        <w:t xml:space="preserve"> and practices of the community, as well as the ability to apply an understanding of the relationships of language and culture to the delivery of supports and services.</w:t>
      </w:r>
    </w:p>
    <w:p w14:paraId="38461924" w14:textId="77777777" w:rsidR="00F77379" w:rsidRPr="00153D7F" w:rsidRDefault="00F77379" w:rsidP="00F77379">
      <w:pPr>
        <w:jc w:val="both"/>
        <w:rPr>
          <w:sz w:val="24"/>
          <w:szCs w:val="24"/>
        </w:rPr>
      </w:pPr>
    </w:p>
    <w:p w14:paraId="5DEB9561" w14:textId="07574939" w:rsidR="00F77379" w:rsidRPr="00153D7F" w:rsidRDefault="00F77379" w:rsidP="00F77379">
      <w:pPr>
        <w:jc w:val="both"/>
        <w:rPr>
          <w:sz w:val="24"/>
          <w:szCs w:val="24"/>
        </w:rPr>
      </w:pPr>
      <w:r w:rsidRPr="00153D7F">
        <w:rPr>
          <w:sz w:val="24"/>
          <w:szCs w:val="24"/>
        </w:rPr>
        <w:t>Competence includes a general awareness of the cultural diversity of the service area</w:t>
      </w:r>
      <w:r w:rsidR="009700E1">
        <w:rPr>
          <w:sz w:val="24"/>
          <w:szCs w:val="24"/>
        </w:rPr>
        <w:t>,</w:t>
      </w:r>
      <w:r w:rsidRPr="00153D7F">
        <w:rPr>
          <w:sz w:val="24"/>
          <w:szCs w:val="24"/>
        </w:rPr>
        <w:t xml:space="preserve"> including race, culture, religious beliefs, </w:t>
      </w:r>
      <w:r w:rsidR="009700E1">
        <w:rPr>
          <w:sz w:val="24"/>
          <w:szCs w:val="24"/>
        </w:rPr>
        <w:t xml:space="preserve">and </w:t>
      </w:r>
      <w:r w:rsidRPr="00153D7F">
        <w:rPr>
          <w:sz w:val="24"/>
          <w:szCs w:val="24"/>
        </w:rPr>
        <w:t>regional influences</w:t>
      </w:r>
      <w:r w:rsidR="009700E1">
        <w:rPr>
          <w:sz w:val="24"/>
          <w:szCs w:val="24"/>
        </w:rPr>
        <w:t>,</w:t>
      </w:r>
      <w:r w:rsidRPr="00153D7F">
        <w:rPr>
          <w:sz w:val="24"/>
          <w:szCs w:val="24"/>
        </w:rPr>
        <w:t xml:space="preserve"> in addition to the more typical social factors such as gender, gender identification, sexual orientation, marital status, education, employment and economic factors,</w:t>
      </w:r>
      <w:r w:rsidR="00BF710B" w:rsidRPr="00153D7F">
        <w:rPr>
          <w:sz w:val="24"/>
          <w:szCs w:val="24"/>
        </w:rPr>
        <w:t xml:space="preserve"> </w:t>
      </w:r>
      <w:r w:rsidRPr="00153D7F">
        <w:rPr>
          <w:sz w:val="24"/>
          <w:szCs w:val="24"/>
        </w:rPr>
        <w:t>etc</w:t>
      </w:r>
      <w:r w:rsidR="00BF710B" w:rsidRPr="00153D7F">
        <w:rPr>
          <w:sz w:val="24"/>
          <w:szCs w:val="24"/>
        </w:rPr>
        <w:t>.</w:t>
      </w:r>
    </w:p>
    <w:p w14:paraId="3D34D58D" w14:textId="77777777" w:rsidR="00F77379" w:rsidRPr="00153D7F" w:rsidRDefault="00F77379" w:rsidP="00F77379">
      <w:pPr>
        <w:rPr>
          <w:b/>
          <w:bCs/>
          <w:sz w:val="24"/>
          <w:szCs w:val="24"/>
        </w:rPr>
      </w:pPr>
    </w:p>
    <w:p w14:paraId="11435389" w14:textId="519FF4C3" w:rsidR="00F77379" w:rsidRPr="00153D7F" w:rsidRDefault="00222F82" w:rsidP="00F77379">
      <w:pPr>
        <w:rPr>
          <w:sz w:val="24"/>
          <w:szCs w:val="24"/>
          <w:u w:val="single"/>
        </w:rPr>
      </w:pPr>
      <w:r w:rsidRPr="00153D7F">
        <w:rPr>
          <w:sz w:val="24"/>
          <w:szCs w:val="24"/>
          <w:u w:val="single"/>
        </w:rPr>
        <w:t xml:space="preserve">Regional </w:t>
      </w:r>
      <w:r w:rsidR="00F77379" w:rsidRPr="00153D7F">
        <w:rPr>
          <w:sz w:val="24"/>
          <w:szCs w:val="24"/>
          <w:u w:val="single"/>
        </w:rPr>
        <w:t>Policies</w:t>
      </w:r>
      <w:r w:rsidR="00D109B4">
        <w:rPr>
          <w:sz w:val="24"/>
          <w:szCs w:val="24"/>
          <w:u w:val="single"/>
        </w:rPr>
        <w:t>:</w:t>
      </w:r>
      <w:r w:rsidR="00D109B4" w:rsidRPr="008A5A53">
        <w:t xml:space="preserve"> </w:t>
      </w:r>
      <w:hyperlink r:id="rId28" w:history="1">
        <w:r w:rsidR="00D109B4" w:rsidRPr="00153D7F">
          <w:rPr>
            <w:rStyle w:val="Hyperlink"/>
            <w:sz w:val="24"/>
            <w:szCs w:val="24"/>
          </w:rPr>
          <w:t>https://www.cmhpsm.org/regional-policies</w:t>
        </w:r>
      </w:hyperlink>
    </w:p>
    <w:tbl>
      <w:tblPr>
        <w:tblStyle w:val="TableGrid"/>
        <w:tblW w:w="0" w:type="auto"/>
        <w:tblLook w:val="04A0" w:firstRow="1" w:lastRow="0" w:firstColumn="1" w:lastColumn="0" w:noHBand="0" w:noVBand="1"/>
      </w:tblPr>
      <w:tblGrid>
        <w:gridCol w:w="9350"/>
      </w:tblGrid>
      <w:tr w:rsidR="00D109B4" w14:paraId="528B8257" w14:textId="77777777" w:rsidTr="00D109B4">
        <w:tc>
          <w:tcPr>
            <w:tcW w:w="9350" w:type="dxa"/>
          </w:tcPr>
          <w:p w14:paraId="661E5D00" w14:textId="77777777" w:rsidR="00D109B4" w:rsidRPr="00153D7F" w:rsidRDefault="00D109B4" w:rsidP="00D109B4">
            <w:pPr>
              <w:rPr>
                <w:sz w:val="24"/>
                <w:szCs w:val="24"/>
              </w:rPr>
            </w:pPr>
            <w:r w:rsidRPr="00153D7F">
              <w:rPr>
                <w:sz w:val="24"/>
                <w:szCs w:val="24"/>
              </w:rPr>
              <w:t>Culturally and Linguistically Relevant Services Policy</w:t>
            </w:r>
          </w:p>
          <w:p w14:paraId="46D7740A" w14:textId="4C99DD33" w:rsidR="00D109B4" w:rsidRDefault="00D109B4" w:rsidP="00F77379">
            <w:pPr>
              <w:rPr>
                <w:sz w:val="24"/>
                <w:szCs w:val="24"/>
              </w:rPr>
            </w:pPr>
            <w:r w:rsidRPr="00153D7F">
              <w:rPr>
                <w:sz w:val="24"/>
                <w:szCs w:val="24"/>
              </w:rPr>
              <w:t>Customer Services Policy</w:t>
            </w:r>
          </w:p>
        </w:tc>
      </w:tr>
    </w:tbl>
    <w:p w14:paraId="165BD5D3" w14:textId="77777777" w:rsidR="00F77379" w:rsidRPr="00153D7F" w:rsidRDefault="00F77379" w:rsidP="00F77379">
      <w:pPr>
        <w:rPr>
          <w:b/>
          <w:bCs/>
          <w:sz w:val="24"/>
          <w:szCs w:val="24"/>
        </w:rPr>
      </w:pPr>
    </w:p>
    <w:p w14:paraId="2474C6D2" w14:textId="465E19DE" w:rsidR="003615F7" w:rsidRPr="00153D7F" w:rsidRDefault="003615F7" w:rsidP="00F77379">
      <w:pPr>
        <w:jc w:val="both"/>
        <w:rPr>
          <w:sz w:val="24"/>
          <w:szCs w:val="24"/>
        </w:rPr>
      </w:pPr>
      <w:r w:rsidRPr="00153D7F">
        <w:rPr>
          <w:sz w:val="24"/>
          <w:szCs w:val="24"/>
        </w:rPr>
        <w:t>CMHPSM and its providers participate in efforts to achieve cultural competence</w:t>
      </w:r>
      <w:r w:rsidR="00BF710B" w:rsidRPr="00153D7F">
        <w:rPr>
          <w:sz w:val="24"/>
          <w:szCs w:val="24"/>
        </w:rPr>
        <w:t xml:space="preserve"> in the following ways (but not limited to)</w:t>
      </w:r>
      <w:r w:rsidRPr="00153D7F">
        <w:rPr>
          <w:sz w:val="24"/>
          <w:szCs w:val="24"/>
        </w:rPr>
        <w:t>:</w:t>
      </w:r>
    </w:p>
    <w:p w14:paraId="2EFC2AB3" w14:textId="37F4AB65" w:rsidR="003615F7" w:rsidRPr="00153D7F" w:rsidRDefault="003615F7" w:rsidP="00B41114">
      <w:pPr>
        <w:pStyle w:val="ListParagraph"/>
        <w:numPr>
          <w:ilvl w:val="0"/>
          <w:numId w:val="24"/>
        </w:numPr>
        <w:jc w:val="both"/>
        <w:rPr>
          <w:sz w:val="24"/>
          <w:szCs w:val="24"/>
        </w:rPr>
      </w:pPr>
      <w:r w:rsidRPr="00153D7F">
        <w:rPr>
          <w:sz w:val="24"/>
          <w:szCs w:val="24"/>
        </w:rPr>
        <w:t xml:space="preserve">Providing </w:t>
      </w:r>
      <w:r w:rsidR="00BF710B" w:rsidRPr="00153D7F">
        <w:rPr>
          <w:sz w:val="24"/>
          <w:szCs w:val="24"/>
        </w:rPr>
        <w:t xml:space="preserve">language and communication </w:t>
      </w:r>
      <w:r w:rsidRPr="00153D7F">
        <w:rPr>
          <w:sz w:val="24"/>
          <w:szCs w:val="24"/>
        </w:rPr>
        <w:t xml:space="preserve">assistance </w:t>
      </w:r>
      <w:r w:rsidR="00BF710B" w:rsidRPr="00153D7F">
        <w:rPr>
          <w:sz w:val="24"/>
          <w:szCs w:val="24"/>
        </w:rPr>
        <w:t xml:space="preserve">to support full and meaningful </w:t>
      </w:r>
      <w:r w:rsidRPr="00153D7F">
        <w:rPr>
          <w:sz w:val="24"/>
          <w:szCs w:val="24"/>
        </w:rPr>
        <w:t xml:space="preserve">access and </w:t>
      </w:r>
      <w:r w:rsidR="00BF710B" w:rsidRPr="00153D7F">
        <w:rPr>
          <w:sz w:val="24"/>
          <w:szCs w:val="24"/>
        </w:rPr>
        <w:t>participation i</w:t>
      </w:r>
      <w:r w:rsidRPr="00153D7F">
        <w:rPr>
          <w:sz w:val="24"/>
          <w:szCs w:val="24"/>
        </w:rPr>
        <w:t>n services</w:t>
      </w:r>
      <w:r w:rsidR="009700E1">
        <w:rPr>
          <w:sz w:val="24"/>
          <w:szCs w:val="24"/>
        </w:rPr>
        <w:t xml:space="preserve"> for individuals served</w:t>
      </w:r>
      <w:r w:rsidRPr="00153D7F">
        <w:rPr>
          <w:sz w:val="24"/>
          <w:szCs w:val="24"/>
        </w:rPr>
        <w:t>.</w:t>
      </w:r>
    </w:p>
    <w:p w14:paraId="1AFEE8A6" w14:textId="7E392B0F" w:rsidR="003615F7" w:rsidRPr="00153D7F" w:rsidRDefault="003615F7" w:rsidP="00B41114">
      <w:pPr>
        <w:pStyle w:val="ListParagraph"/>
        <w:numPr>
          <w:ilvl w:val="0"/>
          <w:numId w:val="24"/>
        </w:numPr>
        <w:jc w:val="both"/>
        <w:rPr>
          <w:sz w:val="24"/>
          <w:szCs w:val="24"/>
        </w:rPr>
      </w:pPr>
      <w:r w:rsidRPr="00153D7F">
        <w:rPr>
          <w:sz w:val="24"/>
          <w:szCs w:val="24"/>
        </w:rPr>
        <w:t xml:space="preserve">Ensuring that cultural and language needs are discussed with </w:t>
      </w:r>
      <w:r w:rsidR="009700E1">
        <w:rPr>
          <w:sz w:val="24"/>
          <w:szCs w:val="24"/>
        </w:rPr>
        <w:t>individuals</w:t>
      </w:r>
      <w:r w:rsidR="009700E1" w:rsidRPr="00153D7F">
        <w:rPr>
          <w:sz w:val="24"/>
          <w:szCs w:val="24"/>
        </w:rPr>
        <w:t xml:space="preserve"> </w:t>
      </w:r>
      <w:r w:rsidRPr="00153D7F">
        <w:rPr>
          <w:sz w:val="24"/>
          <w:szCs w:val="24"/>
        </w:rPr>
        <w:t>served initially and as needed</w:t>
      </w:r>
      <w:r w:rsidR="009700E1">
        <w:rPr>
          <w:sz w:val="24"/>
          <w:szCs w:val="24"/>
        </w:rPr>
        <w:t>,</w:t>
      </w:r>
      <w:r w:rsidRPr="00153D7F">
        <w:rPr>
          <w:sz w:val="24"/>
          <w:szCs w:val="24"/>
        </w:rPr>
        <w:t xml:space="preserve"> at least annually.</w:t>
      </w:r>
    </w:p>
    <w:p w14:paraId="402FF70E" w14:textId="43D6FAB7" w:rsidR="003615F7" w:rsidRPr="00153D7F" w:rsidRDefault="003615F7" w:rsidP="00B41114">
      <w:pPr>
        <w:pStyle w:val="ListParagraph"/>
        <w:numPr>
          <w:ilvl w:val="0"/>
          <w:numId w:val="24"/>
        </w:numPr>
        <w:jc w:val="both"/>
        <w:rPr>
          <w:sz w:val="24"/>
          <w:szCs w:val="24"/>
        </w:rPr>
      </w:pPr>
      <w:r w:rsidRPr="00153D7F">
        <w:rPr>
          <w:sz w:val="24"/>
          <w:szCs w:val="24"/>
        </w:rPr>
        <w:t>Authoriz</w:t>
      </w:r>
      <w:r w:rsidR="009700E1">
        <w:rPr>
          <w:sz w:val="24"/>
          <w:szCs w:val="24"/>
        </w:rPr>
        <w:t>ing</w:t>
      </w:r>
      <w:r w:rsidRPr="00153D7F">
        <w:rPr>
          <w:sz w:val="24"/>
          <w:szCs w:val="24"/>
        </w:rPr>
        <w:t xml:space="preserve"> or mak</w:t>
      </w:r>
      <w:r w:rsidR="009700E1">
        <w:rPr>
          <w:sz w:val="24"/>
          <w:szCs w:val="24"/>
        </w:rPr>
        <w:t>ing</w:t>
      </w:r>
      <w:r w:rsidRPr="00153D7F">
        <w:rPr>
          <w:sz w:val="24"/>
          <w:szCs w:val="24"/>
        </w:rPr>
        <w:t xml:space="preserve"> recommendations for specialty services for speech, language, hearing, and cultural service needs. </w:t>
      </w:r>
    </w:p>
    <w:p w14:paraId="0B25AA42" w14:textId="704F19A8" w:rsidR="003615F7" w:rsidRPr="00153D7F" w:rsidRDefault="003615F7" w:rsidP="00B41114">
      <w:pPr>
        <w:pStyle w:val="ListParagraph"/>
        <w:numPr>
          <w:ilvl w:val="0"/>
          <w:numId w:val="24"/>
        </w:numPr>
        <w:jc w:val="both"/>
        <w:rPr>
          <w:sz w:val="24"/>
          <w:szCs w:val="24"/>
        </w:rPr>
      </w:pPr>
      <w:r w:rsidRPr="00153D7F">
        <w:rPr>
          <w:sz w:val="24"/>
          <w:szCs w:val="24"/>
        </w:rPr>
        <w:t>Evaluat</w:t>
      </w:r>
      <w:r w:rsidR="009700E1">
        <w:rPr>
          <w:sz w:val="24"/>
          <w:szCs w:val="24"/>
        </w:rPr>
        <w:t>ing</w:t>
      </w:r>
      <w:r w:rsidRPr="00153D7F">
        <w:rPr>
          <w:sz w:val="24"/>
          <w:szCs w:val="24"/>
        </w:rPr>
        <w:t xml:space="preserve"> effectiveness of a referral and </w:t>
      </w:r>
      <w:r w:rsidR="009700E1">
        <w:rPr>
          <w:sz w:val="24"/>
          <w:szCs w:val="24"/>
        </w:rPr>
        <w:t>the individual’s</w:t>
      </w:r>
      <w:r w:rsidR="009700E1" w:rsidRPr="00153D7F">
        <w:rPr>
          <w:sz w:val="24"/>
          <w:szCs w:val="24"/>
        </w:rPr>
        <w:t xml:space="preserve"> </w:t>
      </w:r>
      <w:r w:rsidRPr="00153D7F">
        <w:rPr>
          <w:sz w:val="24"/>
          <w:szCs w:val="24"/>
        </w:rPr>
        <w:t>satisfaction with the services.</w:t>
      </w:r>
    </w:p>
    <w:p w14:paraId="0F5E562A" w14:textId="58EF6790" w:rsidR="00BF710B" w:rsidRPr="00153D7F" w:rsidRDefault="00BF710B" w:rsidP="00B41114">
      <w:pPr>
        <w:pStyle w:val="ListParagraph"/>
        <w:numPr>
          <w:ilvl w:val="0"/>
          <w:numId w:val="24"/>
        </w:numPr>
        <w:jc w:val="both"/>
        <w:rPr>
          <w:sz w:val="24"/>
          <w:szCs w:val="24"/>
        </w:rPr>
      </w:pPr>
      <w:r w:rsidRPr="00153D7F">
        <w:rPr>
          <w:sz w:val="24"/>
          <w:szCs w:val="24"/>
        </w:rPr>
        <w:t xml:space="preserve">Incorporating cultural competence in </w:t>
      </w:r>
      <w:r w:rsidR="009700E1">
        <w:rPr>
          <w:sz w:val="24"/>
          <w:szCs w:val="24"/>
        </w:rPr>
        <w:t xml:space="preserve">the </w:t>
      </w:r>
      <w:r w:rsidRPr="00153D7F">
        <w:rPr>
          <w:sz w:val="24"/>
          <w:szCs w:val="24"/>
        </w:rPr>
        <w:t>performance improvement processes</w:t>
      </w:r>
      <w:r w:rsidR="009700E1">
        <w:rPr>
          <w:sz w:val="24"/>
          <w:szCs w:val="24"/>
        </w:rPr>
        <w:t>.</w:t>
      </w:r>
    </w:p>
    <w:p w14:paraId="427C4D0D" w14:textId="0F7ED281" w:rsidR="00BF710B" w:rsidRPr="00153D7F" w:rsidRDefault="00BF710B" w:rsidP="00B41114">
      <w:pPr>
        <w:pStyle w:val="ListParagraph"/>
        <w:numPr>
          <w:ilvl w:val="0"/>
          <w:numId w:val="24"/>
        </w:numPr>
        <w:jc w:val="both"/>
        <w:rPr>
          <w:sz w:val="24"/>
          <w:szCs w:val="24"/>
        </w:rPr>
      </w:pPr>
      <w:r w:rsidRPr="00153D7F">
        <w:rPr>
          <w:sz w:val="24"/>
          <w:szCs w:val="24"/>
        </w:rPr>
        <w:t>Incorporating feedback and recommendations from governing boards and consumer advisory committees on areas of improvement.</w:t>
      </w:r>
    </w:p>
    <w:p w14:paraId="3F01551B" w14:textId="52D1AC90" w:rsidR="003615F7" w:rsidRPr="00153D7F" w:rsidRDefault="003615F7" w:rsidP="00B41114">
      <w:pPr>
        <w:pStyle w:val="ListParagraph"/>
        <w:numPr>
          <w:ilvl w:val="0"/>
          <w:numId w:val="24"/>
        </w:numPr>
        <w:jc w:val="both"/>
        <w:rPr>
          <w:sz w:val="24"/>
          <w:szCs w:val="24"/>
        </w:rPr>
      </w:pPr>
      <w:r w:rsidRPr="00153D7F">
        <w:rPr>
          <w:sz w:val="24"/>
          <w:szCs w:val="24"/>
        </w:rPr>
        <w:t>Requiring the CMHPSM, CMHSPs</w:t>
      </w:r>
      <w:r w:rsidR="009700E1">
        <w:rPr>
          <w:sz w:val="24"/>
          <w:szCs w:val="24"/>
        </w:rPr>
        <w:t>,</w:t>
      </w:r>
      <w:r w:rsidRPr="00153D7F">
        <w:rPr>
          <w:sz w:val="24"/>
          <w:szCs w:val="24"/>
        </w:rPr>
        <w:t xml:space="preserve"> and contract service providers to have practices </w:t>
      </w:r>
      <w:r w:rsidR="00161567" w:rsidRPr="00153D7F">
        <w:rPr>
          <w:sz w:val="24"/>
          <w:szCs w:val="24"/>
        </w:rPr>
        <w:t>and procedures</w:t>
      </w:r>
      <w:r w:rsidRPr="00153D7F">
        <w:rPr>
          <w:sz w:val="24"/>
          <w:szCs w:val="24"/>
        </w:rPr>
        <w:t xml:space="preserve"> in place for </w:t>
      </w:r>
      <w:r w:rsidR="009700E1">
        <w:rPr>
          <w:sz w:val="24"/>
          <w:szCs w:val="24"/>
        </w:rPr>
        <w:t>individuals</w:t>
      </w:r>
      <w:r w:rsidR="009700E1" w:rsidRPr="00153D7F">
        <w:rPr>
          <w:sz w:val="24"/>
          <w:szCs w:val="24"/>
        </w:rPr>
        <w:t xml:space="preserve"> </w:t>
      </w:r>
      <w:r w:rsidRPr="00153D7F">
        <w:rPr>
          <w:sz w:val="24"/>
          <w:szCs w:val="24"/>
        </w:rPr>
        <w:t>served to identify and request the need for interpretive services</w:t>
      </w:r>
      <w:r w:rsidR="009700E1">
        <w:rPr>
          <w:sz w:val="24"/>
          <w:szCs w:val="24"/>
        </w:rPr>
        <w:t xml:space="preserve"> and/or</w:t>
      </w:r>
      <w:r w:rsidRPr="00153D7F">
        <w:rPr>
          <w:sz w:val="24"/>
          <w:szCs w:val="24"/>
        </w:rPr>
        <w:t xml:space="preserve"> services that meet cultural and linguistic needs as outlined in the person’s plan of service.</w:t>
      </w:r>
    </w:p>
    <w:p w14:paraId="312AD051" w14:textId="11A4BFF9" w:rsidR="003615F7" w:rsidRPr="00153D7F" w:rsidRDefault="003615F7" w:rsidP="00B41114">
      <w:pPr>
        <w:pStyle w:val="ListParagraph"/>
        <w:numPr>
          <w:ilvl w:val="0"/>
          <w:numId w:val="24"/>
        </w:numPr>
        <w:jc w:val="both"/>
        <w:rPr>
          <w:sz w:val="24"/>
          <w:szCs w:val="24"/>
        </w:rPr>
      </w:pPr>
      <w:r w:rsidRPr="00153D7F">
        <w:rPr>
          <w:sz w:val="24"/>
          <w:szCs w:val="24"/>
        </w:rPr>
        <w:t>Requiring all providers to be trained in cultural competence.</w:t>
      </w:r>
    </w:p>
    <w:p w14:paraId="4BF11208" w14:textId="252ACF0D" w:rsidR="004A5F45" w:rsidRPr="00153D7F" w:rsidRDefault="0091271E" w:rsidP="00D109B4">
      <w:pPr>
        <w:pStyle w:val="Heading2"/>
        <w:numPr>
          <w:ilvl w:val="0"/>
          <w:numId w:val="0"/>
        </w:numPr>
        <w:ind w:left="360" w:hanging="360"/>
        <w:jc w:val="both"/>
        <w:rPr>
          <w:rFonts w:ascii="Times New Roman" w:hAnsi="Times New Roman" w:cs="Times New Roman"/>
        </w:rPr>
      </w:pPr>
      <w:bookmarkStart w:id="61" w:name="_Toc191469682"/>
      <w:r w:rsidRPr="6E20DF83">
        <w:rPr>
          <w:rFonts w:ascii="Times New Roman" w:hAnsi="Times New Roman" w:cs="Times New Roman"/>
        </w:rPr>
        <w:t>E.</w:t>
      </w:r>
      <w:r>
        <w:tab/>
      </w:r>
      <w:r w:rsidR="004A5F45" w:rsidRPr="6E20DF83">
        <w:rPr>
          <w:rFonts w:ascii="Times New Roman" w:hAnsi="Times New Roman" w:cs="Times New Roman"/>
        </w:rPr>
        <w:t>Provider Monitoring</w:t>
      </w:r>
      <w:bookmarkEnd w:id="61"/>
    </w:p>
    <w:p w14:paraId="3E4D891B" w14:textId="6C47151A" w:rsidR="0089192C" w:rsidRPr="00153D7F" w:rsidRDefault="0089192C" w:rsidP="0089192C">
      <w:pPr>
        <w:jc w:val="both"/>
        <w:rPr>
          <w:sz w:val="24"/>
          <w:szCs w:val="24"/>
        </w:rPr>
      </w:pPr>
      <w:r w:rsidRPr="00153D7F">
        <w:rPr>
          <w:sz w:val="24"/>
          <w:szCs w:val="24"/>
        </w:rPr>
        <w:t>CMHPSM uses a standard written contract to define its relationship with CMHSPs/</w:t>
      </w:r>
      <w:r w:rsidR="00A15C88">
        <w:rPr>
          <w:sz w:val="24"/>
          <w:szCs w:val="24"/>
        </w:rPr>
        <w:t>SUS</w:t>
      </w:r>
      <w:r w:rsidRPr="00153D7F">
        <w:rPr>
          <w:sz w:val="24"/>
          <w:szCs w:val="24"/>
        </w:rPr>
        <w:t xml:space="preserve"> Providers that stipulates required compliance with all federal and state requirements, including those defined in the </w:t>
      </w:r>
      <w:r w:rsidRPr="00B43DE8">
        <w:rPr>
          <w:sz w:val="24"/>
          <w:szCs w:val="24"/>
        </w:rPr>
        <w:t>Balance Budget Act (BBA), the Medicaid Provider Manual, and the master contract between the PIHP and MDHHS</w:t>
      </w:r>
      <w:r w:rsidRPr="00153D7F">
        <w:rPr>
          <w:sz w:val="24"/>
          <w:szCs w:val="24"/>
        </w:rPr>
        <w:t>. Each CMHSP/</w:t>
      </w:r>
      <w:r w:rsidR="00A15C88">
        <w:rPr>
          <w:sz w:val="24"/>
          <w:szCs w:val="24"/>
        </w:rPr>
        <w:t>SUS</w:t>
      </w:r>
      <w:r w:rsidRPr="00153D7F">
        <w:rPr>
          <w:sz w:val="24"/>
          <w:szCs w:val="24"/>
        </w:rPr>
        <w:t xml:space="preserve"> Provider is contractually required to ensure that all eligible recipients have access to all services required by the master contract between the PIHP and MDHHS, </w:t>
      </w:r>
      <w:r w:rsidR="00854525">
        <w:rPr>
          <w:sz w:val="24"/>
          <w:szCs w:val="24"/>
        </w:rPr>
        <w:t>through</w:t>
      </w:r>
      <w:r w:rsidR="00854525" w:rsidRPr="00153D7F">
        <w:rPr>
          <w:sz w:val="24"/>
          <w:szCs w:val="24"/>
        </w:rPr>
        <w:t xml:space="preserve"> </w:t>
      </w:r>
      <w:r w:rsidRPr="00153D7F">
        <w:rPr>
          <w:sz w:val="24"/>
          <w:szCs w:val="24"/>
        </w:rPr>
        <w:t>either direct service provision or the management of a qualified and competent provider panel. Each CMHSP/</w:t>
      </w:r>
      <w:r w:rsidR="00A15C88">
        <w:rPr>
          <w:sz w:val="24"/>
          <w:szCs w:val="24"/>
        </w:rPr>
        <w:t>SUS</w:t>
      </w:r>
      <w:r w:rsidRPr="00153D7F">
        <w:rPr>
          <w:sz w:val="24"/>
          <w:szCs w:val="24"/>
        </w:rPr>
        <w:t xml:space="preserve"> Provider is also contractually required to maintain written subcontracts with all organizations or practitioners on its provider panel. </w:t>
      </w:r>
    </w:p>
    <w:p w14:paraId="3B0771AD" w14:textId="77777777" w:rsidR="00BF710B" w:rsidRPr="00153D7F" w:rsidRDefault="00BF710B" w:rsidP="0089192C">
      <w:pPr>
        <w:jc w:val="both"/>
        <w:rPr>
          <w:sz w:val="24"/>
          <w:szCs w:val="24"/>
        </w:rPr>
      </w:pPr>
    </w:p>
    <w:p w14:paraId="1C4321FA" w14:textId="418D6317" w:rsidR="0089192C" w:rsidRPr="00153D7F" w:rsidRDefault="00A15C88" w:rsidP="0089192C">
      <w:pPr>
        <w:jc w:val="both"/>
        <w:rPr>
          <w:sz w:val="24"/>
          <w:szCs w:val="24"/>
        </w:rPr>
      </w:pPr>
      <w:r>
        <w:rPr>
          <w:sz w:val="24"/>
          <w:szCs w:val="24"/>
        </w:rPr>
        <w:t>SUS</w:t>
      </w:r>
      <w:r w:rsidR="0089192C" w:rsidRPr="00153D7F">
        <w:rPr>
          <w:sz w:val="24"/>
          <w:szCs w:val="24"/>
        </w:rPr>
        <w:t xml:space="preserve"> Providers</w:t>
      </w:r>
      <w:r w:rsidR="00BF710B" w:rsidRPr="00153D7F">
        <w:rPr>
          <w:sz w:val="24"/>
          <w:szCs w:val="24"/>
        </w:rPr>
        <w:t xml:space="preserve"> </w:t>
      </w:r>
      <w:r w:rsidR="0089192C" w:rsidRPr="00153D7F">
        <w:rPr>
          <w:sz w:val="24"/>
          <w:szCs w:val="24"/>
        </w:rPr>
        <w:t xml:space="preserve">must first obtain written authorization from CMHPSM </w:t>
      </w:r>
      <w:r w:rsidR="00854525" w:rsidRPr="00153D7F">
        <w:rPr>
          <w:sz w:val="24"/>
          <w:szCs w:val="24"/>
        </w:rPr>
        <w:t>to</w:t>
      </w:r>
      <w:r w:rsidR="0089192C" w:rsidRPr="00153D7F">
        <w:rPr>
          <w:sz w:val="24"/>
          <w:szCs w:val="24"/>
        </w:rPr>
        <w:t xml:space="preserve"> subcontract any portion of their agreement with CMHPSM. These subcontracts require compliance with all standards contained in the </w:t>
      </w:r>
      <w:r w:rsidR="0089192C" w:rsidRPr="00B43DE8">
        <w:rPr>
          <w:sz w:val="24"/>
          <w:szCs w:val="24"/>
        </w:rPr>
        <w:t>BBA, the Medicaid Provider Manual, and the Master Contract between the PIHP and the MDHHS</w:t>
      </w:r>
      <w:r w:rsidR="0089192C" w:rsidRPr="00153D7F">
        <w:rPr>
          <w:sz w:val="24"/>
          <w:szCs w:val="24"/>
        </w:rPr>
        <w:t>. Each CMHSP/</w:t>
      </w:r>
      <w:r>
        <w:rPr>
          <w:sz w:val="24"/>
          <w:szCs w:val="24"/>
        </w:rPr>
        <w:t>SUS</w:t>
      </w:r>
      <w:r w:rsidR="0089192C" w:rsidRPr="00153D7F">
        <w:rPr>
          <w:sz w:val="24"/>
          <w:szCs w:val="24"/>
        </w:rPr>
        <w:t xml:space="preserve"> Provider is required to document annual monitoring of each provider subcontractor as required by the BBA and MDHHS. The monitoring structure include</w:t>
      </w:r>
      <w:r w:rsidR="00854525">
        <w:rPr>
          <w:sz w:val="24"/>
          <w:szCs w:val="24"/>
        </w:rPr>
        <w:t>s</w:t>
      </w:r>
      <w:r w:rsidR="0089192C" w:rsidRPr="00153D7F">
        <w:rPr>
          <w:sz w:val="24"/>
          <w:szCs w:val="24"/>
        </w:rPr>
        <w:t xml:space="preserve"> provisions for requiring corrective action or imposing sanctions, up to and including contract termination</w:t>
      </w:r>
      <w:r w:rsidR="00854525">
        <w:rPr>
          <w:sz w:val="24"/>
          <w:szCs w:val="24"/>
        </w:rPr>
        <w:t>,</w:t>
      </w:r>
      <w:r w:rsidR="0089192C" w:rsidRPr="00153D7F">
        <w:rPr>
          <w:sz w:val="24"/>
          <w:szCs w:val="24"/>
        </w:rPr>
        <w:t xml:space="preserve"> if the contractor’s performance is inadequate. CMHPSM continually works to assure that the CMHSPs support reciprocity by developing regionally standardized contracts</w:t>
      </w:r>
      <w:r w:rsidR="00854525">
        <w:rPr>
          <w:sz w:val="24"/>
          <w:szCs w:val="24"/>
        </w:rPr>
        <w:t xml:space="preserve"> and</w:t>
      </w:r>
      <w:r w:rsidR="0089192C" w:rsidRPr="00153D7F">
        <w:rPr>
          <w:sz w:val="24"/>
          <w:szCs w:val="24"/>
        </w:rPr>
        <w:t xml:space="preserve"> provider </w:t>
      </w:r>
      <w:r w:rsidR="0089192C" w:rsidRPr="00153D7F">
        <w:rPr>
          <w:sz w:val="24"/>
          <w:szCs w:val="24"/>
        </w:rPr>
        <w:lastRenderedPageBreak/>
        <w:t>performance protocols, maintain</w:t>
      </w:r>
      <w:r w:rsidR="00854525">
        <w:rPr>
          <w:sz w:val="24"/>
          <w:szCs w:val="24"/>
        </w:rPr>
        <w:t>ing</w:t>
      </w:r>
      <w:r w:rsidR="0089192C" w:rsidRPr="00153D7F">
        <w:rPr>
          <w:sz w:val="24"/>
          <w:szCs w:val="24"/>
        </w:rPr>
        <w:t xml:space="preserve"> common policies, and evaluat</w:t>
      </w:r>
      <w:r w:rsidR="00854525">
        <w:rPr>
          <w:sz w:val="24"/>
          <w:szCs w:val="24"/>
        </w:rPr>
        <w:t>ing</w:t>
      </w:r>
      <w:r w:rsidR="0089192C" w:rsidRPr="00153D7F">
        <w:rPr>
          <w:sz w:val="24"/>
          <w:szCs w:val="24"/>
        </w:rPr>
        <w:t xml:space="preserve"> common outcomes to avoid duplication of efforts and reduce the burden on shared contractors. CMHPSM monitors compliance with federal and state regulations annually through a process that includes any combination of desk review, site review verification activities, and/or other appropriate oversight and compliance enforcement strategies. CMHSPs/</w:t>
      </w:r>
      <w:r>
        <w:rPr>
          <w:sz w:val="24"/>
          <w:szCs w:val="24"/>
        </w:rPr>
        <w:t>SUS</w:t>
      </w:r>
      <w:r w:rsidR="0089192C" w:rsidRPr="00153D7F">
        <w:rPr>
          <w:sz w:val="24"/>
          <w:szCs w:val="24"/>
        </w:rPr>
        <w:t xml:space="preserve"> Providers that are unable to demonstrate acceptable performance may be required to provide corrective action</w:t>
      </w:r>
      <w:r w:rsidR="00854525">
        <w:rPr>
          <w:sz w:val="24"/>
          <w:szCs w:val="24"/>
        </w:rPr>
        <w:t xml:space="preserve"> plans</w:t>
      </w:r>
      <w:r w:rsidR="0089192C" w:rsidRPr="00153D7F">
        <w:rPr>
          <w:sz w:val="24"/>
          <w:szCs w:val="24"/>
        </w:rPr>
        <w:t>, may be subject to additional PIHP oversight and interventions, and may be subject to sanctions imposed by CMHPSM, up to and including contract termination</w:t>
      </w:r>
      <w:r w:rsidR="00A567DA" w:rsidRPr="00153D7F">
        <w:rPr>
          <w:sz w:val="24"/>
          <w:szCs w:val="24"/>
        </w:rPr>
        <w:t>.</w:t>
      </w:r>
    </w:p>
    <w:p w14:paraId="3A0D66E7" w14:textId="2F318742" w:rsidR="00A567DA" w:rsidRPr="00153D7F" w:rsidRDefault="00A567DA" w:rsidP="0089192C">
      <w:pPr>
        <w:jc w:val="both"/>
        <w:rPr>
          <w:sz w:val="24"/>
          <w:szCs w:val="24"/>
        </w:rPr>
      </w:pPr>
    </w:p>
    <w:p w14:paraId="1A1EB291" w14:textId="2D9BC2A9" w:rsidR="00A567DA" w:rsidRPr="00153D7F" w:rsidRDefault="00A567DA" w:rsidP="0089192C">
      <w:pPr>
        <w:jc w:val="both"/>
        <w:rPr>
          <w:sz w:val="24"/>
          <w:szCs w:val="24"/>
        </w:rPr>
      </w:pPr>
      <w:r w:rsidRPr="00153D7F">
        <w:rPr>
          <w:sz w:val="24"/>
          <w:szCs w:val="24"/>
        </w:rPr>
        <w:t xml:space="preserve">All CMHSPs and the CMHPSM use the same electronic system assessment and monitoring tools for provider management operations and data entry, credentialing and recredentialing processes, and boilerplate contracts. These processes and tools are developed collaboratively within </w:t>
      </w:r>
      <w:r w:rsidR="00854525">
        <w:rPr>
          <w:sz w:val="24"/>
          <w:szCs w:val="24"/>
        </w:rPr>
        <w:t>the</w:t>
      </w:r>
      <w:r w:rsidR="00854525" w:rsidRPr="00153D7F">
        <w:rPr>
          <w:sz w:val="24"/>
          <w:szCs w:val="24"/>
        </w:rPr>
        <w:t xml:space="preserve"> </w:t>
      </w:r>
      <w:r w:rsidRPr="00153D7F">
        <w:rPr>
          <w:sz w:val="24"/>
          <w:szCs w:val="24"/>
        </w:rPr>
        <w:t>Network Management and LIP Committees with PIHP oversight to ensure compliance with state and federal requirements. Monitoring tools used are available for review upon MDHHS request.</w:t>
      </w:r>
    </w:p>
    <w:p w14:paraId="3724283D" w14:textId="77777777" w:rsidR="00A567DA" w:rsidRPr="00153D7F" w:rsidRDefault="00A567DA" w:rsidP="0089192C">
      <w:pPr>
        <w:jc w:val="both"/>
        <w:rPr>
          <w:sz w:val="24"/>
          <w:szCs w:val="24"/>
        </w:rPr>
      </w:pPr>
    </w:p>
    <w:p w14:paraId="68DFAFE7" w14:textId="0223488E" w:rsidR="00A567DA" w:rsidRPr="00153D7F" w:rsidRDefault="00734748" w:rsidP="0089192C">
      <w:pPr>
        <w:jc w:val="both"/>
        <w:rPr>
          <w:sz w:val="24"/>
          <w:szCs w:val="24"/>
        </w:rPr>
      </w:pPr>
      <w:r w:rsidRPr="00153D7F">
        <w:rPr>
          <w:sz w:val="24"/>
          <w:szCs w:val="24"/>
        </w:rPr>
        <w:t xml:space="preserve">The </w:t>
      </w:r>
      <w:r w:rsidR="00A567DA" w:rsidRPr="00153D7F">
        <w:rPr>
          <w:sz w:val="24"/>
          <w:szCs w:val="24"/>
        </w:rPr>
        <w:t xml:space="preserve">CMHPSM monitoring CMHSP Access systems for both CMH and </w:t>
      </w:r>
      <w:r w:rsidR="00A15C88">
        <w:rPr>
          <w:sz w:val="24"/>
          <w:szCs w:val="24"/>
        </w:rPr>
        <w:t>SUS</w:t>
      </w:r>
      <w:r w:rsidR="00A567DA" w:rsidRPr="00153D7F">
        <w:rPr>
          <w:sz w:val="24"/>
          <w:szCs w:val="24"/>
        </w:rPr>
        <w:t xml:space="preserve"> access services </w:t>
      </w:r>
      <w:r w:rsidRPr="00153D7F">
        <w:rPr>
          <w:sz w:val="24"/>
          <w:szCs w:val="24"/>
        </w:rPr>
        <w:t>for FY2</w:t>
      </w:r>
      <w:r w:rsidR="00854525">
        <w:rPr>
          <w:sz w:val="24"/>
          <w:szCs w:val="24"/>
        </w:rPr>
        <w:t>5</w:t>
      </w:r>
      <w:r w:rsidRPr="00153D7F">
        <w:rPr>
          <w:sz w:val="24"/>
          <w:szCs w:val="24"/>
        </w:rPr>
        <w:t xml:space="preserve"> will incorporate any </w:t>
      </w:r>
      <w:r w:rsidR="00AE518C" w:rsidRPr="00153D7F">
        <w:rPr>
          <w:sz w:val="24"/>
          <w:szCs w:val="24"/>
        </w:rPr>
        <w:t xml:space="preserve">barriers related to the </w:t>
      </w:r>
      <w:r w:rsidR="009D3796" w:rsidRPr="00153D7F">
        <w:rPr>
          <w:sz w:val="24"/>
          <w:szCs w:val="24"/>
        </w:rPr>
        <w:t xml:space="preserve">findings of the previous </w:t>
      </w:r>
      <w:r w:rsidR="00854525" w:rsidRPr="00153D7F">
        <w:rPr>
          <w:sz w:val="24"/>
          <w:szCs w:val="24"/>
        </w:rPr>
        <w:t>year’s</w:t>
      </w:r>
      <w:r w:rsidR="009D3796" w:rsidRPr="00153D7F">
        <w:rPr>
          <w:sz w:val="24"/>
          <w:szCs w:val="24"/>
        </w:rPr>
        <w:t xml:space="preserve"> monitoring and the </w:t>
      </w:r>
      <w:r w:rsidR="00AE518C" w:rsidRPr="00153D7F">
        <w:rPr>
          <w:sz w:val="24"/>
          <w:szCs w:val="24"/>
        </w:rPr>
        <w:t>FY22-25 PIP. A</w:t>
      </w:r>
      <w:r w:rsidR="00A567DA" w:rsidRPr="00153D7F">
        <w:rPr>
          <w:sz w:val="24"/>
          <w:szCs w:val="24"/>
        </w:rPr>
        <w:t xml:space="preserve">nalysis </w:t>
      </w:r>
      <w:r w:rsidR="00AE518C" w:rsidRPr="00153D7F">
        <w:rPr>
          <w:sz w:val="24"/>
          <w:szCs w:val="24"/>
        </w:rPr>
        <w:t>of findings, corrective action plans (CAPs)</w:t>
      </w:r>
      <w:r w:rsidR="00854525">
        <w:rPr>
          <w:sz w:val="24"/>
          <w:szCs w:val="24"/>
        </w:rPr>
        <w:t>,</w:t>
      </w:r>
      <w:r w:rsidR="00AE518C" w:rsidRPr="00153D7F">
        <w:rPr>
          <w:sz w:val="24"/>
          <w:szCs w:val="24"/>
        </w:rPr>
        <w:t xml:space="preserve"> </w:t>
      </w:r>
      <w:r w:rsidR="00A567DA" w:rsidRPr="00153D7F">
        <w:rPr>
          <w:sz w:val="24"/>
          <w:szCs w:val="24"/>
        </w:rPr>
        <w:t>and performance improvement projects to be developed based on findings and trends of monitoring data</w:t>
      </w:r>
      <w:r w:rsidR="00AE518C" w:rsidRPr="00153D7F">
        <w:rPr>
          <w:sz w:val="24"/>
          <w:szCs w:val="24"/>
        </w:rPr>
        <w:t xml:space="preserve"> will continue into </w:t>
      </w:r>
      <w:r w:rsidR="00223CF3" w:rsidRPr="00153D7F">
        <w:rPr>
          <w:sz w:val="24"/>
          <w:szCs w:val="24"/>
        </w:rPr>
        <w:t>FY2</w:t>
      </w:r>
      <w:r w:rsidR="00854525">
        <w:rPr>
          <w:sz w:val="24"/>
          <w:szCs w:val="24"/>
        </w:rPr>
        <w:t>5</w:t>
      </w:r>
      <w:r w:rsidR="00A567DA" w:rsidRPr="00153D7F">
        <w:rPr>
          <w:sz w:val="24"/>
          <w:szCs w:val="24"/>
        </w:rPr>
        <w:t xml:space="preserve">. </w:t>
      </w:r>
    </w:p>
    <w:p w14:paraId="52866F4B" w14:textId="16BF0783" w:rsidR="003615F7" w:rsidRPr="00153D7F" w:rsidRDefault="0091271E" w:rsidP="00D109B4">
      <w:pPr>
        <w:pStyle w:val="Heading2"/>
        <w:numPr>
          <w:ilvl w:val="0"/>
          <w:numId w:val="0"/>
        </w:numPr>
        <w:ind w:left="360" w:hanging="360"/>
        <w:jc w:val="both"/>
        <w:rPr>
          <w:rFonts w:ascii="Times New Roman" w:hAnsi="Times New Roman" w:cs="Times New Roman"/>
        </w:rPr>
      </w:pPr>
      <w:bookmarkStart w:id="62" w:name="_Toc191469683"/>
      <w:r w:rsidRPr="6E20DF83">
        <w:rPr>
          <w:rFonts w:ascii="Times New Roman" w:hAnsi="Times New Roman" w:cs="Times New Roman"/>
        </w:rPr>
        <w:t>F.</w:t>
      </w:r>
      <w:r>
        <w:tab/>
      </w:r>
      <w:r w:rsidR="003615F7" w:rsidRPr="6E20DF83">
        <w:rPr>
          <w:rFonts w:ascii="Times New Roman" w:hAnsi="Times New Roman" w:cs="Times New Roman"/>
        </w:rPr>
        <w:t>External Quality Reviews (EQR)</w:t>
      </w:r>
      <w:bookmarkEnd w:id="62"/>
    </w:p>
    <w:p w14:paraId="6FA2E673" w14:textId="42EB0F69" w:rsidR="00BF710B" w:rsidRPr="00153D7F" w:rsidRDefault="00BF710B" w:rsidP="00222F82">
      <w:pPr>
        <w:jc w:val="both"/>
        <w:rPr>
          <w:sz w:val="24"/>
          <w:szCs w:val="24"/>
        </w:rPr>
      </w:pPr>
      <w:r w:rsidRPr="00153D7F">
        <w:rPr>
          <w:sz w:val="24"/>
          <w:szCs w:val="24"/>
        </w:rPr>
        <w:t xml:space="preserve">CMHPSM is subject to annual external reviews through MDHHS and/or an external quality reviewer contracted by MDHHS to ensure quality and compliance with all regulatory requirements. </w:t>
      </w:r>
      <w:r w:rsidR="009D6FB8" w:rsidRPr="00153D7F">
        <w:rPr>
          <w:sz w:val="24"/>
          <w:szCs w:val="24"/>
        </w:rPr>
        <w:t>CMHPSM</w:t>
      </w:r>
      <w:r w:rsidRPr="00153D7F">
        <w:rPr>
          <w:sz w:val="24"/>
          <w:szCs w:val="24"/>
        </w:rPr>
        <w:t xml:space="preserve"> collaborates with MDHHS and the external quality reviewer to provide relevant evidence to support compliance. </w:t>
      </w:r>
    </w:p>
    <w:p w14:paraId="2CFB77E4" w14:textId="77777777" w:rsidR="00BF710B" w:rsidRPr="00153D7F" w:rsidRDefault="00BF710B" w:rsidP="00222F82">
      <w:pPr>
        <w:jc w:val="both"/>
        <w:rPr>
          <w:sz w:val="24"/>
          <w:szCs w:val="24"/>
        </w:rPr>
      </w:pPr>
    </w:p>
    <w:p w14:paraId="51A5D641" w14:textId="785C5BA3" w:rsidR="003615F7" w:rsidRPr="00153D7F" w:rsidRDefault="00BF710B" w:rsidP="00222F82">
      <w:pPr>
        <w:jc w:val="both"/>
        <w:rPr>
          <w:sz w:val="24"/>
          <w:szCs w:val="24"/>
        </w:rPr>
      </w:pPr>
      <w:r w:rsidRPr="00153D7F">
        <w:rPr>
          <w:sz w:val="24"/>
          <w:szCs w:val="24"/>
        </w:rPr>
        <w:t xml:space="preserve">In </w:t>
      </w:r>
      <w:r w:rsidR="00B73BAF" w:rsidRPr="00153D7F">
        <w:rPr>
          <w:sz w:val="24"/>
          <w:szCs w:val="24"/>
        </w:rPr>
        <w:t>accordance with</w:t>
      </w:r>
      <w:r w:rsidRPr="00153D7F">
        <w:rPr>
          <w:sz w:val="24"/>
          <w:szCs w:val="24"/>
        </w:rPr>
        <w:t xml:space="preserve"> the MDHHS-PIHP</w:t>
      </w:r>
      <w:r w:rsidR="00406D7E">
        <w:rPr>
          <w:sz w:val="24"/>
          <w:szCs w:val="24"/>
        </w:rPr>
        <w:t xml:space="preserve"> Contract</w:t>
      </w:r>
      <w:r w:rsidRPr="00153D7F">
        <w:rPr>
          <w:sz w:val="24"/>
          <w:szCs w:val="24"/>
        </w:rPr>
        <w:t>, all findings that require improvement based on the results of the external reviews are incorporated into the QAPIP Priorities</w:t>
      </w:r>
      <w:r w:rsidR="00854525">
        <w:rPr>
          <w:sz w:val="24"/>
          <w:szCs w:val="24"/>
        </w:rPr>
        <w:t xml:space="preserve"> and Workplan</w:t>
      </w:r>
      <w:r w:rsidRPr="00153D7F">
        <w:rPr>
          <w:sz w:val="24"/>
          <w:szCs w:val="24"/>
        </w:rPr>
        <w:t xml:space="preserve"> for the following year and reported to governing bodies. An action plan will be completed that includes the following</w:t>
      </w:r>
      <w:r w:rsidR="00854525">
        <w:rPr>
          <w:sz w:val="24"/>
          <w:szCs w:val="24"/>
        </w:rPr>
        <w:t xml:space="preserve"> </w:t>
      </w:r>
      <w:r w:rsidR="00D109B4">
        <w:rPr>
          <w:sz w:val="24"/>
          <w:szCs w:val="24"/>
        </w:rPr>
        <w:t>PI</w:t>
      </w:r>
      <w:r w:rsidR="00222EF9">
        <w:rPr>
          <w:sz w:val="24"/>
          <w:szCs w:val="24"/>
        </w:rPr>
        <w:t xml:space="preserve"> </w:t>
      </w:r>
      <w:r w:rsidRPr="00153D7F">
        <w:rPr>
          <w:sz w:val="24"/>
          <w:szCs w:val="24"/>
        </w:rPr>
        <w:t>elements: goals, objectives, activities, timelines, and measures of effectiveness in response to the findings. The improvement plan will be available to MDHHS upon request.</w:t>
      </w:r>
      <w:r w:rsidR="00854525">
        <w:rPr>
          <w:sz w:val="24"/>
          <w:szCs w:val="24"/>
        </w:rPr>
        <w:t xml:space="preserve"> </w:t>
      </w:r>
      <w:r w:rsidR="003615F7" w:rsidRPr="00153D7F">
        <w:rPr>
          <w:sz w:val="24"/>
          <w:szCs w:val="24"/>
        </w:rPr>
        <w:t>CMHPSM addresses any potential performance improvement projects with relevant regional committees/</w:t>
      </w:r>
      <w:r w:rsidR="00B73BAF" w:rsidRPr="00153D7F">
        <w:rPr>
          <w:sz w:val="24"/>
          <w:szCs w:val="24"/>
        </w:rPr>
        <w:t>workgroups and</w:t>
      </w:r>
      <w:r w:rsidR="003615F7" w:rsidRPr="00153D7F">
        <w:rPr>
          <w:sz w:val="24"/>
          <w:szCs w:val="24"/>
        </w:rPr>
        <w:t xml:space="preserve"> incorporates PI projects in the QAPIP where indicated. </w:t>
      </w:r>
    </w:p>
    <w:p w14:paraId="67DD4FAE" w14:textId="77777777" w:rsidR="003615F7" w:rsidRPr="00153D7F" w:rsidRDefault="003615F7" w:rsidP="003615F7">
      <w:pPr>
        <w:rPr>
          <w:rFonts w:eastAsia="Calibri"/>
        </w:rPr>
      </w:pPr>
    </w:p>
    <w:p w14:paraId="454F7408" w14:textId="77777777" w:rsidR="006F6376" w:rsidRPr="00153D7F" w:rsidRDefault="006F6376" w:rsidP="00AE0BA9">
      <w:pPr>
        <w:jc w:val="both"/>
        <w:rPr>
          <w:sz w:val="22"/>
          <w:szCs w:val="22"/>
        </w:rPr>
      </w:pPr>
    </w:p>
    <w:p w14:paraId="4817DF65" w14:textId="77777777" w:rsidR="001C45F2" w:rsidRPr="00153D7F" w:rsidRDefault="001C45F2" w:rsidP="00AE0BA9">
      <w:pPr>
        <w:jc w:val="both"/>
        <w:rPr>
          <w:sz w:val="22"/>
          <w:szCs w:val="22"/>
        </w:rPr>
      </w:pPr>
    </w:p>
    <w:p w14:paraId="271C715B" w14:textId="77777777" w:rsidR="001C45F2" w:rsidRPr="00153D7F" w:rsidRDefault="001C45F2" w:rsidP="00AE0BA9">
      <w:pPr>
        <w:jc w:val="both"/>
        <w:rPr>
          <w:sz w:val="22"/>
          <w:szCs w:val="22"/>
        </w:rPr>
      </w:pPr>
    </w:p>
    <w:p w14:paraId="63B6C591" w14:textId="77777777" w:rsidR="001C45F2" w:rsidRDefault="001C45F2" w:rsidP="00AE0BA9">
      <w:pPr>
        <w:jc w:val="both"/>
        <w:rPr>
          <w:sz w:val="22"/>
          <w:szCs w:val="22"/>
        </w:rPr>
      </w:pPr>
    </w:p>
    <w:p w14:paraId="3573D649" w14:textId="77777777" w:rsidR="004E0A12" w:rsidRDefault="004E0A12" w:rsidP="00AE0BA9">
      <w:pPr>
        <w:jc w:val="both"/>
        <w:rPr>
          <w:sz w:val="22"/>
          <w:szCs w:val="22"/>
        </w:rPr>
      </w:pPr>
    </w:p>
    <w:p w14:paraId="3356FDDC" w14:textId="77777777" w:rsidR="001C45F2" w:rsidRPr="00153D7F" w:rsidRDefault="001C45F2" w:rsidP="00AE0BA9">
      <w:pPr>
        <w:jc w:val="both"/>
        <w:rPr>
          <w:sz w:val="22"/>
          <w:szCs w:val="22"/>
        </w:rPr>
      </w:pPr>
    </w:p>
    <w:p w14:paraId="7539BA8D" w14:textId="77777777" w:rsidR="001C45F2" w:rsidRPr="00153D7F" w:rsidRDefault="001C45F2" w:rsidP="00AE0BA9">
      <w:pPr>
        <w:jc w:val="both"/>
        <w:rPr>
          <w:sz w:val="22"/>
          <w:szCs w:val="22"/>
        </w:rPr>
      </w:pPr>
    </w:p>
    <w:p w14:paraId="0A1BDE28" w14:textId="77777777" w:rsidR="001C45F2" w:rsidRPr="00153D7F" w:rsidRDefault="001C45F2" w:rsidP="00AE0BA9">
      <w:pPr>
        <w:jc w:val="both"/>
        <w:rPr>
          <w:sz w:val="22"/>
          <w:szCs w:val="22"/>
        </w:rPr>
      </w:pPr>
    </w:p>
    <w:p w14:paraId="685FD2BE" w14:textId="77777777" w:rsidR="00854525" w:rsidRDefault="00854525">
      <w:pPr>
        <w:spacing w:after="160" w:line="259" w:lineRule="auto"/>
        <w:rPr>
          <w:rFonts w:eastAsia="Calibri"/>
          <w:b/>
          <w:bCs/>
          <w:kern w:val="32"/>
          <w:sz w:val="32"/>
          <w:szCs w:val="32"/>
        </w:rPr>
      </w:pPr>
      <w:bookmarkStart w:id="63" w:name="_Hlk125627602"/>
      <w:r>
        <w:rPr>
          <w:rFonts w:eastAsia="Calibri"/>
        </w:rPr>
        <w:br w:type="page"/>
      </w:r>
    </w:p>
    <w:p w14:paraId="51833CA1" w14:textId="4EA34376" w:rsidR="002E023F" w:rsidRPr="00153D7F" w:rsidRDefault="002E023F" w:rsidP="00D109B4">
      <w:pPr>
        <w:pStyle w:val="Heading1"/>
        <w:tabs>
          <w:tab w:val="clear" w:pos="720"/>
          <w:tab w:val="num" w:pos="180"/>
        </w:tabs>
        <w:ind w:left="180" w:hanging="180"/>
        <w:rPr>
          <w:rFonts w:ascii="Times New Roman" w:eastAsia="Calibri" w:hAnsi="Times New Roman" w:cs="Times New Roman"/>
        </w:rPr>
      </w:pPr>
      <w:bookmarkStart w:id="64" w:name="_Toc191469684"/>
      <w:r w:rsidRPr="6E20DF83">
        <w:rPr>
          <w:rFonts w:ascii="Times New Roman" w:eastAsia="Calibri" w:hAnsi="Times New Roman" w:cs="Times New Roman"/>
        </w:rPr>
        <w:lastRenderedPageBreak/>
        <w:t>Resources</w:t>
      </w:r>
      <w:bookmarkEnd w:id="64"/>
    </w:p>
    <w:p w14:paraId="2A8B6DF2" w14:textId="77777777" w:rsidR="000E5740" w:rsidRPr="00153D7F" w:rsidRDefault="000E5740" w:rsidP="004E2F71">
      <w:pPr>
        <w:spacing w:before="55"/>
        <w:ind w:left="120" w:right="76"/>
        <w:rPr>
          <w:rFonts w:eastAsia="Calibri"/>
          <w:smallCaps/>
          <w:sz w:val="22"/>
          <w:szCs w:val="22"/>
        </w:rPr>
      </w:pPr>
    </w:p>
    <w:p w14:paraId="6E24D372" w14:textId="6CF354AA" w:rsidR="00F063F2" w:rsidRPr="00153D7F" w:rsidRDefault="00F063F2" w:rsidP="00F063F2">
      <w:pPr>
        <w:rPr>
          <w:rFonts w:eastAsia="Calibri"/>
          <w:sz w:val="24"/>
          <w:szCs w:val="24"/>
        </w:rPr>
      </w:pPr>
      <w:r>
        <w:rPr>
          <w:rFonts w:eastAsia="Calibri"/>
          <w:smallCaps/>
          <w:sz w:val="24"/>
          <w:szCs w:val="24"/>
        </w:rPr>
        <w:t>Centers for Medicare and Medicaid Services,</w:t>
      </w:r>
      <w:r w:rsidRPr="6E20DF83">
        <w:rPr>
          <w:rFonts w:eastAsia="Calibri"/>
          <w:sz w:val="24"/>
          <w:szCs w:val="24"/>
        </w:rPr>
        <w:t xml:space="preserve"> </w:t>
      </w:r>
      <w:r>
        <w:rPr>
          <w:rFonts w:eastAsia="Calibri"/>
          <w:sz w:val="24"/>
          <w:szCs w:val="24"/>
        </w:rPr>
        <w:t>Quality Measurement and</w:t>
      </w:r>
      <w:r w:rsidRPr="6E20DF83">
        <w:rPr>
          <w:rFonts w:eastAsia="Calibri"/>
          <w:sz w:val="24"/>
          <w:szCs w:val="24"/>
        </w:rPr>
        <w:t xml:space="preserve"> Quality Improvement</w:t>
      </w:r>
      <w:r>
        <w:rPr>
          <w:rFonts w:eastAsia="Calibri"/>
          <w:sz w:val="24"/>
          <w:szCs w:val="24"/>
        </w:rPr>
        <w:t>.</w:t>
      </w:r>
      <w:r w:rsidRPr="6E20DF83">
        <w:rPr>
          <w:rFonts w:eastAsia="Calibri"/>
          <w:sz w:val="24"/>
          <w:szCs w:val="24"/>
        </w:rPr>
        <w:t xml:space="preserve"> </w:t>
      </w:r>
    </w:p>
    <w:p w14:paraId="15D0B3A1" w14:textId="77777777" w:rsidR="00F063F2" w:rsidRDefault="00F063F2" w:rsidP="00F063F2">
      <w:pPr>
        <w:ind w:right="76"/>
        <w:rPr>
          <w:sz w:val="24"/>
          <w:szCs w:val="24"/>
        </w:rPr>
      </w:pPr>
      <w:hyperlink r:id="rId29" w:history="1">
        <w:r w:rsidRPr="00F063F2">
          <w:rPr>
            <w:rStyle w:val="Hyperlink"/>
            <w:sz w:val="24"/>
            <w:szCs w:val="24"/>
          </w:rPr>
          <w:t>https://www.cms.gov/medicare/quality-initiatives-patient-assessment-instruments/mms/quality-measure-and-quality-improvement-</w:t>
        </w:r>
      </w:hyperlink>
    </w:p>
    <w:p w14:paraId="7EDBF2FB" w14:textId="77777777" w:rsidR="00F063F2" w:rsidRDefault="00F063F2" w:rsidP="00293493">
      <w:pPr>
        <w:rPr>
          <w:rFonts w:eastAsia="Calibri"/>
          <w:sz w:val="24"/>
          <w:szCs w:val="24"/>
        </w:rPr>
      </w:pPr>
    </w:p>
    <w:p w14:paraId="3B2BED18" w14:textId="3DD26F4D" w:rsidR="00135DF6" w:rsidRPr="00153D7F" w:rsidRDefault="00F063F2" w:rsidP="00293493">
      <w:pPr>
        <w:rPr>
          <w:rFonts w:eastAsia="Calibri"/>
          <w:smallCaps/>
          <w:sz w:val="24"/>
          <w:szCs w:val="24"/>
        </w:rPr>
      </w:pPr>
      <w:r>
        <w:rPr>
          <w:rFonts w:eastAsia="Calibri"/>
          <w:smallCaps/>
          <w:sz w:val="24"/>
          <w:szCs w:val="24"/>
        </w:rPr>
        <w:t>Centers for Medicare and Medicaid Services,</w:t>
      </w:r>
      <w:r w:rsidRPr="6E20DF83">
        <w:rPr>
          <w:rFonts w:eastAsia="Calibri"/>
          <w:sz w:val="24"/>
          <w:szCs w:val="24"/>
        </w:rPr>
        <w:t xml:space="preserve"> </w:t>
      </w:r>
      <w:r w:rsidR="00135DF6" w:rsidRPr="00153D7F">
        <w:rPr>
          <w:rFonts w:eastAsia="Calibri"/>
          <w:sz w:val="24"/>
          <w:szCs w:val="24"/>
        </w:rPr>
        <w:t>QAPI Process Tool Framework.</w:t>
      </w:r>
      <w:r w:rsidR="00135DF6" w:rsidRPr="00153D7F">
        <w:rPr>
          <w:rFonts w:eastAsia="Calibri"/>
          <w:smallCaps/>
          <w:sz w:val="24"/>
          <w:szCs w:val="24"/>
        </w:rPr>
        <w:t xml:space="preserve"> </w:t>
      </w:r>
      <w:hyperlink r:id="rId30" w:history="1">
        <w:r w:rsidR="00135DF6" w:rsidRPr="00153D7F">
          <w:rPr>
            <w:rStyle w:val="Hyperlink"/>
            <w:rFonts w:eastAsia="Calibri"/>
            <w:sz w:val="24"/>
            <w:szCs w:val="24"/>
          </w:rPr>
          <w:t>https://www.cms.gov/Medicare/Provider-Enrollment-and-Certification/QAPI/qapitools</w:t>
        </w:r>
      </w:hyperlink>
      <w:r w:rsidR="00135DF6" w:rsidRPr="00153D7F">
        <w:rPr>
          <w:rFonts w:eastAsia="Calibri"/>
          <w:sz w:val="24"/>
          <w:szCs w:val="24"/>
        </w:rPr>
        <w:t>.</w:t>
      </w:r>
    </w:p>
    <w:p w14:paraId="726224C4" w14:textId="77777777" w:rsidR="00CB40E9" w:rsidRPr="00153D7F" w:rsidRDefault="00CB40E9" w:rsidP="00293493">
      <w:pPr>
        <w:rPr>
          <w:rFonts w:eastAsia="Calibri"/>
          <w:smallCaps/>
          <w:sz w:val="24"/>
          <w:szCs w:val="24"/>
        </w:rPr>
      </w:pPr>
    </w:p>
    <w:p w14:paraId="1A8F713C" w14:textId="3CB8C912" w:rsidR="003658D1" w:rsidRPr="00153D7F" w:rsidRDefault="003658D1" w:rsidP="00293493">
      <w:pPr>
        <w:rPr>
          <w:rFonts w:eastAsia="Calibri"/>
          <w:sz w:val="24"/>
          <w:szCs w:val="24"/>
        </w:rPr>
      </w:pPr>
      <w:r w:rsidRPr="00153D7F">
        <w:rPr>
          <w:rFonts w:eastAsia="Calibri"/>
          <w:smallCaps/>
          <w:sz w:val="24"/>
          <w:szCs w:val="24"/>
        </w:rPr>
        <w:t xml:space="preserve">Health Services Advisory Group, </w:t>
      </w:r>
      <w:r w:rsidRPr="00153D7F">
        <w:rPr>
          <w:rFonts w:eastAsia="Calibri"/>
          <w:sz w:val="24"/>
          <w:szCs w:val="24"/>
        </w:rPr>
        <w:t xml:space="preserve">Quality Assurance and Performance Improvement </w:t>
      </w:r>
    </w:p>
    <w:p w14:paraId="46480A11" w14:textId="77C28F50" w:rsidR="00CB40E9" w:rsidRPr="00153D7F" w:rsidRDefault="00CB40E9" w:rsidP="00293493">
      <w:pPr>
        <w:rPr>
          <w:rFonts w:eastAsia="Calibri"/>
          <w:smallCaps/>
          <w:sz w:val="24"/>
          <w:szCs w:val="24"/>
        </w:rPr>
      </w:pPr>
      <w:hyperlink r:id="rId31" w:history="1">
        <w:r w:rsidRPr="00153D7F">
          <w:rPr>
            <w:rStyle w:val="Hyperlink"/>
            <w:rFonts w:eastAsia="Calibri"/>
            <w:sz w:val="24"/>
            <w:szCs w:val="24"/>
          </w:rPr>
          <w:t>https://www.hsag.com/QAPI</w:t>
        </w:r>
      </w:hyperlink>
    </w:p>
    <w:p w14:paraId="1046ABA6" w14:textId="2BFDB240" w:rsidR="00CB40E9" w:rsidRPr="00153D7F" w:rsidRDefault="00CB40E9" w:rsidP="00293493">
      <w:pPr>
        <w:rPr>
          <w:rFonts w:eastAsia="Calibri"/>
          <w:smallCaps/>
          <w:sz w:val="24"/>
          <w:szCs w:val="24"/>
        </w:rPr>
      </w:pPr>
    </w:p>
    <w:p w14:paraId="6AAB8E05" w14:textId="77777777" w:rsidR="009D3796" w:rsidRPr="00153D7F" w:rsidRDefault="004E2F71" w:rsidP="009D3796">
      <w:pPr>
        <w:rPr>
          <w:rFonts w:eastAsia="Calibri"/>
          <w:sz w:val="24"/>
          <w:szCs w:val="24"/>
        </w:rPr>
      </w:pPr>
      <w:r w:rsidRPr="00F063F2">
        <w:rPr>
          <w:rFonts w:eastAsia="Calibri"/>
          <w:smallCaps/>
          <w:sz w:val="24"/>
          <w:szCs w:val="24"/>
        </w:rPr>
        <w:t>MDHHS</w:t>
      </w:r>
      <w:r w:rsidR="00293493" w:rsidRPr="00F063F2">
        <w:rPr>
          <w:rFonts w:eastAsia="Calibri"/>
          <w:smallCaps/>
          <w:sz w:val="24"/>
          <w:szCs w:val="24"/>
        </w:rPr>
        <w:t xml:space="preserve"> </w:t>
      </w:r>
      <w:r w:rsidRPr="00F063F2">
        <w:rPr>
          <w:rFonts w:eastAsia="Calibri"/>
          <w:smallCaps/>
          <w:sz w:val="24"/>
          <w:szCs w:val="24"/>
        </w:rPr>
        <w:t>PIHP contract</w:t>
      </w:r>
      <w:r w:rsidRPr="00153D7F">
        <w:rPr>
          <w:rFonts w:eastAsia="Calibri"/>
          <w:sz w:val="24"/>
          <w:szCs w:val="24"/>
        </w:rPr>
        <w:t xml:space="preserve">, </w:t>
      </w:r>
      <w:r w:rsidR="009D3796" w:rsidRPr="00153D7F">
        <w:rPr>
          <w:rFonts w:eastAsia="Calibri"/>
          <w:sz w:val="24"/>
          <w:szCs w:val="24"/>
        </w:rPr>
        <w:t>SCHEDULE A- STATEMENT OF WORK CONTRACT</w:t>
      </w:r>
    </w:p>
    <w:p w14:paraId="391AE84C" w14:textId="3ECB6BF5" w:rsidR="004E2F71" w:rsidRPr="00153D7F" w:rsidRDefault="009D3796" w:rsidP="009D3796">
      <w:pPr>
        <w:rPr>
          <w:rFonts w:eastAsia="Calibri"/>
          <w:sz w:val="24"/>
          <w:szCs w:val="24"/>
        </w:rPr>
      </w:pPr>
      <w:r w:rsidRPr="00153D7F">
        <w:rPr>
          <w:rFonts w:eastAsia="Calibri"/>
          <w:sz w:val="24"/>
          <w:szCs w:val="24"/>
        </w:rPr>
        <w:t>ACTIVITIES, Quality Improvement and Program Development</w:t>
      </w:r>
      <w:r w:rsidR="0069787F">
        <w:rPr>
          <w:rFonts w:eastAsia="Calibri"/>
          <w:sz w:val="24"/>
          <w:szCs w:val="24"/>
        </w:rPr>
        <w:t xml:space="preserve"> </w:t>
      </w:r>
      <w:r w:rsidR="004E2F71" w:rsidRPr="00153D7F">
        <w:rPr>
          <w:rFonts w:eastAsia="Calibri"/>
          <w:sz w:val="24"/>
          <w:szCs w:val="24"/>
        </w:rPr>
        <w:t>(</w:t>
      </w:r>
      <w:r w:rsidR="00AA0187" w:rsidRPr="00153D7F">
        <w:rPr>
          <w:rFonts w:eastAsia="Calibri"/>
          <w:sz w:val="24"/>
          <w:szCs w:val="24"/>
        </w:rPr>
        <w:t xml:space="preserve">current </w:t>
      </w:r>
      <w:r w:rsidR="00223CF3" w:rsidRPr="00153D7F">
        <w:rPr>
          <w:rFonts w:eastAsia="Calibri"/>
          <w:sz w:val="24"/>
          <w:szCs w:val="24"/>
        </w:rPr>
        <w:t>FY2</w:t>
      </w:r>
      <w:r w:rsidR="00F171CA">
        <w:rPr>
          <w:rFonts w:eastAsia="Calibri"/>
          <w:sz w:val="24"/>
          <w:szCs w:val="24"/>
        </w:rPr>
        <w:t>5</w:t>
      </w:r>
      <w:r w:rsidR="000028A1" w:rsidRPr="00153D7F">
        <w:rPr>
          <w:rFonts w:eastAsia="Calibri"/>
          <w:sz w:val="24"/>
          <w:szCs w:val="24"/>
        </w:rPr>
        <w:t>)</w:t>
      </w:r>
      <w:r w:rsidR="004E2F71" w:rsidRPr="00153D7F">
        <w:rPr>
          <w:rFonts w:eastAsia="Calibri"/>
          <w:sz w:val="24"/>
          <w:szCs w:val="24"/>
        </w:rPr>
        <w:t>.</w:t>
      </w:r>
    </w:p>
    <w:p w14:paraId="62C80F1D" w14:textId="77777777" w:rsidR="00CB40E9" w:rsidRPr="00153D7F" w:rsidRDefault="00CB40E9" w:rsidP="00293493">
      <w:pPr>
        <w:rPr>
          <w:rFonts w:eastAsia="Calibri"/>
          <w:sz w:val="24"/>
          <w:szCs w:val="24"/>
        </w:rPr>
      </w:pPr>
    </w:p>
    <w:p w14:paraId="786EC171" w14:textId="0465739B" w:rsidR="00322FF4" w:rsidRPr="00153D7F" w:rsidRDefault="00322FF4" w:rsidP="00293493">
      <w:pPr>
        <w:rPr>
          <w:rFonts w:eastAsia="Calibri"/>
          <w:sz w:val="24"/>
          <w:szCs w:val="24"/>
        </w:rPr>
      </w:pPr>
      <w:r w:rsidRPr="00153D7F">
        <w:rPr>
          <w:rFonts w:eastAsia="Calibri"/>
          <w:smallCaps/>
          <w:sz w:val="24"/>
          <w:szCs w:val="24"/>
        </w:rPr>
        <w:t>MDHHS</w:t>
      </w:r>
      <w:r w:rsidR="00293493" w:rsidRPr="00153D7F">
        <w:rPr>
          <w:rFonts w:eastAsia="Calibri"/>
          <w:smallCaps/>
          <w:sz w:val="24"/>
          <w:szCs w:val="24"/>
        </w:rPr>
        <w:t xml:space="preserve"> </w:t>
      </w:r>
      <w:r w:rsidRPr="00153D7F">
        <w:rPr>
          <w:rFonts w:eastAsia="Calibri"/>
          <w:smallCaps/>
          <w:sz w:val="24"/>
          <w:szCs w:val="24"/>
        </w:rPr>
        <w:t xml:space="preserve">PIHP contract, </w:t>
      </w:r>
      <w:r w:rsidR="009D3796" w:rsidRPr="00153D7F">
        <w:rPr>
          <w:rFonts w:eastAsia="Calibri"/>
          <w:smallCaps/>
          <w:sz w:val="24"/>
          <w:szCs w:val="24"/>
        </w:rPr>
        <w:t>Policies &amp; Practice Guidelines,</w:t>
      </w:r>
      <w:r w:rsidRPr="00153D7F">
        <w:rPr>
          <w:rFonts w:eastAsia="Calibri"/>
          <w:sz w:val="24"/>
          <w:szCs w:val="24"/>
        </w:rPr>
        <w:t xml:space="preserve"> </w:t>
      </w:r>
      <w:r w:rsidRPr="00153D7F">
        <w:rPr>
          <w:rFonts w:eastAsia="Calibri"/>
          <w:i/>
          <w:iCs/>
          <w:sz w:val="24"/>
          <w:szCs w:val="24"/>
        </w:rPr>
        <w:t xml:space="preserve">Quality Assessment and Performance Improvement Programs for Specialty Pre-Paid Inpatient Health Plans </w:t>
      </w:r>
      <w:r w:rsidRPr="00153D7F">
        <w:rPr>
          <w:rFonts w:eastAsia="Calibri"/>
          <w:sz w:val="24"/>
          <w:szCs w:val="24"/>
        </w:rPr>
        <w:t>(</w:t>
      </w:r>
      <w:r w:rsidR="007E349C" w:rsidRPr="00153D7F">
        <w:rPr>
          <w:rFonts w:eastAsia="Calibri"/>
          <w:sz w:val="24"/>
          <w:szCs w:val="24"/>
        </w:rPr>
        <w:t>current version</w:t>
      </w:r>
      <w:r w:rsidRPr="00153D7F">
        <w:rPr>
          <w:rFonts w:eastAsia="Calibri"/>
          <w:sz w:val="24"/>
          <w:szCs w:val="24"/>
        </w:rPr>
        <w:t>).</w:t>
      </w:r>
    </w:p>
    <w:p w14:paraId="030BEF75" w14:textId="07B32BF6" w:rsidR="00293493" w:rsidRPr="00153D7F" w:rsidRDefault="009D3796" w:rsidP="00293493">
      <w:pPr>
        <w:rPr>
          <w:rFonts w:eastAsia="Calibri"/>
          <w:sz w:val="24"/>
          <w:szCs w:val="24"/>
        </w:rPr>
      </w:pPr>
      <w:hyperlink r:id="rId32" w:history="1">
        <w:r w:rsidRPr="00153D7F">
          <w:rPr>
            <w:rStyle w:val="Hyperlink"/>
            <w:rFonts w:eastAsia="Calibri"/>
            <w:sz w:val="24"/>
            <w:szCs w:val="24"/>
          </w:rPr>
          <w:t>https://www.michigan.gov/mdhhs/keep-mi-healthy/mentalhealth/mentalhealth/practiceguidelines</w:t>
        </w:r>
      </w:hyperlink>
    </w:p>
    <w:p w14:paraId="631FDAD1" w14:textId="77777777" w:rsidR="009D3796" w:rsidRPr="00153D7F" w:rsidRDefault="009D3796" w:rsidP="00293493">
      <w:pPr>
        <w:rPr>
          <w:rFonts w:eastAsia="Calibri"/>
          <w:sz w:val="24"/>
          <w:szCs w:val="24"/>
        </w:rPr>
      </w:pPr>
    </w:p>
    <w:p w14:paraId="76DC7176" w14:textId="3D63A056" w:rsidR="00CB40E9" w:rsidRPr="00153D7F" w:rsidRDefault="00CB40E9" w:rsidP="00293493">
      <w:pPr>
        <w:rPr>
          <w:rFonts w:eastAsia="Calibri"/>
          <w:smallCaps/>
          <w:sz w:val="24"/>
          <w:szCs w:val="24"/>
        </w:rPr>
      </w:pPr>
      <w:r w:rsidRPr="00153D7F">
        <w:rPr>
          <w:rFonts w:eastAsia="Calibri"/>
          <w:smallCaps/>
          <w:sz w:val="24"/>
          <w:szCs w:val="24"/>
        </w:rPr>
        <w:t xml:space="preserve">MDHHS Managed Long-Term Services and Supports (MLTSS) </w:t>
      </w:r>
    </w:p>
    <w:p w14:paraId="55A3AF00" w14:textId="35BC36A9" w:rsidR="00CB40E9" w:rsidRDefault="00CB40E9" w:rsidP="00293493">
      <w:pPr>
        <w:rPr>
          <w:rFonts w:eastAsia="Calibri"/>
          <w:sz w:val="24"/>
          <w:szCs w:val="24"/>
        </w:rPr>
      </w:pPr>
      <w:hyperlink r:id="rId33" w:history="1">
        <w:r w:rsidRPr="00153D7F">
          <w:rPr>
            <w:rStyle w:val="Hyperlink"/>
            <w:rFonts w:eastAsia="Calibri"/>
            <w:sz w:val="24"/>
            <w:szCs w:val="24"/>
          </w:rPr>
          <w:t>https://www.michigan.gov/mdhhs/assistance-programs/medicaid/portalhome/medicaid-providers/upcoming-initiatives/managed-long-term-services-and-supports-mltss</w:t>
        </w:r>
      </w:hyperlink>
      <w:r w:rsidRPr="00153D7F">
        <w:rPr>
          <w:rFonts w:eastAsia="Calibri"/>
          <w:sz w:val="24"/>
          <w:szCs w:val="24"/>
        </w:rPr>
        <w:t xml:space="preserve"> </w:t>
      </w:r>
    </w:p>
    <w:p w14:paraId="73AFB80F" w14:textId="77777777" w:rsidR="00724902" w:rsidRDefault="00724902" w:rsidP="00293493">
      <w:pPr>
        <w:rPr>
          <w:rFonts w:eastAsia="Calibri"/>
          <w:sz w:val="24"/>
          <w:szCs w:val="24"/>
        </w:rPr>
      </w:pPr>
    </w:p>
    <w:p w14:paraId="46427AA0" w14:textId="7F34F9DD" w:rsidR="00724902" w:rsidRDefault="00724902" w:rsidP="00293493">
      <w:pPr>
        <w:rPr>
          <w:rFonts w:eastAsia="Calibri"/>
          <w:smallCaps/>
          <w:sz w:val="24"/>
          <w:szCs w:val="24"/>
        </w:rPr>
      </w:pPr>
      <w:r>
        <w:rPr>
          <w:rFonts w:eastAsia="Calibri"/>
          <w:sz w:val="24"/>
          <w:szCs w:val="24"/>
        </w:rPr>
        <w:t>MDHHS</w:t>
      </w:r>
      <w:r w:rsidRPr="00724902">
        <w:rPr>
          <w:rFonts w:eastAsia="Calibri"/>
          <w:smallCaps/>
          <w:sz w:val="24"/>
          <w:szCs w:val="24"/>
        </w:rPr>
        <w:t xml:space="preserve"> </w:t>
      </w:r>
      <w:r>
        <w:rPr>
          <w:rFonts w:eastAsia="Calibri"/>
          <w:smallCaps/>
          <w:sz w:val="24"/>
          <w:szCs w:val="24"/>
        </w:rPr>
        <w:t>Reporting Requirements.</w:t>
      </w:r>
    </w:p>
    <w:p w14:paraId="69DEC4D3" w14:textId="3973EDD8" w:rsidR="00724902" w:rsidRPr="00153D7F" w:rsidRDefault="00724902" w:rsidP="00293493">
      <w:pPr>
        <w:rPr>
          <w:rFonts w:eastAsia="Calibri"/>
          <w:sz w:val="24"/>
          <w:szCs w:val="24"/>
        </w:rPr>
      </w:pPr>
      <w:r w:rsidRPr="00724902">
        <w:rPr>
          <w:rFonts w:eastAsia="Calibri"/>
          <w:sz w:val="24"/>
          <w:szCs w:val="24"/>
        </w:rPr>
        <w:t>https://www.michigan.gov/mdhhs/keep-mi-healthy/mentalhealth/reporting</w:t>
      </w:r>
    </w:p>
    <w:p w14:paraId="46DE5F3A" w14:textId="2D34226A" w:rsidR="00CB40E9" w:rsidRPr="00153D7F" w:rsidRDefault="00CB40E9" w:rsidP="00293493">
      <w:pPr>
        <w:rPr>
          <w:rFonts w:eastAsia="Calibri"/>
          <w:smallCaps/>
          <w:sz w:val="24"/>
          <w:szCs w:val="24"/>
        </w:rPr>
      </w:pPr>
    </w:p>
    <w:p w14:paraId="4BD395B0" w14:textId="0C616D7B" w:rsidR="00293493" w:rsidRPr="00153D7F" w:rsidRDefault="00293493" w:rsidP="00293493">
      <w:pPr>
        <w:rPr>
          <w:rFonts w:eastAsia="Calibri"/>
          <w:sz w:val="24"/>
          <w:szCs w:val="24"/>
        </w:rPr>
      </w:pPr>
      <w:r w:rsidRPr="00153D7F">
        <w:rPr>
          <w:rFonts w:eastAsia="Calibri"/>
          <w:sz w:val="24"/>
          <w:szCs w:val="24"/>
        </w:rPr>
        <w:t xml:space="preserve">SAMHSA Behavioral Health Equity  </w:t>
      </w:r>
      <w:hyperlink r:id="rId34" w:history="1">
        <w:r w:rsidRPr="00153D7F">
          <w:rPr>
            <w:rStyle w:val="Hyperlink"/>
            <w:rFonts w:eastAsia="Calibri"/>
            <w:sz w:val="24"/>
            <w:szCs w:val="24"/>
          </w:rPr>
          <w:t>https://www.samhsa.gov/behavioral-health-equity</w:t>
        </w:r>
      </w:hyperlink>
    </w:p>
    <w:p w14:paraId="6B7CF16C" w14:textId="4E7361E3" w:rsidR="00293493" w:rsidRPr="00153D7F" w:rsidRDefault="00293493" w:rsidP="00293493">
      <w:pPr>
        <w:rPr>
          <w:rFonts w:eastAsia="Calibri"/>
          <w:sz w:val="24"/>
          <w:szCs w:val="24"/>
        </w:rPr>
      </w:pPr>
    </w:p>
    <w:p w14:paraId="3B7F0DE4" w14:textId="73CA9DC3" w:rsidR="00293493" w:rsidRPr="00153D7F" w:rsidRDefault="00293493" w:rsidP="00293493">
      <w:pPr>
        <w:rPr>
          <w:rFonts w:eastAsia="Calibri"/>
          <w:sz w:val="24"/>
          <w:szCs w:val="24"/>
        </w:rPr>
      </w:pPr>
      <w:r w:rsidRPr="00153D7F">
        <w:rPr>
          <w:rFonts w:eastAsia="Calibri"/>
          <w:sz w:val="24"/>
          <w:szCs w:val="24"/>
        </w:rPr>
        <w:t>SAMHSA Addressing Disparities by Diversifying Behavioral Health Research</w:t>
      </w:r>
    </w:p>
    <w:p w14:paraId="32879462" w14:textId="7F45AA23" w:rsidR="00293493" w:rsidRPr="00153D7F" w:rsidRDefault="00293493" w:rsidP="00293493">
      <w:pPr>
        <w:rPr>
          <w:rFonts w:eastAsia="Calibri"/>
          <w:sz w:val="24"/>
          <w:szCs w:val="24"/>
        </w:rPr>
      </w:pPr>
      <w:hyperlink r:id="rId35" w:history="1">
        <w:r w:rsidRPr="00153D7F">
          <w:rPr>
            <w:rStyle w:val="Hyperlink"/>
            <w:rFonts w:eastAsia="Calibri"/>
            <w:sz w:val="24"/>
            <w:szCs w:val="24"/>
          </w:rPr>
          <w:t>https://www.samhsa.gov/blog/addressing-disparities-diversifying-behavioral-health-research</w:t>
        </w:r>
      </w:hyperlink>
    </w:p>
    <w:p w14:paraId="2A533EE7" w14:textId="77777777" w:rsidR="00293493" w:rsidRPr="00153D7F" w:rsidRDefault="00293493" w:rsidP="00293493">
      <w:pPr>
        <w:rPr>
          <w:rFonts w:eastAsia="Calibri"/>
          <w:sz w:val="24"/>
          <w:szCs w:val="24"/>
        </w:rPr>
      </w:pPr>
    </w:p>
    <w:p w14:paraId="094357EF" w14:textId="51D6A512" w:rsidR="00CB40E9" w:rsidRPr="00153D7F" w:rsidRDefault="002E023F" w:rsidP="00293493">
      <w:pPr>
        <w:rPr>
          <w:rFonts w:eastAsia="Calibri"/>
          <w:sz w:val="24"/>
          <w:szCs w:val="24"/>
        </w:rPr>
      </w:pPr>
      <w:r w:rsidRPr="00153D7F">
        <w:rPr>
          <w:rFonts w:eastAsia="Calibri"/>
          <w:smallCaps/>
          <w:sz w:val="24"/>
          <w:szCs w:val="24"/>
        </w:rPr>
        <w:t>United States Department of Health and Human Resources</w:t>
      </w:r>
      <w:r w:rsidRPr="00153D7F">
        <w:rPr>
          <w:rFonts w:eastAsia="Calibri"/>
          <w:sz w:val="24"/>
          <w:szCs w:val="24"/>
        </w:rPr>
        <w:t xml:space="preserve">, HRSA. </w:t>
      </w:r>
      <w:r w:rsidR="00CB40E9" w:rsidRPr="00153D7F">
        <w:rPr>
          <w:rFonts w:eastAsia="Calibri"/>
          <w:sz w:val="24"/>
          <w:szCs w:val="24"/>
        </w:rPr>
        <w:t>Clinical Quality Improvement Resources</w:t>
      </w:r>
    </w:p>
    <w:p w14:paraId="4F88AA7C" w14:textId="6AC0F8C1" w:rsidR="002E023F" w:rsidRPr="00153D7F" w:rsidRDefault="00CB40E9" w:rsidP="00293493">
      <w:pPr>
        <w:rPr>
          <w:rFonts w:eastAsia="Calibri"/>
          <w:sz w:val="24"/>
          <w:szCs w:val="24"/>
        </w:rPr>
      </w:pPr>
      <w:hyperlink r:id="rId36" w:history="1">
        <w:r w:rsidRPr="00153D7F">
          <w:rPr>
            <w:rStyle w:val="Hyperlink"/>
            <w:rFonts w:eastAsia="Calibri"/>
            <w:sz w:val="24"/>
            <w:szCs w:val="24"/>
          </w:rPr>
          <w:t>https://bphc.hrsa.gov/technical-assistance/clinical-quality-improvement</w:t>
        </w:r>
      </w:hyperlink>
    </w:p>
    <w:p w14:paraId="39155D0A" w14:textId="039F0BB3" w:rsidR="002E023F" w:rsidRPr="00153D7F" w:rsidRDefault="002E023F" w:rsidP="00293493">
      <w:pPr>
        <w:rPr>
          <w:rFonts w:eastAsia="Calibri"/>
          <w:sz w:val="24"/>
          <w:szCs w:val="24"/>
        </w:rPr>
      </w:pPr>
    </w:p>
    <w:p w14:paraId="220F8FC4" w14:textId="78C6B6FB" w:rsidR="00AE0BA9" w:rsidRPr="00153D7F" w:rsidRDefault="00E47EF0" w:rsidP="00293493">
      <w:pPr>
        <w:rPr>
          <w:rFonts w:eastAsia="Calibri"/>
          <w:sz w:val="24"/>
          <w:szCs w:val="24"/>
        </w:rPr>
        <w:sectPr w:rsidR="00AE0BA9" w:rsidRPr="00153D7F" w:rsidSect="00092803">
          <w:footerReference w:type="default" r:id="rId37"/>
          <w:pgSz w:w="12240" w:h="15840"/>
          <w:pgMar w:top="1440" w:right="1440" w:bottom="1440" w:left="1440" w:header="720" w:footer="720"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20"/>
          <w:docGrid w:linePitch="360"/>
        </w:sectPr>
      </w:pPr>
      <w:r w:rsidRPr="00153D7F">
        <w:rPr>
          <w:rFonts w:eastAsia="Calibri"/>
          <w:smallCaps/>
          <w:sz w:val="24"/>
          <w:szCs w:val="24"/>
        </w:rPr>
        <w:t>Institute for healthcare Improvement</w:t>
      </w:r>
      <w:r w:rsidRPr="00153D7F">
        <w:rPr>
          <w:rFonts w:eastAsia="Calibri"/>
          <w:sz w:val="24"/>
          <w:szCs w:val="24"/>
        </w:rPr>
        <w:t xml:space="preserve">. </w:t>
      </w:r>
      <w:r w:rsidRPr="00153D7F">
        <w:rPr>
          <w:rFonts w:eastAsia="Calibri"/>
          <w:i/>
          <w:iCs/>
          <w:sz w:val="24"/>
          <w:szCs w:val="24"/>
        </w:rPr>
        <w:t>Quality Improvement Essentials Toolkit</w:t>
      </w:r>
      <w:r w:rsidRPr="00153D7F">
        <w:rPr>
          <w:rFonts w:eastAsia="Calibri"/>
          <w:sz w:val="24"/>
          <w:szCs w:val="24"/>
        </w:rPr>
        <w:t xml:space="preserve">.  </w:t>
      </w:r>
      <w:hyperlink r:id="rId38" w:history="1">
        <w:r w:rsidR="00626492" w:rsidRPr="00153D7F">
          <w:rPr>
            <w:rStyle w:val="Hyperlink"/>
            <w:rFonts w:eastAsia="Calibri"/>
            <w:sz w:val="24"/>
            <w:szCs w:val="24"/>
          </w:rPr>
          <w:t>http://www.ihi.org/resources/Pages/Tools/Quality-Improvement-Essentials-Toolkit.aspx</w:t>
        </w:r>
      </w:hyperlink>
    </w:p>
    <w:p w14:paraId="42DF06D7" w14:textId="0D6C4BF0" w:rsidR="00156B1C" w:rsidRPr="00153D7F" w:rsidRDefault="00156B1C" w:rsidP="00D109B4">
      <w:pPr>
        <w:pStyle w:val="Heading1"/>
        <w:tabs>
          <w:tab w:val="clear" w:pos="720"/>
          <w:tab w:val="num" w:pos="360"/>
        </w:tabs>
        <w:ind w:left="180" w:hanging="180"/>
        <w:rPr>
          <w:rFonts w:ascii="Times New Roman" w:eastAsia="Calibri" w:hAnsi="Times New Roman" w:cs="Times New Roman"/>
        </w:rPr>
      </w:pPr>
      <w:bookmarkStart w:id="65" w:name="_Toc191469685"/>
      <w:bookmarkStart w:id="66" w:name="_Hlk122006677"/>
      <w:bookmarkEnd w:id="63"/>
      <w:r w:rsidRPr="6E20DF83">
        <w:rPr>
          <w:rFonts w:ascii="Times New Roman" w:eastAsia="Calibri" w:hAnsi="Times New Roman" w:cs="Times New Roman"/>
        </w:rPr>
        <w:lastRenderedPageBreak/>
        <w:t>CMHPSM Quality Assessment and Performance Improvement Program QAPIP Priorities and Workplan Priorities FY202</w:t>
      </w:r>
      <w:r w:rsidR="00854525" w:rsidRPr="6E20DF83">
        <w:rPr>
          <w:rFonts w:ascii="Times New Roman" w:eastAsia="Calibri" w:hAnsi="Times New Roman" w:cs="Times New Roman"/>
        </w:rPr>
        <w:t>5</w:t>
      </w:r>
      <w:bookmarkEnd w:id="65"/>
    </w:p>
    <w:p w14:paraId="490F8B8F" w14:textId="40CD5567" w:rsidR="00FF21AA" w:rsidRPr="00153D7F" w:rsidRDefault="00156B1C" w:rsidP="00156B1C">
      <w:pPr>
        <w:jc w:val="both"/>
        <w:rPr>
          <w:rFonts w:eastAsia="Calibri"/>
          <w:sz w:val="22"/>
          <w:szCs w:val="22"/>
        </w:rPr>
      </w:pPr>
      <w:r w:rsidRPr="00153D7F">
        <w:rPr>
          <w:rFonts w:eastAsia="Calibri"/>
          <w:sz w:val="22"/>
          <w:szCs w:val="22"/>
        </w:rPr>
        <w:t xml:space="preserve">The QAPIP priorities shall guide quality efforts for </w:t>
      </w:r>
      <w:r w:rsidR="00223CF3" w:rsidRPr="00153D7F">
        <w:rPr>
          <w:rFonts w:eastAsia="Calibri"/>
          <w:sz w:val="22"/>
          <w:szCs w:val="22"/>
        </w:rPr>
        <w:t>FY2</w:t>
      </w:r>
      <w:r w:rsidR="00854525">
        <w:rPr>
          <w:rFonts w:eastAsia="Calibri"/>
          <w:sz w:val="22"/>
          <w:szCs w:val="22"/>
        </w:rPr>
        <w:t>5</w:t>
      </w:r>
      <w:r w:rsidRPr="00153D7F">
        <w:rPr>
          <w:rFonts w:eastAsia="Calibri"/>
          <w:sz w:val="22"/>
          <w:szCs w:val="22"/>
        </w:rPr>
        <w:t xml:space="preserve">. Figure 1 provides the QAPIP Priorities and Quality Work Plan for </w:t>
      </w:r>
      <w:r w:rsidR="00223CF3" w:rsidRPr="00153D7F">
        <w:rPr>
          <w:rFonts w:eastAsia="Calibri"/>
          <w:sz w:val="22"/>
          <w:szCs w:val="22"/>
        </w:rPr>
        <w:t>FY2</w:t>
      </w:r>
      <w:r w:rsidR="00643317">
        <w:rPr>
          <w:rFonts w:eastAsia="Calibri"/>
          <w:sz w:val="22"/>
          <w:szCs w:val="22"/>
        </w:rPr>
        <w:t>5</w:t>
      </w:r>
      <w:r w:rsidRPr="00153D7F">
        <w:rPr>
          <w:rFonts w:eastAsia="Calibri"/>
          <w:sz w:val="22"/>
          <w:szCs w:val="22"/>
        </w:rPr>
        <w:t>. The QAPIP Workplan include</w:t>
      </w:r>
      <w:r w:rsidR="00B233FD" w:rsidRPr="00153D7F">
        <w:rPr>
          <w:rFonts w:eastAsia="Calibri"/>
          <w:sz w:val="22"/>
          <w:szCs w:val="22"/>
        </w:rPr>
        <w:t>s</w:t>
      </w:r>
      <w:r w:rsidRPr="00153D7F">
        <w:rPr>
          <w:rFonts w:eastAsia="Calibri"/>
          <w:sz w:val="22"/>
          <w:szCs w:val="22"/>
        </w:rPr>
        <w:t xml:space="preserve"> </w:t>
      </w:r>
      <w:r w:rsidR="00B233FD" w:rsidRPr="00153D7F">
        <w:rPr>
          <w:rFonts w:eastAsia="Calibri"/>
          <w:sz w:val="22"/>
          <w:szCs w:val="22"/>
        </w:rPr>
        <w:t>completion</w:t>
      </w:r>
      <w:r w:rsidRPr="00153D7F">
        <w:rPr>
          <w:rFonts w:eastAsia="Calibri"/>
          <w:sz w:val="22"/>
          <w:szCs w:val="22"/>
        </w:rPr>
        <w:t xml:space="preserve"> of required elements of the QAPIP, growth areas based on external site reviews</w:t>
      </w:r>
      <w:r w:rsidR="00B233FD" w:rsidRPr="00153D7F">
        <w:rPr>
          <w:rFonts w:eastAsia="Calibri"/>
          <w:sz w:val="22"/>
          <w:szCs w:val="22"/>
        </w:rPr>
        <w:t>,</w:t>
      </w:r>
      <w:r w:rsidRPr="00153D7F">
        <w:rPr>
          <w:rFonts w:eastAsia="Calibri"/>
          <w:sz w:val="22"/>
          <w:szCs w:val="22"/>
        </w:rPr>
        <w:t xml:space="preserve"> and the review of effectiveness.</w:t>
      </w:r>
      <w:r w:rsidR="004E3F70" w:rsidRPr="00153D7F">
        <w:rPr>
          <w:rFonts w:eastAsia="Calibri"/>
          <w:sz w:val="22"/>
          <w:szCs w:val="22"/>
        </w:rPr>
        <w:t xml:space="preserve"> </w:t>
      </w:r>
    </w:p>
    <w:p w14:paraId="5E1452A1" w14:textId="1F0228E2" w:rsidR="00032C24" w:rsidRPr="00153D7F" w:rsidRDefault="00156B1C" w:rsidP="00156B1C">
      <w:pPr>
        <w:jc w:val="both"/>
        <w:rPr>
          <w:rFonts w:eastAsia="Calibri"/>
          <w:sz w:val="22"/>
          <w:szCs w:val="22"/>
        </w:rPr>
      </w:pPr>
      <w:r w:rsidRPr="00153D7F">
        <w:rPr>
          <w:rFonts w:eastAsia="Calibri"/>
          <w:sz w:val="22"/>
          <w:szCs w:val="22"/>
        </w:rPr>
        <w:t xml:space="preserve">QAPIP activities are aligned with the </w:t>
      </w:r>
      <w:r w:rsidR="00BA7460" w:rsidRPr="00153D7F">
        <w:rPr>
          <w:rFonts w:eastAsia="Calibri"/>
          <w:sz w:val="22"/>
          <w:szCs w:val="22"/>
        </w:rPr>
        <w:t>MDHHS 2023-2026 Contin</w:t>
      </w:r>
      <w:r w:rsidR="00380767" w:rsidRPr="00153D7F">
        <w:rPr>
          <w:rFonts w:eastAsia="Calibri"/>
          <w:sz w:val="22"/>
          <w:szCs w:val="22"/>
        </w:rPr>
        <w:t xml:space="preserve">uous </w:t>
      </w:r>
      <w:r w:rsidR="004E3F70" w:rsidRPr="00153D7F">
        <w:rPr>
          <w:rFonts w:eastAsia="Calibri"/>
          <w:sz w:val="22"/>
          <w:szCs w:val="22"/>
        </w:rPr>
        <w:t>Quality</w:t>
      </w:r>
      <w:r w:rsidR="00380767" w:rsidRPr="00153D7F">
        <w:rPr>
          <w:rFonts w:eastAsia="Calibri"/>
          <w:sz w:val="22"/>
          <w:szCs w:val="22"/>
        </w:rPr>
        <w:t xml:space="preserve"> Strategy Goals </w:t>
      </w:r>
      <w:r w:rsidR="004E3F70" w:rsidRPr="00153D7F">
        <w:rPr>
          <w:rFonts w:eastAsia="Calibri"/>
          <w:sz w:val="22"/>
          <w:szCs w:val="22"/>
        </w:rPr>
        <w:t>(</w:t>
      </w:r>
      <w:hyperlink r:id="rId39" w:history="1">
        <w:r w:rsidR="004E3F70" w:rsidRPr="00153D7F">
          <w:rPr>
            <w:rStyle w:val="Hyperlink"/>
            <w:rFonts w:eastAsia="Calibri"/>
            <w:sz w:val="22"/>
            <w:szCs w:val="22"/>
          </w:rPr>
          <w:t>https://www.michigan.gov/mdhhs/assistance-programs/medicaid/portalhome/reports</w:t>
        </w:r>
      </w:hyperlink>
      <w:r w:rsidR="004E3F70" w:rsidRPr="00153D7F">
        <w:rPr>
          <w:rFonts w:eastAsia="Calibri"/>
          <w:sz w:val="22"/>
          <w:szCs w:val="22"/>
        </w:rPr>
        <w:t xml:space="preserve">) and </w:t>
      </w:r>
      <w:r w:rsidR="00B233FD" w:rsidRPr="00153D7F">
        <w:rPr>
          <w:rFonts w:eastAsia="Calibri"/>
          <w:sz w:val="22"/>
          <w:szCs w:val="22"/>
        </w:rPr>
        <w:t xml:space="preserve">CMHPSM </w:t>
      </w:r>
      <w:r w:rsidRPr="00153D7F">
        <w:rPr>
          <w:rFonts w:eastAsia="Calibri"/>
          <w:sz w:val="22"/>
          <w:szCs w:val="22"/>
        </w:rPr>
        <w:t xml:space="preserve">Strategic Plan </w:t>
      </w:r>
      <w:r w:rsidR="00B233FD" w:rsidRPr="00153D7F">
        <w:rPr>
          <w:rFonts w:eastAsia="Calibri"/>
          <w:sz w:val="22"/>
          <w:szCs w:val="22"/>
        </w:rPr>
        <w:t xml:space="preserve">Metrics and Milestones that support </w:t>
      </w:r>
      <w:r w:rsidR="00161567" w:rsidRPr="00153D7F">
        <w:rPr>
          <w:rFonts w:eastAsia="Calibri"/>
          <w:sz w:val="22"/>
          <w:szCs w:val="22"/>
        </w:rPr>
        <w:t xml:space="preserve">CMHPSM </w:t>
      </w:r>
      <w:r w:rsidR="00161567" w:rsidRPr="00D109B4">
        <w:rPr>
          <w:sz w:val="22"/>
          <w:szCs w:val="22"/>
        </w:rPr>
        <w:t>Mission</w:t>
      </w:r>
      <w:r w:rsidR="00B233FD" w:rsidRPr="00153D7F">
        <w:rPr>
          <w:rFonts w:eastAsia="Calibri"/>
          <w:sz w:val="22"/>
          <w:szCs w:val="22"/>
        </w:rPr>
        <w:t>, Vision</w:t>
      </w:r>
      <w:r w:rsidR="000F1A42">
        <w:rPr>
          <w:rFonts w:eastAsia="Calibri"/>
          <w:sz w:val="22"/>
          <w:szCs w:val="22"/>
        </w:rPr>
        <w:t>,</w:t>
      </w:r>
      <w:r w:rsidR="00B233FD" w:rsidRPr="00153D7F">
        <w:rPr>
          <w:rFonts w:eastAsia="Calibri"/>
          <w:sz w:val="22"/>
          <w:szCs w:val="22"/>
        </w:rPr>
        <w:t xml:space="preserve"> and Values </w:t>
      </w:r>
      <w:r w:rsidRPr="00153D7F">
        <w:rPr>
          <w:rFonts w:eastAsia="Calibri"/>
          <w:sz w:val="22"/>
          <w:szCs w:val="22"/>
        </w:rPr>
        <w:t>contributing to the individuals we serve.</w:t>
      </w:r>
      <w:r w:rsidR="001B7D3A" w:rsidRPr="00153D7F">
        <w:rPr>
          <w:rFonts w:eastAsia="Calibri"/>
          <w:sz w:val="22"/>
          <w:szCs w:val="22"/>
        </w:rPr>
        <w:t xml:space="preserve"> </w:t>
      </w:r>
      <w:r w:rsidR="00032C24" w:rsidRPr="00153D7F">
        <w:rPr>
          <w:rFonts w:eastAsia="Calibri"/>
          <w:sz w:val="22"/>
          <w:szCs w:val="22"/>
        </w:rPr>
        <w:t xml:space="preserve">Figure 2 provides the </w:t>
      </w:r>
      <w:r w:rsidR="00223CF3" w:rsidRPr="00153D7F">
        <w:rPr>
          <w:rFonts w:eastAsia="Calibri"/>
          <w:sz w:val="22"/>
          <w:szCs w:val="22"/>
        </w:rPr>
        <w:t>FY2</w:t>
      </w:r>
      <w:r w:rsidR="00643317">
        <w:rPr>
          <w:rFonts w:eastAsia="Calibri"/>
          <w:sz w:val="22"/>
          <w:szCs w:val="22"/>
        </w:rPr>
        <w:t>5</w:t>
      </w:r>
      <w:r w:rsidR="001B7D3A" w:rsidRPr="00153D7F">
        <w:rPr>
          <w:rFonts w:eastAsia="Calibri"/>
          <w:sz w:val="22"/>
          <w:szCs w:val="22"/>
        </w:rPr>
        <w:t xml:space="preserve"> QAPIP </w:t>
      </w:r>
      <w:r w:rsidR="00B233FD" w:rsidRPr="00153D7F">
        <w:rPr>
          <w:rFonts w:eastAsia="Calibri"/>
          <w:sz w:val="22"/>
          <w:szCs w:val="22"/>
        </w:rPr>
        <w:t>P</w:t>
      </w:r>
      <w:r w:rsidR="00032C24" w:rsidRPr="00153D7F">
        <w:rPr>
          <w:rFonts w:eastAsia="Calibri"/>
          <w:sz w:val="22"/>
          <w:szCs w:val="22"/>
        </w:rPr>
        <w:t xml:space="preserve">erformance </w:t>
      </w:r>
      <w:r w:rsidR="00B233FD" w:rsidRPr="00153D7F">
        <w:rPr>
          <w:rFonts w:eastAsia="Calibri"/>
          <w:sz w:val="22"/>
          <w:szCs w:val="22"/>
        </w:rPr>
        <w:t>M</w:t>
      </w:r>
      <w:r w:rsidR="00032C24" w:rsidRPr="00153D7F">
        <w:rPr>
          <w:rFonts w:eastAsia="Calibri"/>
          <w:sz w:val="22"/>
          <w:szCs w:val="22"/>
        </w:rPr>
        <w:t>easures</w:t>
      </w:r>
      <w:r w:rsidR="001B7D3A" w:rsidRPr="00153D7F">
        <w:rPr>
          <w:rFonts w:eastAsia="Calibri"/>
          <w:sz w:val="22"/>
          <w:szCs w:val="22"/>
        </w:rPr>
        <w:t>.</w:t>
      </w:r>
    </w:p>
    <w:p w14:paraId="315F8B75" w14:textId="276B2F5C" w:rsidR="00B8045A" w:rsidRPr="00153D7F" w:rsidRDefault="00CC5285" w:rsidP="00CC5285">
      <w:pPr>
        <w:shd w:val="clear" w:color="auto" w:fill="C5E0B3" w:themeFill="accent6" w:themeFillTint="66"/>
        <w:jc w:val="both"/>
        <w:rPr>
          <w:rFonts w:eastAsia="Calibri"/>
          <w:sz w:val="22"/>
          <w:szCs w:val="22"/>
        </w:rPr>
      </w:pPr>
      <w:r w:rsidRPr="00153D7F">
        <w:rPr>
          <w:rFonts w:eastAsia="Calibri"/>
          <w:sz w:val="22"/>
          <w:szCs w:val="22"/>
        </w:rPr>
        <w:t>Priorities that are new or revised from the previous fiscal year are highlighted in green.</w:t>
      </w:r>
    </w:p>
    <w:p w14:paraId="5C59FF76" w14:textId="3A9D0C1C" w:rsidR="00156B1C" w:rsidRPr="00153D7F" w:rsidRDefault="00032C24" w:rsidP="00F063F2">
      <w:pPr>
        <w:pStyle w:val="Heading3"/>
        <w:tabs>
          <w:tab w:val="clear" w:pos="810"/>
          <w:tab w:val="num" w:pos="360"/>
        </w:tabs>
        <w:ind w:left="180" w:hanging="180"/>
        <w:rPr>
          <w:rFonts w:ascii="Times New Roman" w:eastAsia="Calibri" w:hAnsi="Times New Roman" w:cs="Times New Roman"/>
        </w:rPr>
      </w:pPr>
      <w:bookmarkStart w:id="67" w:name="_Toc191469686"/>
      <w:r w:rsidRPr="6E20DF83">
        <w:rPr>
          <w:rFonts w:ascii="Times New Roman" w:eastAsia="Calibri" w:hAnsi="Times New Roman" w:cs="Times New Roman"/>
        </w:rPr>
        <w:t>Figure 1</w:t>
      </w:r>
      <w:r w:rsidR="00D837FC" w:rsidRPr="6E20DF83">
        <w:rPr>
          <w:rFonts w:ascii="Times New Roman" w:eastAsia="Calibri" w:hAnsi="Times New Roman" w:cs="Times New Roman"/>
        </w:rPr>
        <w:t>.</w:t>
      </w:r>
      <w:r w:rsidR="00D837FC" w:rsidRPr="6E20DF83">
        <w:rPr>
          <w:rFonts w:ascii="Times New Roman" w:hAnsi="Times New Roman" w:cs="Times New Roman"/>
        </w:rPr>
        <w:t xml:space="preserve"> FY2</w:t>
      </w:r>
      <w:r w:rsidR="00F67D6D" w:rsidRPr="6E20DF83">
        <w:rPr>
          <w:rFonts w:ascii="Times New Roman" w:hAnsi="Times New Roman" w:cs="Times New Roman"/>
        </w:rPr>
        <w:t>02</w:t>
      </w:r>
      <w:r w:rsidR="000F1A42" w:rsidRPr="6E20DF83">
        <w:rPr>
          <w:rFonts w:ascii="Times New Roman" w:hAnsi="Times New Roman" w:cs="Times New Roman"/>
        </w:rPr>
        <w:t>5</w:t>
      </w:r>
      <w:r w:rsidR="00D837FC" w:rsidRPr="6E20DF83">
        <w:rPr>
          <w:rFonts w:ascii="Times New Roman" w:hAnsi="Times New Roman" w:cs="Times New Roman"/>
        </w:rPr>
        <w:t xml:space="preserve"> </w:t>
      </w:r>
      <w:r w:rsidR="00D837FC" w:rsidRPr="6E20DF83">
        <w:rPr>
          <w:rFonts w:ascii="Times New Roman" w:eastAsia="Calibri" w:hAnsi="Times New Roman" w:cs="Times New Roman"/>
        </w:rPr>
        <w:t>QAPIP Priorities and Work Plan</w:t>
      </w:r>
      <w:bookmarkEnd w:id="67"/>
    </w:p>
    <w:p w14:paraId="23AF7A63" w14:textId="77777777" w:rsidR="00156B1C" w:rsidRPr="00153D7F" w:rsidRDefault="00156B1C" w:rsidP="00156B1C">
      <w:pPr>
        <w:jc w:val="both"/>
        <w:rPr>
          <w:rFonts w:eastAsia="Calibri"/>
          <w:sz w:val="22"/>
          <w:szCs w:val="22"/>
        </w:rPr>
      </w:pPr>
    </w:p>
    <w:tbl>
      <w:tblPr>
        <w:tblStyle w:val="TableGrid"/>
        <w:tblW w:w="13587" w:type="dxa"/>
        <w:tblInd w:w="-275" w:type="dxa"/>
        <w:tblLook w:val="04A0" w:firstRow="1" w:lastRow="0" w:firstColumn="1" w:lastColumn="0" w:noHBand="0" w:noVBand="1"/>
      </w:tblPr>
      <w:tblGrid>
        <w:gridCol w:w="3685"/>
        <w:gridCol w:w="5758"/>
        <w:gridCol w:w="2432"/>
        <w:gridCol w:w="1712"/>
      </w:tblGrid>
      <w:tr w:rsidR="00054E37" w:rsidRPr="00153D7F" w14:paraId="7CAE57E5" w14:textId="77777777" w:rsidTr="5613AA05">
        <w:tc>
          <w:tcPr>
            <w:tcW w:w="3685" w:type="dxa"/>
            <w:shd w:val="clear" w:color="auto" w:fill="DEEAF6" w:themeFill="accent5" w:themeFillTint="33"/>
          </w:tcPr>
          <w:p w14:paraId="4AE0568B" w14:textId="7325C554" w:rsidR="00054E37" w:rsidRPr="00153D7F" w:rsidRDefault="00054E37" w:rsidP="008F21AF">
            <w:pPr>
              <w:jc w:val="center"/>
              <w:rPr>
                <w:rFonts w:eastAsia="Calibri"/>
                <w:b/>
                <w:bCs/>
                <w:sz w:val="22"/>
                <w:szCs w:val="22"/>
              </w:rPr>
            </w:pPr>
            <w:r w:rsidRPr="00153D7F">
              <w:rPr>
                <w:rFonts w:eastAsia="Calibri"/>
                <w:b/>
                <w:bCs/>
                <w:sz w:val="22"/>
                <w:szCs w:val="22"/>
              </w:rPr>
              <w:t>Governance</w:t>
            </w:r>
          </w:p>
        </w:tc>
        <w:tc>
          <w:tcPr>
            <w:tcW w:w="5758" w:type="dxa"/>
            <w:shd w:val="clear" w:color="auto" w:fill="DEEAF6" w:themeFill="accent5" w:themeFillTint="33"/>
          </w:tcPr>
          <w:p w14:paraId="1B64F7A7" w14:textId="73D67DF2" w:rsidR="00054E37" w:rsidRPr="00153D7F" w:rsidRDefault="00054E37" w:rsidP="008F21AF">
            <w:pPr>
              <w:jc w:val="center"/>
              <w:rPr>
                <w:rFonts w:eastAsia="Calibri"/>
                <w:b/>
                <w:bCs/>
                <w:sz w:val="22"/>
                <w:szCs w:val="22"/>
              </w:rPr>
            </w:pPr>
            <w:r w:rsidRPr="00153D7F">
              <w:rPr>
                <w:rFonts w:eastAsia="Calibri"/>
                <w:b/>
                <w:bCs/>
                <w:sz w:val="22"/>
                <w:szCs w:val="22"/>
              </w:rPr>
              <w:t>Objectives/Activities</w:t>
            </w:r>
          </w:p>
        </w:tc>
        <w:tc>
          <w:tcPr>
            <w:tcW w:w="2432" w:type="dxa"/>
            <w:shd w:val="clear" w:color="auto" w:fill="DEEAF6" w:themeFill="accent5" w:themeFillTint="33"/>
          </w:tcPr>
          <w:p w14:paraId="06AAA8ED" w14:textId="77777777" w:rsidR="00054E37" w:rsidRPr="00153D7F" w:rsidRDefault="00054E37" w:rsidP="00712C4E">
            <w:pPr>
              <w:jc w:val="center"/>
              <w:rPr>
                <w:rFonts w:eastAsia="Calibri"/>
                <w:b/>
                <w:bCs/>
                <w:sz w:val="22"/>
                <w:szCs w:val="22"/>
              </w:rPr>
            </w:pPr>
            <w:r w:rsidRPr="00153D7F">
              <w:rPr>
                <w:rFonts w:eastAsia="Calibri"/>
                <w:b/>
                <w:bCs/>
                <w:sz w:val="22"/>
                <w:szCs w:val="22"/>
              </w:rPr>
              <w:t>Assigned Person or</w:t>
            </w:r>
          </w:p>
          <w:p w14:paraId="0B7D7D64" w14:textId="5C1F30E3" w:rsidR="00054E37" w:rsidRPr="00153D7F" w:rsidRDefault="00054E37" w:rsidP="008F21AF">
            <w:pPr>
              <w:jc w:val="center"/>
              <w:rPr>
                <w:rFonts w:eastAsia="Calibri"/>
                <w:b/>
                <w:bCs/>
                <w:sz w:val="22"/>
                <w:szCs w:val="22"/>
              </w:rPr>
            </w:pPr>
            <w:r w:rsidRPr="00153D7F">
              <w:rPr>
                <w:rFonts w:eastAsia="Calibri"/>
                <w:b/>
                <w:bCs/>
                <w:sz w:val="22"/>
                <w:szCs w:val="22"/>
              </w:rPr>
              <w:t>Committee/Council</w:t>
            </w:r>
          </w:p>
        </w:tc>
        <w:tc>
          <w:tcPr>
            <w:tcW w:w="1712" w:type="dxa"/>
            <w:shd w:val="clear" w:color="auto" w:fill="DEEAF6" w:themeFill="accent5" w:themeFillTint="33"/>
          </w:tcPr>
          <w:p w14:paraId="68400FE3" w14:textId="1F2FD46A" w:rsidR="00054E37" w:rsidRPr="00153D7F" w:rsidRDefault="00054E37" w:rsidP="008F21AF">
            <w:pPr>
              <w:jc w:val="center"/>
              <w:rPr>
                <w:rFonts w:eastAsia="Calibri"/>
                <w:b/>
                <w:bCs/>
                <w:sz w:val="22"/>
                <w:szCs w:val="22"/>
              </w:rPr>
            </w:pPr>
            <w:r w:rsidRPr="00153D7F">
              <w:rPr>
                <w:rFonts w:eastAsia="Calibri"/>
                <w:b/>
                <w:bCs/>
                <w:sz w:val="22"/>
                <w:szCs w:val="22"/>
              </w:rPr>
              <w:t>Frequency/ Due Date</w:t>
            </w:r>
          </w:p>
        </w:tc>
      </w:tr>
      <w:tr w:rsidR="00054E37" w:rsidRPr="00153D7F" w14:paraId="6CD64D06" w14:textId="77777777" w:rsidTr="5613AA05">
        <w:tc>
          <w:tcPr>
            <w:tcW w:w="3685" w:type="dxa"/>
          </w:tcPr>
          <w:p w14:paraId="596D6AC0" w14:textId="0DC86520" w:rsidR="00054E37" w:rsidRPr="00153D7F" w:rsidRDefault="00054E37" w:rsidP="008F21AF">
            <w:pPr>
              <w:rPr>
                <w:rFonts w:eastAsia="Calibri"/>
                <w:sz w:val="22"/>
                <w:szCs w:val="22"/>
              </w:rPr>
            </w:pPr>
            <w:r w:rsidRPr="00153D7F">
              <w:rPr>
                <w:rFonts w:eastAsia="Calibri"/>
                <w:sz w:val="22"/>
                <w:szCs w:val="22"/>
              </w:rPr>
              <w:t>CMHPSM Board of Directors will approve the QAPIP Plan and Report</w:t>
            </w:r>
          </w:p>
        </w:tc>
        <w:tc>
          <w:tcPr>
            <w:tcW w:w="5758" w:type="dxa"/>
          </w:tcPr>
          <w:p w14:paraId="74C7EE7A" w14:textId="0EFDE9D5" w:rsidR="00054E37" w:rsidRPr="00153D7F" w:rsidRDefault="00054E37">
            <w:pPr>
              <w:rPr>
                <w:rFonts w:eastAsia="Calibri"/>
                <w:sz w:val="22"/>
                <w:szCs w:val="22"/>
              </w:rPr>
            </w:pPr>
            <w:r w:rsidRPr="00153D7F">
              <w:rPr>
                <w:rFonts w:eastAsia="Calibri"/>
                <w:sz w:val="22"/>
                <w:szCs w:val="22"/>
              </w:rPr>
              <w:t xml:space="preserve">Submit the annual QAPIP Plan to the </w:t>
            </w:r>
            <w:r w:rsidR="00956ECF" w:rsidRPr="00153D7F">
              <w:rPr>
                <w:rFonts w:eastAsia="Calibri"/>
                <w:sz w:val="22"/>
                <w:szCs w:val="22"/>
              </w:rPr>
              <w:t>B</w:t>
            </w:r>
            <w:r w:rsidRPr="00153D7F">
              <w:rPr>
                <w:rFonts w:eastAsia="Calibri"/>
                <w:sz w:val="22"/>
                <w:szCs w:val="22"/>
              </w:rPr>
              <w:t>oard.</w:t>
            </w:r>
          </w:p>
          <w:p w14:paraId="55A533DF" w14:textId="7AC16718" w:rsidR="00956ECF" w:rsidRPr="00153D7F" w:rsidRDefault="00956ECF" w:rsidP="008F21AF">
            <w:pPr>
              <w:rPr>
                <w:rFonts w:eastAsia="Calibri"/>
                <w:sz w:val="22"/>
                <w:szCs w:val="22"/>
              </w:rPr>
            </w:pPr>
            <w:r w:rsidRPr="00153D7F">
              <w:rPr>
                <w:rFonts w:eastAsia="Calibri"/>
                <w:sz w:val="22"/>
                <w:szCs w:val="22"/>
              </w:rPr>
              <w:t>Submit the annual QAPIP Evaluation to the Board</w:t>
            </w:r>
            <w:r w:rsidR="000F1A42">
              <w:rPr>
                <w:rFonts w:eastAsia="Calibri"/>
                <w:sz w:val="22"/>
                <w:szCs w:val="22"/>
              </w:rPr>
              <w:t>.</w:t>
            </w:r>
          </w:p>
        </w:tc>
        <w:tc>
          <w:tcPr>
            <w:tcW w:w="2432" w:type="dxa"/>
          </w:tcPr>
          <w:p w14:paraId="3DC3CFF9" w14:textId="3B793D4A" w:rsidR="00054E37" w:rsidRPr="00153D7F" w:rsidRDefault="00054E37" w:rsidP="008F21AF">
            <w:pPr>
              <w:rPr>
                <w:rFonts w:eastAsia="Calibri"/>
                <w:sz w:val="22"/>
                <w:szCs w:val="22"/>
              </w:rPr>
            </w:pPr>
            <w:r w:rsidRPr="00153D7F">
              <w:rPr>
                <w:rFonts w:eastAsia="Calibri"/>
                <w:sz w:val="22"/>
                <w:szCs w:val="22"/>
              </w:rPr>
              <w:t>CMHPSM COO</w:t>
            </w:r>
          </w:p>
        </w:tc>
        <w:tc>
          <w:tcPr>
            <w:tcW w:w="1712" w:type="dxa"/>
          </w:tcPr>
          <w:p w14:paraId="06C53E00" w14:textId="4DD34F2C" w:rsidR="00054E37" w:rsidRPr="00153D7F" w:rsidRDefault="00054E37" w:rsidP="00054E37">
            <w:pPr>
              <w:rPr>
                <w:rFonts w:eastAsia="Calibri"/>
                <w:sz w:val="22"/>
                <w:szCs w:val="22"/>
              </w:rPr>
            </w:pPr>
            <w:r w:rsidRPr="00153D7F">
              <w:rPr>
                <w:rFonts w:eastAsia="Calibri"/>
                <w:sz w:val="22"/>
                <w:szCs w:val="22"/>
              </w:rPr>
              <w:t>12</w:t>
            </w:r>
            <w:r w:rsidR="00000D07" w:rsidRPr="00153D7F">
              <w:rPr>
                <w:rFonts w:eastAsia="Calibri"/>
                <w:sz w:val="22"/>
                <w:szCs w:val="22"/>
              </w:rPr>
              <w:t>/</w:t>
            </w:r>
            <w:r w:rsidRPr="00153D7F">
              <w:rPr>
                <w:rFonts w:eastAsia="Calibri"/>
                <w:sz w:val="22"/>
                <w:szCs w:val="22"/>
              </w:rPr>
              <w:t>14</w:t>
            </w:r>
            <w:r w:rsidR="00000D07" w:rsidRPr="00153D7F">
              <w:rPr>
                <w:rFonts w:eastAsia="Calibri"/>
                <w:sz w:val="22"/>
                <w:szCs w:val="22"/>
              </w:rPr>
              <w:t>/</w:t>
            </w:r>
            <w:r w:rsidRPr="00153D7F">
              <w:rPr>
                <w:rFonts w:eastAsia="Calibri"/>
                <w:sz w:val="22"/>
                <w:szCs w:val="22"/>
              </w:rPr>
              <w:t>2</w:t>
            </w:r>
            <w:r w:rsidR="00D109B4">
              <w:rPr>
                <w:rFonts w:eastAsia="Calibri"/>
                <w:sz w:val="22"/>
                <w:szCs w:val="22"/>
              </w:rPr>
              <w:t>4</w:t>
            </w:r>
          </w:p>
          <w:p w14:paraId="1C0E54C2" w14:textId="0FEAAAE4" w:rsidR="00054E37" w:rsidRPr="00153D7F" w:rsidRDefault="00D55D07" w:rsidP="008F21AF">
            <w:pPr>
              <w:rPr>
                <w:rFonts w:eastAsia="Calibri"/>
                <w:sz w:val="22"/>
                <w:szCs w:val="22"/>
              </w:rPr>
            </w:pPr>
            <w:r w:rsidRPr="00153D7F">
              <w:rPr>
                <w:rFonts w:eastAsia="Calibri"/>
                <w:sz w:val="22"/>
                <w:szCs w:val="22"/>
              </w:rPr>
              <w:t>02</w:t>
            </w:r>
            <w:r w:rsidR="00000D07" w:rsidRPr="00153D7F">
              <w:rPr>
                <w:rFonts w:eastAsia="Calibri"/>
                <w:sz w:val="22"/>
                <w:szCs w:val="22"/>
              </w:rPr>
              <w:t>/</w:t>
            </w:r>
            <w:r w:rsidRPr="00153D7F">
              <w:rPr>
                <w:rFonts w:eastAsia="Calibri"/>
                <w:sz w:val="22"/>
                <w:szCs w:val="22"/>
              </w:rPr>
              <w:t>08</w:t>
            </w:r>
            <w:r w:rsidR="00000D07" w:rsidRPr="00153D7F">
              <w:rPr>
                <w:rFonts w:eastAsia="Calibri"/>
                <w:sz w:val="22"/>
                <w:szCs w:val="22"/>
              </w:rPr>
              <w:t>/</w:t>
            </w:r>
            <w:r w:rsidRPr="00153D7F">
              <w:rPr>
                <w:rFonts w:eastAsia="Calibri"/>
                <w:sz w:val="22"/>
                <w:szCs w:val="22"/>
              </w:rPr>
              <w:t>2</w:t>
            </w:r>
            <w:r w:rsidR="00D109B4">
              <w:rPr>
                <w:rFonts w:eastAsia="Calibri"/>
                <w:sz w:val="22"/>
                <w:szCs w:val="22"/>
              </w:rPr>
              <w:t>4</w:t>
            </w:r>
          </w:p>
        </w:tc>
      </w:tr>
      <w:tr w:rsidR="00054E37" w:rsidRPr="00153D7F" w14:paraId="60007EF9" w14:textId="77777777" w:rsidTr="5613AA05">
        <w:tc>
          <w:tcPr>
            <w:tcW w:w="3685" w:type="dxa"/>
          </w:tcPr>
          <w:p w14:paraId="53E77B85" w14:textId="35F6D20A" w:rsidR="00054E37" w:rsidRPr="00153D7F" w:rsidRDefault="00054E37" w:rsidP="00054E37">
            <w:pPr>
              <w:jc w:val="both"/>
              <w:rPr>
                <w:rFonts w:eastAsia="Calibri"/>
                <w:sz w:val="22"/>
                <w:szCs w:val="22"/>
              </w:rPr>
            </w:pPr>
            <w:r w:rsidRPr="00153D7F">
              <w:rPr>
                <w:rFonts w:eastAsia="Calibri"/>
                <w:sz w:val="22"/>
                <w:szCs w:val="22"/>
              </w:rPr>
              <w:t>Board of Directors review</w:t>
            </w:r>
            <w:r w:rsidR="000F1A42">
              <w:rPr>
                <w:rFonts w:eastAsia="Calibri"/>
                <w:sz w:val="22"/>
                <w:szCs w:val="22"/>
              </w:rPr>
              <w:t xml:space="preserve">s </w:t>
            </w:r>
            <w:r w:rsidRPr="00153D7F">
              <w:rPr>
                <w:rFonts w:eastAsia="Calibri"/>
                <w:sz w:val="22"/>
                <w:szCs w:val="22"/>
              </w:rPr>
              <w:t>QAPIP Progress Reports</w:t>
            </w:r>
          </w:p>
        </w:tc>
        <w:tc>
          <w:tcPr>
            <w:tcW w:w="5758" w:type="dxa"/>
          </w:tcPr>
          <w:p w14:paraId="727A88D6" w14:textId="5C8EE5B3" w:rsidR="00054E37" w:rsidRPr="00153D7F" w:rsidRDefault="00054E37" w:rsidP="00054E37">
            <w:pPr>
              <w:jc w:val="both"/>
              <w:rPr>
                <w:rFonts w:eastAsia="Calibri"/>
                <w:sz w:val="22"/>
                <w:szCs w:val="22"/>
              </w:rPr>
            </w:pPr>
            <w:r w:rsidRPr="00153D7F">
              <w:rPr>
                <w:rFonts w:eastAsia="Calibri"/>
                <w:sz w:val="22"/>
                <w:szCs w:val="22"/>
              </w:rPr>
              <w:t>Submit QAPIP progress reports to the Board.</w:t>
            </w:r>
          </w:p>
        </w:tc>
        <w:tc>
          <w:tcPr>
            <w:tcW w:w="2432" w:type="dxa"/>
          </w:tcPr>
          <w:p w14:paraId="61E06CAE" w14:textId="215D0BD1" w:rsidR="00054E37" w:rsidRPr="00153D7F" w:rsidRDefault="00D326A9" w:rsidP="00054E37">
            <w:pPr>
              <w:jc w:val="both"/>
              <w:rPr>
                <w:rFonts w:eastAsia="Calibri"/>
                <w:sz w:val="22"/>
                <w:szCs w:val="22"/>
              </w:rPr>
            </w:pPr>
            <w:r w:rsidRPr="00153D7F">
              <w:rPr>
                <w:rFonts w:eastAsia="Calibri"/>
                <w:sz w:val="22"/>
                <w:szCs w:val="22"/>
              </w:rPr>
              <w:t>CMHPSM COO</w:t>
            </w:r>
          </w:p>
        </w:tc>
        <w:tc>
          <w:tcPr>
            <w:tcW w:w="1712" w:type="dxa"/>
          </w:tcPr>
          <w:p w14:paraId="79B641A0" w14:textId="70179544" w:rsidR="00054E37" w:rsidRPr="00153D7F" w:rsidRDefault="00054E37" w:rsidP="00054E37">
            <w:pPr>
              <w:jc w:val="both"/>
              <w:rPr>
                <w:rFonts w:eastAsia="Calibri"/>
                <w:sz w:val="22"/>
                <w:szCs w:val="22"/>
              </w:rPr>
            </w:pPr>
            <w:r w:rsidRPr="00153D7F">
              <w:rPr>
                <w:rFonts w:eastAsia="Calibri"/>
                <w:sz w:val="22"/>
                <w:szCs w:val="22"/>
              </w:rPr>
              <w:t xml:space="preserve">Quarterly </w:t>
            </w:r>
          </w:p>
        </w:tc>
      </w:tr>
      <w:tr w:rsidR="00054E37" w:rsidRPr="00153D7F" w14:paraId="3F419E3B" w14:textId="77777777" w:rsidTr="5613AA05">
        <w:tc>
          <w:tcPr>
            <w:tcW w:w="3685" w:type="dxa"/>
          </w:tcPr>
          <w:p w14:paraId="462C3A65" w14:textId="7B61075D" w:rsidR="00054E37" w:rsidRPr="00153D7F" w:rsidRDefault="00054E37" w:rsidP="008F21AF">
            <w:pPr>
              <w:rPr>
                <w:rFonts w:eastAsia="Calibri"/>
                <w:sz w:val="22"/>
                <w:szCs w:val="22"/>
              </w:rPr>
            </w:pPr>
            <w:r w:rsidRPr="00153D7F">
              <w:rPr>
                <w:rFonts w:eastAsia="Calibri"/>
                <w:sz w:val="22"/>
                <w:szCs w:val="22"/>
              </w:rPr>
              <w:t>CMHPSM QAPIP will be submitted to Michigan Department of Health and Human Services</w:t>
            </w:r>
          </w:p>
        </w:tc>
        <w:tc>
          <w:tcPr>
            <w:tcW w:w="5758" w:type="dxa"/>
          </w:tcPr>
          <w:p w14:paraId="29C91E0B" w14:textId="2BC1B14A" w:rsidR="00054E37" w:rsidRPr="00153D7F" w:rsidRDefault="00B50899" w:rsidP="008F21AF">
            <w:pPr>
              <w:rPr>
                <w:rFonts w:eastAsia="Calibri"/>
                <w:sz w:val="22"/>
                <w:szCs w:val="22"/>
              </w:rPr>
            </w:pPr>
            <w:r w:rsidRPr="00153D7F">
              <w:rPr>
                <w:rFonts w:eastAsia="Calibri"/>
                <w:sz w:val="22"/>
                <w:szCs w:val="22"/>
              </w:rPr>
              <w:t>Su</w:t>
            </w:r>
            <w:r w:rsidR="00054E37" w:rsidRPr="00153D7F">
              <w:rPr>
                <w:rFonts w:eastAsia="Calibri"/>
                <w:sz w:val="22"/>
                <w:szCs w:val="22"/>
              </w:rPr>
              <w:t>bmit the Board approved QAPIP</w:t>
            </w:r>
            <w:r w:rsidRPr="00153D7F">
              <w:rPr>
                <w:rFonts w:eastAsia="Calibri"/>
                <w:sz w:val="22"/>
                <w:szCs w:val="22"/>
              </w:rPr>
              <w:t xml:space="preserve"> </w:t>
            </w:r>
            <w:r w:rsidR="00054E37" w:rsidRPr="00153D7F">
              <w:rPr>
                <w:rFonts w:eastAsia="Calibri"/>
                <w:sz w:val="22"/>
                <w:szCs w:val="22"/>
              </w:rPr>
              <w:t>Plan</w:t>
            </w:r>
            <w:r w:rsidRPr="00153D7F">
              <w:rPr>
                <w:rFonts w:eastAsia="Calibri"/>
                <w:sz w:val="22"/>
                <w:szCs w:val="22"/>
              </w:rPr>
              <w:t>, Report</w:t>
            </w:r>
            <w:r w:rsidR="000F1A42">
              <w:rPr>
                <w:rFonts w:eastAsia="Calibri"/>
                <w:sz w:val="22"/>
                <w:szCs w:val="22"/>
              </w:rPr>
              <w:t xml:space="preserve"> </w:t>
            </w:r>
            <w:r w:rsidRPr="00153D7F">
              <w:rPr>
                <w:rFonts w:eastAsia="Calibri"/>
                <w:sz w:val="22"/>
                <w:szCs w:val="22"/>
              </w:rPr>
              <w:t xml:space="preserve">(Evaluation), and Governing Body Form </w:t>
            </w:r>
            <w:r w:rsidR="00054E37" w:rsidRPr="00153D7F">
              <w:rPr>
                <w:rFonts w:eastAsia="Calibri"/>
                <w:sz w:val="22"/>
                <w:szCs w:val="22"/>
              </w:rPr>
              <w:t>to MDHHS (via MDHHS FTP Site)</w:t>
            </w:r>
            <w:r w:rsidR="000F1A42">
              <w:rPr>
                <w:rFonts w:eastAsia="Calibri"/>
                <w:sz w:val="22"/>
                <w:szCs w:val="22"/>
              </w:rPr>
              <w:t>.</w:t>
            </w:r>
          </w:p>
        </w:tc>
        <w:tc>
          <w:tcPr>
            <w:tcW w:w="2432" w:type="dxa"/>
          </w:tcPr>
          <w:p w14:paraId="23924E4F" w14:textId="1F3B2D5E" w:rsidR="00054E37" w:rsidRPr="00153D7F" w:rsidRDefault="00054E37" w:rsidP="008F21AF">
            <w:pPr>
              <w:rPr>
                <w:rFonts w:eastAsia="Calibri"/>
                <w:sz w:val="22"/>
                <w:szCs w:val="22"/>
              </w:rPr>
            </w:pPr>
            <w:r w:rsidRPr="00153D7F">
              <w:rPr>
                <w:rFonts w:eastAsia="Calibri"/>
                <w:sz w:val="22"/>
                <w:szCs w:val="22"/>
              </w:rPr>
              <w:t>CMHPSM Quality Manager</w:t>
            </w:r>
          </w:p>
        </w:tc>
        <w:tc>
          <w:tcPr>
            <w:tcW w:w="1712" w:type="dxa"/>
          </w:tcPr>
          <w:p w14:paraId="3ED2FD06" w14:textId="171F681C" w:rsidR="00054E37" w:rsidRPr="00153D7F" w:rsidRDefault="00054E37" w:rsidP="008F21AF">
            <w:pPr>
              <w:rPr>
                <w:rFonts w:eastAsia="Calibri"/>
                <w:sz w:val="22"/>
                <w:szCs w:val="22"/>
              </w:rPr>
            </w:pPr>
            <w:r w:rsidRPr="00153D7F">
              <w:rPr>
                <w:rFonts w:eastAsia="Calibri"/>
                <w:sz w:val="22"/>
                <w:szCs w:val="22"/>
              </w:rPr>
              <w:t>2</w:t>
            </w:r>
            <w:r w:rsidR="00000D07" w:rsidRPr="00153D7F">
              <w:rPr>
                <w:rFonts w:eastAsia="Calibri"/>
                <w:sz w:val="22"/>
                <w:szCs w:val="22"/>
              </w:rPr>
              <w:t>/</w:t>
            </w:r>
            <w:r w:rsidRPr="00153D7F">
              <w:rPr>
                <w:rFonts w:eastAsia="Calibri"/>
                <w:sz w:val="22"/>
                <w:szCs w:val="22"/>
              </w:rPr>
              <w:t>28</w:t>
            </w:r>
            <w:r w:rsidR="00000D07" w:rsidRPr="00153D7F">
              <w:rPr>
                <w:rFonts w:eastAsia="Calibri"/>
                <w:sz w:val="22"/>
                <w:szCs w:val="22"/>
              </w:rPr>
              <w:t>/</w:t>
            </w:r>
            <w:r w:rsidRPr="00153D7F">
              <w:rPr>
                <w:rFonts w:eastAsia="Calibri"/>
                <w:sz w:val="22"/>
                <w:szCs w:val="22"/>
              </w:rPr>
              <w:t>2</w:t>
            </w:r>
            <w:r w:rsidR="00EE35B3">
              <w:rPr>
                <w:rFonts w:eastAsia="Calibri"/>
                <w:sz w:val="22"/>
                <w:szCs w:val="22"/>
              </w:rPr>
              <w:t>5</w:t>
            </w:r>
          </w:p>
        </w:tc>
      </w:tr>
      <w:tr w:rsidR="00054E37" w:rsidRPr="00153D7F" w14:paraId="4D12B923" w14:textId="77777777" w:rsidTr="5613AA05">
        <w:tc>
          <w:tcPr>
            <w:tcW w:w="3685" w:type="dxa"/>
            <w:shd w:val="clear" w:color="auto" w:fill="DEEAF6" w:themeFill="accent5" w:themeFillTint="33"/>
          </w:tcPr>
          <w:p w14:paraId="7841D13B" w14:textId="297E409A" w:rsidR="00054E37" w:rsidRPr="00153D7F" w:rsidRDefault="00054E37" w:rsidP="008F21AF">
            <w:pPr>
              <w:jc w:val="center"/>
              <w:rPr>
                <w:rFonts w:eastAsia="Calibri"/>
                <w:b/>
                <w:bCs/>
                <w:sz w:val="22"/>
                <w:szCs w:val="22"/>
              </w:rPr>
            </w:pPr>
            <w:r w:rsidRPr="00153D7F">
              <w:rPr>
                <w:b/>
                <w:bCs/>
                <w:sz w:val="22"/>
                <w:szCs w:val="22"/>
              </w:rPr>
              <w:t>Communication of Process and Outcome Improvements</w:t>
            </w:r>
          </w:p>
        </w:tc>
        <w:tc>
          <w:tcPr>
            <w:tcW w:w="5758" w:type="dxa"/>
            <w:shd w:val="clear" w:color="auto" w:fill="DEEAF6" w:themeFill="accent5" w:themeFillTint="33"/>
          </w:tcPr>
          <w:p w14:paraId="1004C64A" w14:textId="4B16DA5B" w:rsidR="00054E37" w:rsidRPr="00153D7F" w:rsidRDefault="00054E37" w:rsidP="008F21AF">
            <w:pPr>
              <w:jc w:val="center"/>
              <w:rPr>
                <w:rFonts w:eastAsia="Calibri"/>
                <w:b/>
                <w:bCs/>
                <w:sz w:val="22"/>
                <w:szCs w:val="22"/>
              </w:rPr>
            </w:pPr>
            <w:r w:rsidRPr="00153D7F">
              <w:rPr>
                <w:rFonts w:eastAsia="Calibri"/>
                <w:b/>
                <w:bCs/>
                <w:sz w:val="22"/>
                <w:szCs w:val="22"/>
              </w:rPr>
              <w:t>Objectives/Activities</w:t>
            </w:r>
          </w:p>
        </w:tc>
        <w:tc>
          <w:tcPr>
            <w:tcW w:w="2432" w:type="dxa"/>
            <w:shd w:val="clear" w:color="auto" w:fill="DEEAF6" w:themeFill="accent5" w:themeFillTint="33"/>
          </w:tcPr>
          <w:p w14:paraId="46C3B797" w14:textId="77777777" w:rsidR="00054E37" w:rsidRPr="00153D7F" w:rsidRDefault="00054E37" w:rsidP="00116B42">
            <w:pPr>
              <w:jc w:val="center"/>
              <w:rPr>
                <w:rFonts w:eastAsia="Calibri"/>
                <w:b/>
                <w:bCs/>
                <w:sz w:val="22"/>
                <w:szCs w:val="22"/>
              </w:rPr>
            </w:pPr>
            <w:r w:rsidRPr="00153D7F">
              <w:rPr>
                <w:rFonts w:eastAsia="Calibri"/>
                <w:b/>
                <w:bCs/>
                <w:sz w:val="22"/>
                <w:szCs w:val="22"/>
              </w:rPr>
              <w:t>Assigned Person or</w:t>
            </w:r>
          </w:p>
          <w:p w14:paraId="2237B01E" w14:textId="5D66F039" w:rsidR="00054E37" w:rsidRPr="00153D7F" w:rsidRDefault="00054E37" w:rsidP="008F21AF">
            <w:pPr>
              <w:jc w:val="center"/>
              <w:rPr>
                <w:rFonts w:eastAsia="Calibri"/>
                <w:b/>
                <w:bCs/>
                <w:sz w:val="22"/>
                <w:szCs w:val="22"/>
              </w:rPr>
            </w:pPr>
            <w:r w:rsidRPr="00153D7F">
              <w:rPr>
                <w:rFonts w:eastAsia="Calibri"/>
                <w:b/>
                <w:bCs/>
                <w:sz w:val="22"/>
                <w:szCs w:val="22"/>
              </w:rPr>
              <w:t>Committee/Council</w:t>
            </w:r>
          </w:p>
        </w:tc>
        <w:tc>
          <w:tcPr>
            <w:tcW w:w="1712" w:type="dxa"/>
            <w:shd w:val="clear" w:color="auto" w:fill="DEEAF6" w:themeFill="accent5" w:themeFillTint="33"/>
          </w:tcPr>
          <w:p w14:paraId="4D6C4152" w14:textId="6FEB92EE" w:rsidR="00054E37" w:rsidRPr="00153D7F" w:rsidRDefault="00054E37" w:rsidP="008F21AF">
            <w:pPr>
              <w:jc w:val="center"/>
              <w:rPr>
                <w:rFonts w:eastAsia="Calibri"/>
                <w:b/>
                <w:bCs/>
                <w:sz w:val="22"/>
                <w:szCs w:val="22"/>
              </w:rPr>
            </w:pPr>
            <w:r w:rsidRPr="00153D7F">
              <w:rPr>
                <w:rFonts w:eastAsia="Calibri"/>
                <w:b/>
                <w:bCs/>
                <w:sz w:val="22"/>
                <w:szCs w:val="22"/>
              </w:rPr>
              <w:t>Frequency/ Due Date</w:t>
            </w:r>
          </w:p>
        </w:tc>
      </w:tr>
      <w:tr w:rsidR="00054E37" w:rsidRPr="00153D7F" w14:paraId="6DFE2E42" w14:textId="77777777" w:rsidTr="5613AA05">
        <w:tc>
          <w:tcPr>
            <w:tcW w:w="3685" w:type="dxa"/>
          </w:tcPr>
          <w:p w14:paraId="6A72E2DA" w14:textId="23FF37CF" w:rsidR="00054E37" w:rsidRPr="00153D7F" w:rsidRDefault="00054E37" w:rsidP="006F5FC1">
            <w:pPr>
              <w:rPr>
                <w:rFonts w:eastAsia="Calibri"/>
                <w:sz w:val="22"/>
                <w:szCs w:val="22"/>
              </w:rPr>
            </w:pPr>
            <w:r w:rsidRPr="00153D7F">
              <w:rPr>
                <w:rFonts w:eastAsia="Calibri"/>
                <w:sz w:val="22"/>
                <w:szCs w:val="22"/>
              </w:rPr>
              <w:t>The QAPIP Plan and Report will be provided annually to network providers and to members upon request.</w:t>
            </w:r>
          </w:p>
        </w:tc>
        <w:tc>
          <w:tcPr>
            <w:tcW w:w="5758" w:type="dxa"/>
          </w:tcPr>
          <w:p w14:paraId="372733EF" w14:textId="7A3AC061" w:rsidR="002510B2" w:rsidRPr="00153D7F" w:rsidRDefault="002510B2" w:rsidP="006F5FC1">
            <w:pPr>
              <w:rPr>
                <w:rFonts w:eastAsia="Calibri"/>
                <w:sz w:val="22"/>
                <w:szCs w:val="22"/>
              </w:rPr>
            </w:pPr>
            <w:r w:rsidRPr="00153D7F">
              <w:rPr>
                <w:rFonts w:eastAsia="Calibri"/>
                <w:sz w:val="22"/>
                <w:szCs w:val="22"/>
              </w:rPr>
              <w:t xml:space="preserve">Post to the CMHPSM website. Ensure CMHSP contractors </w:t>
            </w:r>
          </w:p>
          <w:p w14:paraId="5475BC68" w14:textId="4CEB0629" w:rsidR="00054E37" w:rsidRPr="00153D7F" w:rsidRDefault="002510B2" w:rsidP="006F5FC1">
            <w:pPr>
              <w:rPr>
                <w:rFonts w:eastAsia="Calibri"/>
                <w:sz w:val="22"/>
                <w:szCs w:val="22"/>
              </w:rPr>
            </w:pPr>
            <w:r w:rsidRPr="00153D7F">
              <w:rPr>
                <w:rFonts w:eastAsia="Calibri"/>
                <w:sz w:val="22"/>
                <w:szCs w:val="22"/>
              </w:rPr>
              <w:t xml:space="preserve">receive the QAPIP. Provide QAPIP Plan and Evaluation reporting at CMHPSM provider meetings. </w:t>
            </w:r>
            <w:r w:rsidR="00C314F2" w:rsidRPr="00153D7F">
              <w:rPr>
                <w:rFonts w:eastAsia="Calibri"/>
                <w:sz w:val="22"/>
                <w:szCs w:val="22"/>
              </w:rPr>
              <w:t xml:space="preserve">Communications </w:t>
            </w:r>
            <w:r w:rsidR="00DC3958" w:rsidRPr="00153D7F">
              <w:rPr>
                <w:rFonts w:eastAsia="Calibri"/>
                <w:sz w:val="22"/>
                <w:szCs w:val="22"/>
              </w:rPr>
              <w:t>to</w:t>
            </w:r>
            <w:r w:rsidRPr="00153D7F">
              <w:rPr>
                <w:rFonts w:eastAsia="Calibri"/>
                <w:sz w:val="22"/>
                <w:szCs w:val="22"/>
              </w:rPr>
              <w:t xml:space="preserve"> providers </w:t>
            </w:r>
            <w:r w:rsidR="00C314F2" w:rsidRPr="00153D7F">
              <w:rPr>
                <w:rFonts w:eastAsia="Calibri"/>
                <w:sz w:val="22"/>
                <w:szCs w:val="22"/>
              </w:rPr>
              <w:t>o</w:t>
            </w:r>
            <w:r w:rsidRPr="00153D7F">
              <w:rPr>
                <w:rFonts w:eastAsia="Calibri"/>
                <w:sz w:val="22"/>
                <w:szCs w:val="22"/>
              </w:rPr>
              <w:t>n the availability of QAPIP reports on the CMHPSM website. Communications to regional committees. Ensure Regional Customer Services Committee includes members ability to request QAPIP documents in informational materials</w:t>
            </w:r>
          </w:p>
        </w:tc>
        <w:tc>
          <w:tcPr>
            <w:tcW w:w="2432" w:type="dxa"/>
          </w:tcPr>
          <w:p w14:paraId="1BBA6282" w14:textId="6743E485" w:rsidR="00054E37" w:rsidRPr="00153D7F" w:rsidRDefault="002510B2" w:rsidP="006F5FC1">
            <w:pPr>
              <w:rPr>
                <w:rFonts w:eastAsia="Calibri"/>
                <w:sz w:val="22"/>
                <w:szCs w:val="22"/>
              </w:rPr>
            </w:pPr>
            <w:r w:rsidRPr="00153D7F">
              <w:rPr>
                <w:rFonts w:eastAsia="Calibri"/>
                <w:sz w:val="22"/>
                <w:szCs w:val="22"/>
              </w:rPr>
              <w:t>CMHPSM Quality Manager</w:t>
            </w:r>
          </w:p>
          <w:p w14:paraId="63388D12" w14:textId="77777777" w:rsidR="00462096" w:rsidRPr="00153D7F" w:rsidRDefault="00462096" w:rsidP="006F5FC1">
            <w:pPr>
              <w:rPr>
                <w:rFonts w:eastAsia="Calibri"/>
                <w:sz w:val="22"/>
                <w:szCs w:val="22"/>
              </w:rPr>
            </w:pPr>
            <w:r w:rsidRPr="00153D7F">
              <w:rPr>
                <w:rFonts w:eastAsia="Calibri"/>
                <w:sz w:val="22"/>
                <w:szCs w:val="22"/>
              </w:rPr>
              <w:t>CMHPSM Network Management Committee</w:t>
            </w:r>
          </w:p>
          <w:p w14:paraId="43C9BB3F" w14:textId="7C67C6CE" w:rsidR="00462096" w:rsidRPr="00153D7F" w:rsidRDefault="00462096" w:rsidP="006F5FC1">
            <w:pPr>
              <w:rPr>
                <w:rFonts w:eastAsia="Calibri"/>
                <w:sz w:val="22"/>
                <w:szCs w:val="22"/>
              </w:rPr>
            </w:pPr>
            <w:r w:rsidRPr="00153D7F">
              <w:rPr>
                <w:rFonts w:eastAsia="Calibri"/>
                <w:sz w:val="22"/>
                <w:szCs w:val="22"/>
              </w:rPr>
              <w:t>Regional Customer Services Committee</w:t>
            </w:r>
          </w:p>
        </w:tc>
        <w:tc>
          <w:tcPr>
            <w:tcW w:w="1712" w:type="dxa"/>
          </w:tcPr>
          <w:p w14:paraId="2D213515" w14:textId="74AC6C32" w:rsidR="00054E37" w:rsidRPr="00153D7F" w:rsidRDefault="002510B2" w:rsidP="006F5FC1">
            <w:pPr>
              <w:rPr>
                <w:rFonts w:eastAsia="Calibri"/>
                <w:sz w:val="22"/>
                <w:szCs w:val="22"/>
              </w:rPr>
            </w:pPr>
            <w:r w:rsidRPr="00153D7F">
              <w:rPr>
                <w:rFonts w:eastAsia="Calibri"/>
                <w:sz w:val="22"/>
                <w:szCs w:val="22"/>
              </w:rPr>
              <w:t>03</w:t>
            </w:r>
            <w:r w:rsidR="00000D07" w:rsidRPr="00153D7F">
              <w:rPr>
                <w:rFonts w:eastAsia="Calibri"/>
                <w:sz w:val="22"/>
                <w:szCs w:val="22"/>
              </w:rPr>
              <w:t>/</w:t>
            </w:r>
            <w:r w:rsidRPr="00153D7F">
              <w:rPr>
                <w:rFonts w:eastAsia="Calibri"/>
                <w:sz w:val="22"/>
                <w:szCs w:val="22"/>
              </w:rPr>
              <w:t>03</w:t>
            </w:r>
            <w:r w:rsidR="00000D07" w:rsidRPr="00153D7F">
              <w:rPr>
                <w:rFonts w:eastAsia="Calibri"/>
                <w:sz w:val="22"/>
                <w:szCs w:val="22"/>
              </w:rPr>
              <w:t>/</w:t>
            </w:r>
            <w:r w:rsidRPr="00153D7F">
              <w:rPr>
                <w:rFonts w:eastAsia="Calibri"/>
                <w:sz w:val="22"/>
                <w:szCs w:val="22"/>
              </w:rPr>
              <w:t>202</w:t>
            </w:r>
            <w:r w:rsidR="00EE35B3">
              <w:rPr>
                <w:rFonts w:eastAsia="Calibri"/>
                <w:sz w:val="22"/>
                <w:szCs w:val="22"/>
              </w:rPr>
              <w:t>5</w:t>
            </w:r>
          </w:p>
        </w:tc>
      </w:tr>
      <w:tr w:rsidR="00054E37" w:rsidRPr="00153D7F" w14:paraId="15923326" w14:textId="77777777" w:rsidTr="5613AA05">
        <w:tc>
          <w:tcPr>
            <w:tcW w:w="3685" w:type="dxa"/>
          </w:tcPr>
          <w:p w14:paraId="09957694" w14:textId="10518A7E" w:rsidR="00054E37" w:rsidRPr="00153D7F" w:rsidRDefault="002510B2" w:rsidP="008F21AF">
            <w:pPr>
              <w:rPr>
                <w:rFonts w:eastAsia="Calibri"/>
                <w:sz w:val="22"/>
                <w:szCs w:val="22"/>
              </w:rPr>
            </w:pPr>
            <w:r w:rsidRPr="00153D7F">
              <w:rPr>
                <w:rFonts w:eastAsia="Calibri"/>
                <w:sz w:val="22"/>
                <w:szCs w:val="22"/>
              </w:rPr>
              <w:t xml:space="preserve">Consumers &amp; Stakeholders receive reports on </w:t>
            </w:r>
            <w:r w:rsidR="00161567" w:rsidRPr="00153D7F">
              <w:rPr>
                <w:rFonts w:eastAsia="Calibri"/>
                <w:sz w:val="22"/>
                <w:szCs w:val="22"/>
              </w:rPr>
              <w:t>key performance</w:t>
            </w:r>
            <w:r w:rsidRPr="00153D7F">
              <w:rPr>
                <w:rFonts w:eastAsia="Calibri"/>
                <w:sz w:val="22"/>
                <w:szCs w:val="22"/>
              </w:rPr>
              <w:t xml:space="preserve"> indicators, consumer satisfaction survey results and performance improvement projects</w:t>
            </w:r>
          </w:p>
        </w:tc>
        <w:tc>
          <w:tcPr>
            <w:tcW w:w="5758" w:type="dxa"/>
          </w:tcPr>
          <w:p w14:paraId="08151F53" w14:textId="348318A9" w:rsidR="00054E37" w:rsidRPr="00153D7F" w:rsidRDefault="002510B2" w:rsidP="00D157B0">
            <w:pPr>
              <w:rPr>
                <w:rFonts w:eastAsia="Calibri"/>
                <w:sz w:val="22"/>
                <w:szCs w:val="22"/>
              </w:rPr>
            </w:pPr>
            <w:r w:rsidRPr="00153D7F">
              <w:rPr>
                <w:rFonts w:eastAsia="Calibri"/>
                <w:sz w:val="22"/>
                <w:szCs w:val="22"/>
              </w:rPr>
              <w:t>To present reports on QAPIP activities and performance measures to RCAC</w:t>
            </w:r>
            <w:r w:rsidR="003248AD" w:rsidRPr="00153D7F">
              <w:rPr>
                <w:rFonts w:eastAsia="Calibri"/>
                <w:sz w:val="22"/>
                <w:szCs w:val="22"/>
              </w:rPr>
              <w:t xml:space="preserve"> </w:t>
            </w:r>
            <w:r w:rsidR="00D157B0" w:rsidRPr="00153D7F">
              <w:rPr>
                <w:rFonts w:eastAsia="Calibri"/>
                <w:sz w:val="22"/>
                <w:szCs w:val="22"/>
              </w:rPr>
              <w:t>on Consumer S</w:t>
            </w:r>
            <w:r w:rsidR="003E5FDB" w:rsidRPr="00153D7F">
              <w:rPr>
                <w:rFonts w:eastAsia="Calibri"/>
                <w:sz w:val="22"/>
                <w:szCs w:val="22"/>
              </w:rPr>
              <w:t xml:space="preserve">ervices reports on persons </w:t>
            </w:r>
            <w:r w:rsidR="00610C2A" w:rsidRPr="00153D7F">
              <w:rPr>
                <w:rFonts w:eastAsia="Calibri"/>
                <w:sz w:val="22"/>
                <w:szCs w:val="22"/>
              </w:rPr>
              <w:t>experience, s</w:t>
            </w:r>
            <w:r w:rsidR="00D157B0" w:rsidRPr="00153D7F">
              <w:rPr>
                <w:rFonts w:eastAsia="Calibri"/>
                <w:sz w:val="22"/>
                <w:szCs w:val="22"/>
              </w:rPr>
              <w:t xml:space="preserve">atisfaction </w:t>
            </w:r>
            <w:r w:rsidR="00610C2A" w:rsidRPr="00153D7F">
              <w:rPr>
                <w:rFonts w:eastAsia="Calibri"/>
                <w:sz w:val="22"/>
                <w:szCs w:val="22"/>
              </w:rPr>
              <w:t>s</w:t>
            </w:r>
            <w:r w:rsidR="00D157B0" w:rsidRPr="00153D7F">
              <w:rPr>
                <w:rFonts w:eastAsia="Calibri"/>
                <w:sz w:val="22"/>
                <w:szCs w:val="22"/>
              </w:rPr>
              <w:t xml:space="preserve">urvey </w:t>
            </w:r>
            <w:r w:rsidR="00610C2A" w:rsidRPr="00153D7F">
              <w:rPr>
                <w:rFonts w:eastAsia="Calibri"/>
                <w:sz w:val="22"/>
                <w:szCs w:val="22"/>
              </w:rPr>
              <w:t>r</w:t>
            </w:r>
            <w:r w:rsidR="00D157B0" w:rsidRPr="00153D7F">
              <w:rPr>
                <w:rFonts w:eastAsia="Calibri"/>
                <w:sz w:val="22"/>
                <w:szCs w:val="22"/>
              </w:rPr>
              <w:t xml:space="preserve">esults, </w:t>
            </w:r>
            <w:r w:rsidR="00C0606B" w:rsidRPr="00153D7F">
              <w:rPr>
                <w:rFonts w:eastAsia="Calibri"/>
                <w:sz w:val="22"/>
                <w:szCs w:val="22"/>
              </w:rPr>
              <w:t>grievances, appeals</w:t>
            </w:r>
            <w:r w:rsidR="003408C0" w:rsidRPr="00153D7F">
              <w:rPr>
                <w:rFonts w:eastAsia="Calibri"/>
                <w:sz w:val="22"/>
                <w:szCs w:val="22"/>
              </w:rPr>
              <w:t xml:space="preserve">, </w:t>
            </w:r>
            <w:r w:rsidR="003F0DCC" w:rsidRPr="00153D7F">
              <w:rPr>
                <w:rFonts w:eastAsia="Calibri"/>
                <w:sz w:val="22"/>
                <w:szCs w:val="22"/>
              </w:rPr>
              <w:t xml:space="preserve">PIPs, </w:t>
            </w:r>
            <w:r w:rsidR="00D157B0" w:rsidRPr="00153D7F">
              <w:rPr>
                <w:rFonts w:eastAsia="Calibri"/>
                <w:sz w:val="22"/>
                <w:szCs w:val="22"/>
              </w:rPr>
              <w:t xml:space="preserve">MMBPIS, </w:t>
            </w:r>
            <w:r w:rsidR="0080195C" w:rsidRPr="00153D7F">
              <w:rPr>
                <w:rFonts w:eastAsia="Calibri"/>
                <w:sz w:val="22"/>
                <w:szCs w:val="22"/>
              </w:rPr>
              <w:t>event d</w:t>
            </w:r>
            <w:r w:rsidR="00D157B0" w:rsidRPr="00153D7F">
              <w:rPr>
                <w:rFonts w:eastAsia="Calibri"/>
                <w:sz w:val="22"/>
                <w:szCs w:val="22"/>
              </w:rPr>
              <w:t>ata</w:t>
            </w:r>
            <w:r w:rsidR="0080195C" w:rsidRPr="00153D7F">
              <w:rPr>
                <w:rFonts w:eastAsia="Calibri"/>
                <w:sz w:val="22"/>
                <w:szCs w:val="22"/>
              </w:rPr>
              <w:t>, q</w:t>
            </w:r>
            <w:r w:rsidR="00D157B0" w:rsidRPr="00153D7F">
              <w:rPr>
                <w:rFonts w:eastAsia="Calibri"/>
                <w:sz w:val="22"/>
                <w:szCs w:val="22"/>
              </w:rPr>
              <w:t>uality policies/procedures and Customer Service Reports to RCAC.</w:t>
            </w:r>
          </w:p>
          <w:p w14:paraId="7FE0FDA8" w14:textId="33539BF7" w:rsidR="00610C2A" w:rsidRPr="00153D7F" w:rsidRDefault="00610C2A" w:rsidP="008F21AF">
            <w:pPr>
              <w:rPr>
                <w:rFonts w:eastAsia="Calibri"/>
                <w:sz w:val="22"/>
                <w:szCs w:val="22"/>
              </w:rPr>
            </w:pPr>
            <w:r w:rsidRPr="00153D7F">
              <w:rPr>
                <w:rFonts w:eastAsia="Calibri"/>
                <w:sz w:val="22"/>
                <w:szCs w:val="22"/>
              </w:rPr>
              <w:lastRenderedPageBreak/>
              <w:t>Incor</w:t>
            </w:r>
            <w:r w:rsidR="003248AD" w:rsidRPr="00153D7F">
              <w:rPr>
                <w:rFonts w:eastAsia="Calibri"/>
                <w:sz w:val="22"/>
                <w:szCs w:val="22"/>
              </w:rPr>
              <w:t>porate RCAC feedback in intervention</w:t>
            </w:r>
            <w:r w:rsidR="003F0DCC" w:rsidRPr="00153D7F">
              <w:rPr>
                <w:rFonts w:eastAsia="Calibri"/>
                <w:sz w:val="22"/>
                <w:szCs w:val="22"/>
              </w:rPr>
              <w:t xml:space="preserve">s </w:t>
            </w:r>
            <w:r w:rsidR="00A236E4" w:rsidRPr="00153D7F">
              <w:rPr>
                <w:rFonts w:eastAsia="Calibri"/>
                <w:sz w:val="22"/>
                <w:szCs w:val="22"/>
              </w:rPr>
              <w:t>and</w:t>
            </w:r>
            <w:r w:rsidR="003F0DCC" w:rsidRPr="00153D7F">
              <w:rPr>
                <w:rFonts w:eastAsia="Calibri"/>
                <w:sz w:val="22"/>
                <w:szCs w:val="22"/>
              </w:rPr>
              <w:t xml:space="preserve"> recommendations</w:t>
            </w:r>
            <w:r w:rsidR="00C72ADF" w:rsidRPr="00153D7F">
              <w:rPr>
                <w:rFonts w:eastAsia="Calibri"/>
                <w:sz w:val="22"/>
                <w:szCs w:val="22"/>
              </w:rPr>
              <w:t xml:space="preserve"> related to survey data and QAPIP activities</w:t>
            </w:r>
            <w:r w:rsidR="003F0DCC" w:rsidRPr="00153D7F">
              <w:rPr>
                <w:rFonts w:eastAsia="Calibri"/>
                <w:sz w:val="22"/>
                <w:szCs w:val="22"/>
              </w:rPr>
              <w:t>.</w:t>
            </w:r>
          </w:p>
          <w:p w14:paraId="058E1FA7" w14:textId="77777777" w:rsidR="004E41D6" w:rsidRPr="00153D7F" w:rsidRDefault="004E41D6" w:rsidP="008F21AF">
            <w:pPr>
              <w:rPr>
                <w:rFonts w:eastAsia="Calibri"/>
                <w:sz w:val="22"/>
                <w:szCs w:val="22"/>
              </w:rPr>
            </w:pPr>
            <w:r w:rsidRPr="00153D7F">
              <w:rPr>
                <w:rFonts w:eastAsia="Calibri"/>
                <w:sz w:val="22"/>
                <w:szCs w:val="22"/>
              </w:rPr>
              <w:t>Postings to the CMHPSM website.</w:t>
            </w:r>
          </w:p>
          <w:p w14:paraId="45F2BD85" w14:textId="795248E1" w:rsidR="004E41D6" w:rsidRPr="00153D7F" w:rsidRDefault="004E41D6" w:rsidP="008F21AF">
            <w:pPr>
              <w:rPr>
                <w:rFonts w:eastAsia="Calibri"/>
                <w:sz w:val="22"/>
                <w:szCs w:val="22"/>
              </w:rPr>
            </w:pPr>
            <w:r w:rsidRPr="00153D7F">
              <w:rPr>
                <w:rFonts w:eastAsia="Calibri"/>
                <w:sz w:val="22"/>
                <w:szCs w:val="22"/>
              </w:rPr>
              <w:t xml:space="preserve">Ability to request information is in </w:t>
            </w:r>
            <w:r w:rsidR="00660D54" w:rsidRPr="00153D7F">
              <w:rPr>
                <w:rFonts w:eastAsia="Calibri"/>
                <w:sz w:val="22"/>
                <w:szCs w:val="22"/>
              </w:rPr>
              <w:t xml:space="preserve">informational materials for consumers and </w:t>
            </w:r>
            <w:r w:rsidR="002D0A5A" w:rsidRPr="00153D7F">
              <w:rPr>
                <w:rFonts w:eastAsia="Calibri"/>
                <w:sz w:val="22"/>
                <w:szCs w:val="22"/>
              </w:rPr>
              <w:t>stakeholders</w:t>
            </w:r>
            <w:r w:rsidR="005C2D25" w:rsidRPr="00153D7F">
              <w:rPr>
                <w:rFonts w:eastAsia="Calibri"/>
                <w:sz w:val="22"/>
                <w:szCs w:val="22"/>
              </w:rPr>
              <w:t xml:space="preserve">. </w:t>
            </w:r>
          </w:p>
        </w:tc>
        <w:tc>
          <w:tcPr>
            <w:tcW w:w="2432" w:type="dxa"/>
          </w:tcPr>
          <w:p w14:paraId="307857BB" w14:textId="5E860CF1" w:rsidR="00054E37" w:rsidRPr="00153D7F" w:rsidRDefault="00462D2B" w:rsidP="008F21AF">
            <w:pPr>
              <w:rPr>
                <w:rFonts w:eastAsia="Calibri"/>
                <w:sz w:val="22"/>
                <w:szCs w:val="22"/>
              </w:rPr>
            </w:pPr>
            <w:r w:rsidRPr="00153D7F">
              <w:rPr>
                <w:rFonts w:eastAsia="Calibri"/>
                <w:sz w:val="22"/>
                <w:szCs w:val="22"/>
              </w:rPr>
              <w:lastRenderedPageBreak/>
              <w:t xml:space="preserve">CMHPSM </w:t>
            </w:r>
            <w:r w:rsidR="002510B2" w:rsidRPr="00153D7F">
              <w:rPr>
                <w:rFonts w:eastAsia="Calibri"/>
                <w:sz w:val="22"/>
                <w:szCs w:val="22"/>
              </w:rPr>
              <w:t>Quality Manager</w:t>
            </w:r>
          </w:p>
          <w:p w14:paraId="0A90C90B" w14:textId="77777777" w:rsidR="006F5FC1" w:rsidRPr="00153D7F" w:rsidRDefault="006F5FC1" w:rsidP="008F21AF">
            <w:pPr>
              <w:rPr>
                <w:rFonts w:eastAsia="Calibri"/>
                <w:sz w:val="22"/>
                <w:szCs w:val="22"/>
              </w:rPr>
            </w:pPr>
          </w:p>
          <w:p w14:paraId="0C5D622C" w14:textId="12696A1A" w:rsidR="002510B2" w:rsidRPr="00153D7F" w:rsidRDefault="002510B2" w:rsidP="008F21AF">
            <w:pPr>
              <w:rPr>
                <w:rFonts w:eastAsia="Calibri"/>
                <w:sz w:val="22"/>
                <w:szCs w:val="22"/>
              </w:rPr>
            </w:pPr>
            <w:r w:rsidRPr="00153D7F">
              <w:rPr>
                <w:rFonts w:eastAsia="Calibri"/>
                <w:sz w:val="22"/>
                <w:szCs w:val="22"/>
              </w:rPr>
              <w:t xml:space="preserve">Regional Customer Services Committee </w:t>
            </w:r>
          </w:p>
        </w:tc>
        <w:tc>
          <w:tcPr>
            <w:tcW w:w="1712" w:type="dxa"/>
            <w:shd w:val="clear" w:color="auto" w:fill="A8D08D" w:themeFill="accent6" w:themeFillTint="99"/>
          </w:tcPr>
          <w:p w14:paraId="54238E84" w14:textId="77777777" w:rsidR="00054E37" w:rsidRPr="00153D7F" w:rsidRDefault="002510B2" w:rsidP="008F21AF">
            <w:pPr>
              <w:rPr>
                <w:rFonts w:eastAsia="Calibri"/>
                <w:sz w:val="22"/>
                <w:szCs w:val="22"/>
              </w:rPr>
            </w:pPr>
            <w:r w:rsidRPr="00153D7F">
              <w:rPr>
                <w:rFonts w:eastAsia="Calibri"/>
                <w:sz w:val="22"/>
                <w:szCs w:val="22"/>
              </w:rPr>
              <w:t>Quarterly</w:t>
            </w:r>
          </w:p>
          <w:p w14:paraId="09873985" w14:textId="77777777" w:rsidR="005C2D25" w:rsidRPr="00153D7F" w:rsidRDefault="005C2D25" w:rsidP="008F21AF">
            <w:pPr>
              <w:rPr>
                <w:rFonts w:eastAsia="Calibri"/>
                <w:sz w:val="22"/>
                <w:szCs w:val="22"/>
              </w:rPr>
            </w:pPr>
          </w:p>
          <w:p w14:paraId="18D83AEF" w14:textId="77777777" w:rsidR="003F0DCC" w:rsidRPr="00153D7F" w:rsidRDefault="003F0DCC" w:rsidP="00462096">
            <w:pPr>
              <w:rPr>
                <w:rFonts w:eastAsia="Calibri"/>
                <w:sz w:val="22"/>
                <w:szCs w:val="22"/>
              </w:rPr>
            </w:pPr>
          </w:p>
          <w:p w14:paraId="5EAB4297" w14:textId="77777777" w:rsidR="003F0DCC" w:rsidRPr="00153D7F" w:rsidRDefault="003F0DCC" w:rsidP="00462096">
            <w:pPr>
              <w:rPr>
                <w:rFonts w:eastAsia="Calibri"/>
                <w:sz w:val="22"/>
                <w:szCs w:val="22"/>
              </w:rPr>
            </w:pPr>
          </w:p>
          <w:p w14:paraId="00E9F933" w14:textId="77777777" w:rsidR="003F0DCC" w:rsidRPr="00153D7F" w:rsidRDefault="003F0DCC" w:rsidP="00462096">
            <w:pPr>
              <w:rPr>
                <w:rFonts w:eastAsia="Calibri"/>
                <w:sz w:val="22"/>
                <w:szCs w:val="22"/>
              </w:rPr>
            </w:pPr>
          </w:p>
          <w:p w14:paraId="397432DF" w14:textId="77777777" w:rsidR="003F0DCC" w:rsidRPr="00153D7F" w:rsidRDefault="003F0DCC" w:rsidP="00462096">
            <w:pPr>
              <w:rPr>
                <w:rFonts w:eastAsia="Calibri"/>
                <w:sz w:val="22"/>
                <w:szCs w:val="22"/>
              </w:rPr>
            </w:pPr>
          </w:p>
          <w:p w14:paraId="22431238" w14:textId="28E45D63" w:rsidR="005C2D25" w:rsidRPr="00153D7F" w:rsidRDefault="001F0C53" w:rsidP="008F21AF">
            <w:pPr>
              <w:rPr>
                <w:rFonts w:eastAsia="Calibri"/>
                <w:sz w:val="22"/>
                <w:szCs w:val="22"/>
              </w:rPr>
            </w:pPr>
            <w:r>
              <w:rPr>
                <w:rFonts w:eastAsia="Calibri"/>
                <w:sz w:val="22"/>
                <w:szCs w:val="22"/>
              </w:rPr>
              <w:t>Twice a</w:t>
            </w:r>
            <w:r w:rsidRPr="00153D7F">
              <w:rPr>
                <w:rFonts w:eastAsia="Calibri"/>
                <w:sz w:val="22"/>
                <w:szCs w:val="22"/>
              </w:rPr>
              <w:t>nnually</w:t>
            </w:r>
          </w:p>
          <w:p w14:paraId="758BF711" w14:textId="162E0D37" w:rsidR="005C2D25" w:rsidRPr="00153D7F" w:rsidRDefault="001F0C53" w:rsidP="008F21AF">
            <w:pPr>
              <w:rPr>
                <w:rFonts w:eastAsia="Calibri"/>
                <w:sz w:val="22"/>
                <w:szCs w:val="22"/>
              </w:rPr>
            </w:pPr>
            <w:r>
              <w:rPr>
                <w:rFonts w:eastAsia="Calibri"/>
                <w:sz w:val="22"/>
                <w:szCs w:val="22"/>
              </w:rPr>
              <w:t>Twice a</w:t>
            </w:r>
            <w:r w:rsidR="005C2D25" w:rsidRPr="00153D7F">
              <w:rPr>
                <w:rFonts w:eastAsia="Calibri"/>
                <w:sz w:val="22"/>
                <w:szCs w:val="22"/>
              </w:rPr>
              <w:t>nnually</w:t>
            </w:r>
          </w:p>
        </w:tc>
      </w:tr>
      <w:tr w:rsidR="00054E37" w:rsidRPr="00153D7F" w14:paraId="22220A45" w14:textId="77777777" w:rsidTr="5613AA05">
        <w:tc>
          <w:tcPr>
            <w:tcW w:w="3685" w:type="dxa"/>
          </w:tcPr>
          <w:p w14:paraId="78694A48" w14:textId="4CEE817E" w:rsidR="00054E37" w:rsidRPr="00153D7F" w:rsidRDefault="002510B2" w:rsidP="008F21AF">
            <w:pPr>
              <w:rPr>
                <w:rFonts w:eastAsia="Calibri"/>
                <w:sz w:val="22"/>
                <w:szCs w:val="22"/>
              </w:rPr>
            </w:pPr>
            <w:r w:rsidRPr="00153D7F">
              <w:rPr>
                <w:rFonts w:eastAsia="Calibri"/>
                <w:sz w:val="22"/>
                <w:szCs w:val="22"/>
              </w:rPr>
              <w:lastRenderedPageBreak/>
              <w:t xml:space="preserve">Performance Measurement and Quality reports are made available to stakeholders and </w:t>
            </w:r>
            <w:proofErr w:type="gramStart"/>
            <w:r w:rsidRPr="00153D7F">
              <w:rPr>
                <w:rFonts w:eastAsia="Calibri"/>
                <w:sz w:val="22"/>
                <w:szCs w:val="22"/>
              </w:rPr>
              <w:t>general public</w:t>
            </w:r>
            <w:proofErr w:type="gramEnd"/>
            <w:r w:rsidR="006F5FC1" w:rsidRPr="00153D7F">
              <w:rPr>
                <w:rFonts w:eastAsia="Calibri"/>
                <w:sz w:val="22"/>
                <w:szCs w:val="22"/>
              </w:rPr>
              <w:t>.</w:t>
            </w:r>
          </w:p>
        </w:tc>
        <w:tc>
          <w:tcPr>
            <w:tcW w:w="5758" w:type="dxa"/>
          </w:tcPr>
          <w:p w14:paraId="61161D8D" w14:textId="77777777" w:rsidR="00462D2B" w:rsidRPr="00153D7F" w:rsidRDefault="00462D2B" w:rsidP="008F21AF">
            <w:pPr>
              <w:rPr>
                <w:rFonts w:eastAsia="Calibri"/>
                <w:sz w:val="22"/>
                <w:szCs w:val="22"/>
              </w:rPr>
            </w:pPr>
            <w:r w:rsidRPr="00153D7F">
              <w:rPr>
                <w:rFonts w:eastAsia="Calibri"/>
                <w:sz w:val="22"/>
                <w:szCs w:val="22"/>
              </w:rPr>
              <w:t xml:space="preserve">Post to the CMHPSM website. Ensure CMHSP contractors </w:t>
            </w:r>
          </w:p>
          <w:p w14:paraId="7A53A563" w14:textId="5B77FBDE" w:rsidR="00054E37" w:rsidRPr="00153D7F" w:rsidRDefault="00462D2B" w:rsidP="008F21AF">
            <w:pPr>
              <w:rPr>
                <w:rFonts w:eastAsia="Calibri"/>
                <w:sz w:val="22"/>
                <w:szCs w:val="22"/>
              </w:rPr>
            </w:pPr>
            <w:r w:rsidRPr="00153D7F">
              <w:rPr>
                <w:rFonts w:eastAsia="Calibri"/>
                <w:sz w:val="22"/>
                <w:szCs w:val="22"/>
              </w:rPr>
              <w:t xml:space="preserve">receive the QAPIP and inform communities of </w:t>
            </w:r>
            <w:r w:rsidR="005C2D25" w:rsidRPr="00153D7F">
              <w:rPr>
                <w:rFonts w:eastAsia="Calibri"/>
                <w:sz w:val="22"/>
                <w:szCs w:val="22"/>
              </w:rPr>
              <w:t>its</w:t>
            </w:r>
            <w:r w:rsidRPr="00153D7F">
              <w:rPr>
                <w:rFonts w:eastAsia="Calibri"/>
                <w:sz w:val="22"/>
                <w:szCs w:val="22"/>
              </w:rPr>
              <w:t xml:space="preserve"> availability on the website.</w:t>
            </w:r>
          </w:p>
        </w:tc>
        <w:tc>
          <w:tcPr>
            <w:tcW w:w="2432" w:type="dxa"/>
          </w:tcPr>
          <w:p w14:paraId="22A2DB7E" w14:textId="77777777" w:rsidR="00054E37" w:rsidRPr="00153D7F" w:rsidRDefault="006F5FC1" w:rsidP="008F21AF">
            <w:pPr>
              <w:rPr>
                <w:rFonts w:eastAsia="Calibri"/>
                <w:sz w:val="22"/>
                <w:szCs w:val="22"/>
              </w:rPr>
            </w:pPr>
            <w:r w:rsidRPr="00153D7F">
              <w:rPr>
                <w:rFonts w:eastAsia="Calibri"/>
                <w:sz w:val="22"/>
                <w:szCs w:val="22"/>
              </w:rPr>
              <w:t>CMHPSM COO</w:t>
            </w:r>
          </w:p>
          <w:p w14:paraId="75FCC345" w14:textId="7A514CE1" w:rsidR="006F5FC1" w:rsidRPr="00153D7F" w:rsidRDefault="006F5FC1" w:rsidP="008F21AF">
            <w:pPr>
              <w:rPr>
                <w:rFonts w:eastAsia="Calibri"/>
                <w:sz w:val="22"/>
                <w:szCs w:val="22"/>
              </w:rPr>
            </w:pPr>
            <w:r w:rsidRPr="00153D7F">
              <w:rPr>
                <w:rFonts w:eastAsia="Calibri"/>
                <w:sz w:val="22"/>
                <w:szCs w:val="22"/>
              </w:rPr>
              <w:t>Regional NMC Committee</w:t>
            </w:r>
          </w:p>
        </w:tc>
        <w:tc>
          <w:tcPr>
            <w:tcW w:w="1712" w:type="dxa"/>
          </w:tcPr>
          <w:p w14:paraId="5235106E" w14:textId="77777777" w:rsidR="00054E37" w:rsidRPr="00153D7F" w:rsidRDefault="006F5FC1" w:rsidP="008F21AF">
            <w:pPr>
              <w:rPr>
                <w:rFonts w:eastAsia="Calibri"/>
                <w:sz w:val="22"/>
                <w:szCs w:val="22"/>
              </w:rPr>
            </w:pPr>
            <w:r w:rsidRPr="00153D7F">
              <w:rPr>
                <w:rFonts w:eastAsia="Calibri"/>
                <w:sz w:val="22"/>
                <w:szCs w:val="22"/>
              </w:rPr>
              <w:t>Annually</w:t>
            </w:r>
          </w:p>
          <w:p w14:paraId="7CDC1517" w14:textId="613CF688" w:rsidR="00C72ADF" w:rsidRPr="00153D7F" w:rsidRDefault="00C72ADF" w:rsidP="008F21AF">
            <w:pPr>
              <w:rPr>
                <w:rFonts w:eastAsia="Calibri"/>
                <w:sz w:val="22"/>
                <w:szCs w:val="22"/>
              </w:rPr>
            </w:pPr>
          </w:p>
        </w:tc>
      </w:tr>
      <w:tr w:rsidR="00054E37" w:rsidRPr="00153D7F" w14:paraId="3A45AAE7" w14:textId="77777777" w:rsidTr="5613AA05">
        <w:tc>
          <w:tcPr>
            <w:tcW w:w="3685" w:type="dxa"/>
            <w:shd w:val="clear" w:color="auto" w:fill="DEEAF6" w:themeFill="accent5" w:themeFillTint="33"/>
          </w:tcPr>
          <w:p w14:paraId="02580B5E" w14:textId="1A977BC2" w:rsidR="00054E37" w:rsidRPr="00153D7F" w:rsidRDefault="57AE6AAC" w:rsidP="008F21AF">
            <w:pPr>
              <w:jc w:val="center"/>
              <w:rPr>
                <w:rFonts w:eastAsia="Calibri"/>
                <w:b/>
                <w:bCs/>
                <w:sz w:val="22"/>
                <w:szCs w:val="22"/>
              </w:rPr>
            </w:pPr>
            <w:r w:rsidRPr="6E20DF83">
              <w:rPr>
                <w:rFonts w:eastAsia="Calibri"/>
                <w:b/>
                <w:bCs/>
                <w:sz w:val="22"/>
                <w:szCs w:val="22"/>
              </w:rPr>
              <w:t>MDHHS Performance Indicators</w:t>
            </w:r>
          </w:p>
        </w:tc>
        <w:tc>
          <w:tcPr>
            <w:tcW w:w="5758" w:type="dxa"/>
            <w:shd w:val="clear" w:color="auto" w:fill="DEEAF6" w:themeFill="accent5" w:themeFillTint="33"/>
          </w:tcPr>
          <w:p w14:paraId="06B8D750" w14:textId="0D3CFDB0" w:rsidR="00054E37" w:rsidRPr="00153D7F" w:rsidRDefault="00054E37" w:rsidP="008F21AF">
            <w:pPr>
              <w:jc w:val="center"/>
              <w:rPr>
                <w:rFonts w:eastAsia="Calibri"/>
                <w:b/>
                <w:bCs/>
                <w:sz w:val="22"/>
                <w:szCs w:val="22"/>
              </w:rPr>
            </w:pPr>
            <w:r w:rsidRPr="00153D7F">
              <w:rPr>
                <w:rFonts w:eastAsia="Calibri"/>
                <w:b/>
                <w:bCs/>
                <w:sz w:val="22"/>
                <w:szCs w:val="22"/>
              </w:rPr>
              <w:t>Objectives/Activities</w:t>
            </w:r>
          </w:p>
        </w:tc>
        <w:tc>
          <w:tcPr>
            <w:tcW w:w="2432" w:type="dxa"/>
            <w:shd w:val="clear" w:color="auto" w:fill="DEEAF6" w:themeFill="accent5" w:themeFillTint="33"/>
          </w:tcPr>
          <w:p w14:paraId="77DCF897" w14:textId="77777777" w:rsidR="00054E37" w:rsidRPr="00153D7F" w:rsidRDefault="00054E37" w:rsidP="003F0DCC">
            <w:pPr>
              <w:jc w:val="center"/>
              <w:rPr>
                <w:rFonts w:eastAsia="Calibri"/>
                <w:b/>
                <w:bCs/>
                <w:sz w:val="22"/>
                <w:szCs w:val="22"/>
              </w:rPr>
            </w:pPr>
            <w:r w:rsidRPr="00153D7F">
              <w:rPr>
                <w:rFonts w:eastAsia="Calibri"/>
                <w:b/>
                <w:bCs/>
                <w:sz w:val="22"/>
                <w:szCs w:val="22"/>
              </w:rPr>
              <w:t>Assigned Person or</w:t>
            </w:r>
          </w:p>
          <w:p w14:paraId="7C28DA73" w14:textId="7339A6C6" w:rsidR="00054E37" w:rsidRPr="00153D7F" w:rsidRDefault="00054E37" w:rsidP="008F21AF">
            <w:pPr>
              <w:jc w:val="center"/>
              <w:rPr>
                <w:rFonts w:eastAsia="Calibri"/>
                <w:b/>
                <w:bCs/>
                <w:sz w:val="22"/>
                <w:szCs w:val="22"/>
              </w:rPr>
            </w:pPr>
            <w:r w:rsidRPr="00153D7F">
              <w:rPr>
                <w:rFonts w:eastAsia="Calibri"/>
                <w:b/>
                <w:bCs/>
                <w:sz w:val="22"/>
                <w:szCs w:val="22"/>
              </w:rPr>
              <w:t>Committee/Council</w:t>
            </w:r>
          </w:p>
        </w:tc>
        <w:tc>
          <w:tcPr>
            <w:tcW w:w="1712" w:type="dxa"/>
            <w:shd w:val="clear" w:color="auto" w:fill="DEEAF6" w:themeFill="accent5" w:themeFillTint="33"/>
          </w:tcPr>
          <w:p w14:paraId="46515C10" w14:textId="7BCD8746" w:rsidR="00054E37" w:rsidRPr="00153D7F" w:rsidRDefault="00054E37" w:rsidP="008F21AF">
            <w:pPr>
              <w:jc w:val="center"/>
              <w:rPr>
                <w:rFonts w:eastAsia="Calibri"/>
                <w:b/>
                <w:bCs/>
                <w:sz w:val="22"/>
                <w:szCs w:val="22"/>
              </w:rPr>
            </w:pPr>
            <w:r w:rsidRPr="00153D7F">
              <w:rPr>
                <w:rFonts w:eastAsia="Calibri"/>
                <w:b/>
                <w:bCs/>
                <w:sz w:val="22"/>
                <w:szCs w:val="22"/>
              </w:rPr>
              <w:t>Frequency/ Due Date</w:t>
            </w:r>
          </w:p>
        </w:tc>
      </w:tr>
      <w:tr w:rsidR="00E674F6" w:rsidRPr="00153D7F" w14:paraId="2F15EDD8" w14:textId="77777777" w:rsidTr="5613AA05">
        <w:trPr>
          <w:trHeight w:val="764"/>
        </w:trPr>
        <w:tc>
          <w:tcPr>
            <w:tcW w:w="3685" w:type="dxa"/>
            <w:vMerge w:val="restart"/>
          </w:tcPr>
          <w:p w14:paraId="32D030D9" w14:textId="7686F3B0" w:rsidR="00E674F6" w:rsidRPr="00153D7F" w:rsidRDefault="00E674F6" w:rsidP="006F5FC1">
            <w:pPr>
              <w:rPr>
                <w:rFonts w:eastAsia="Calibri"/>
                <w:sz w:val="22"/>
                <w:szCs w:val="22"/>
              </w:rPr>
            </w:pPr>
            <w:r w:rsidRPr="00153D7F">
              <w:rPr>
                <w:rFonts w:eastAsia="Calibri"/>
                <w:sz w:val="22"/>
                <w:szCs w:val="22"/>
              </w:rPr>
              <w:t>CMHPSM will meet or exceed the MMBPIS</w:t>
            </w:r>
            <w:r w:rsidR="006F5FC1" w:rsidRPr="00153D7F">
              <w:rPr>
                <w:rFonts w:eastAsia="Calibri"/>
                <w:sz w:val="22"/>
                <w:szCs w:val="22"/>
              </w:rPr>
              <w:t xml:space="preserve"> </w:t>
            </w:r>
            <w:r w:rsidRPr="00153D7F">
              <w:rPr>
                <w:rFonts w:eastAsia="Calibri"/>
                <w:sz w:val="22"/>
                <w:szCs w:val="22"/>
              </w:rPr>
              <w:t>standards for Indicators 1,</w:t>
            </w:r>
            <w:r w:rsidR="00406D7E">
              <w:rPr>
                <w:rFonts w:eastAsia="Calibri"/>
                <w:sz w:val="22"/>
                <w:szCs w:val="22"/>
              </w:rPr>
              <w:t xml:space="preserve"> </w:t>
            </w:r>
            <w:r w:rsidR="00406D7E" w:rsidRPr="00724902">
              <w:rPr>
                <w:rFonts w:eastAsia="Calibri"/>
                <w:sz w:val="22"/>
                <w:szCs w:val="22"/>
                <w:shd w:val="clear" w:color="auto" w:fill="A8D08D" w:themeFill="accent6" w:themeFillTint="99"/>
              </w:rPr>
              <w:t>2a, 2e, 3,</w:t>
            </w:r>
            <w:r w:rsidRPr="00153D7F">
              <w:rPr>
                <w:rFonts w:eastAsia="Calibri"/>
                <w:sz w:val="22"/>
                <w:szCs w:val="22"/>
              </w:rPr>
              <w:t xml:space="preserve"> 4, 10 as required by MDHHS.</w:t>
            </w:r>
          </w:p>
        </w:tc>
        <w:tc>
          <w:tcPr>
            <w:tcW w:w="5758" w:type="dxa"/>
          </w:tcPr>
          <w:p w14:paraId="77EEC620" w14:textId="67F3BF9E" w:rsidR="00E674F6" w:rsidRPr="00153D7F" w:rsidRDefault="00E674F6" w:rsidP="003B7D91">
            <w:pPr>
              <w:rPr>
                <w:rFonts w:eastAsia="Calibri"/>
                <w:sz w:val="22"/>
                <w:szCs w:val="22"/>
              </w:rPr>
            </w:pPr>
            <w:r w:rsidRPr="00153D7F">
              <w:rPr>
                <w:rFonts w:eastAsia="Calibri"/>
                <w:sz w:val="22"/>
                <w:szCs w:val="22"/>
              </w:rPr>
              <w:t>Complete quality checks on data prior to submission to ensure validity and reliability of data</w:t>
            </w:r>
          </w:p>
        </w:tc>
        <w:tc>
          <w:tcPr>
            <w:tcW w:w="2432" w:type="dxa"/>
          </w:tcPr>
          <w:p w14:paraId="1E33BCE7" w14:textId="2CA8D00D" w:rsidR="00E674F6" w:rsidRPr="00153D7F" w:rsidRDefault="00E674F6" w:rsidP="00202251">
            <w:pPr>
              <w:rPr>
                <w:rFonts w:eastAsia="Calibri"/>
                <w:sz w:val="22"/>
                <w:szCs w:val="22"/>
              </w:rPr>
            </w:pPr>
            <w:r w:rsidRPr="00153D7F">
              <w:rPr>
                <w:rFonts w:eastAsia="Calibri"/>
                <w:sz w:val="22"/>
                <w:szCs w:val="22"/>
              </w:rPr>
              <w:t>CMHSPs</w:t>
            </w:r>
            <w:r w:rsidR="00C72ADF" w:rsidRPr="00153D7F">
              <w:rPr>
                <w:rFonts w:eastAsia="Calibri"/>
                <w:sz w:val="22"/>
                <w:szCs w:val="22"/>
              </w:rPr>
              <w:t xml:space="preserve"> CPT</w:t>
            </w:r>
            <w:r w:rsidRPr="00153D7F">
              <w:rPr>
                <w:rFonts w:eastAsia="Calibri"/>
                <w:sz w:val="22"/>
                <w:szCs w:val="22"/>
              </w:rPr>
              <w:t xml:space="preserve"> leads</w:t>
            </w:r>
          </w:p>
        </w:tc>
        <w:tc>
          <w:tcPr>
            <w:tcW w:w="1712" w:type="dxa"/>
          </w:tcPr>
          <w:p w14:paraId="41E2A663" w14:textId="5FB9BFCC" w:rsidR="003B7D91" w:rsidRPr="00153D7F" w:rsidRDefault="00E674F6" w:rsidP="00202251">
            <w:pPr>
              <w:rPr>
                <w:rFonts w:eastAsia="Calibri"/>
                <w:sz w:val="22"/>
                <w:szCs w:val="22"/>
              </w:rPr>
            </w:pPr>
            <w:r w:rsidRPr="00153D7F">
              <w:rPr>
                <w:rFonts w:eastAsia="Calibri"/>
                <w:sz w:val="22"/>
                <w:szCs w:val="22"/>
              </w:rPr>
              <w:t xml:space="preserve">Quarterly </w:t>
            </w:r>
          </w:p>
        </w:tc>
      </w:tr>
      <w:tr w:rsidR="00E674F6" w:rsidRPr="00153D7F" w14:paraId="308C374D" w14:textId="77777777" w:rsidTr="5613AA05">
        <w:trPr>
          <w:trHeight w:val="506"/>
        </w:trPr>
        <w:tc>
          <w:tcPr>
            <w:tcW w:w="3685" w:type="dxa"/>
            <w:vMerge/>
          </w:tcPr>
          <w:p w14:paraId="4F4ADEB3" w14:textId="77777777" w:rsidR="00E674F6" w:rsidRPr="00153D7F" w:rsidRDefault="00E674F6" w:rsidP="00E674F6">
            <w:pPr>
              <w:rPr>
                <w:rFonts w:eastAsia="Calibri"/>
                <w:sz w:val="22"/>
                <w:szCs w:val="22"/>
              </w:rPr>
            </w:pPr>
          </w:p>
        </w:tc>
        <w:tc>
          <w:tcPr>
            <w:tcW w:w="5758" w:type="dxa"/>
          </w:tcPr>
          <w:p w14:paraId="1F3588F1" w14:textId="6A6CF198" w:rsidR="00D54FC4" w:rsidRPr="00153D7F" w:rsidRDefault="00D54FC4" w:rsidP="00D54FC4">
            <w:pPr>
              <w:rPr>
                <w:rFonts w:eastAsia="Calibri"/>
                <w:sz w:val="22"/>
                <w:szCs w:val="22"/>
              </w:rPr>
            </w:pPr>
            <w:r w:rsidRPr="00153D7F">
              <w:rPr>
                <w:rFonts w:eastAsia="Calibri"/>
                <w:sz w:val="22"/>
                <w:szCs w:val="22"/>
              </w:rPr>
              <w:t xml:space="preserve">Verify Medicaid eligibility prior to MMBPIS </w:t>
            </w:r>
            <w:r w:rsidR="00161567" w:rsidRPr="00153D7F">
              <w:rPr>
                <w:rFonts w:eastAsia="Calibri"/>
                <w:sz w:val="22"/>
                <w:szCs w:val="22"/>
              </w:rPr>
              <w:t>submission.</w:t>
            </w:r>
            <w:r w:rsidRPr="00153D7F">
              <w:rPr>
                <w:rFonts w:eastAsia="Calibri"/>
                <w:sz w:val="22"/>
                <w:szCs w:val="22"/>
              </w:rPr>
              <w:t xml:space="preserve"> </w:t>
            </w:r>
          </w:p>
          <w:p w14:paraId="0C76488A" w14:textId="75F2FE07" w:rsidR="003B7D91" w:rsidRPr="00153D7F" w:rsidRDefault="003B7D91" w:rsidP="00D54FC4">
            <w:pPr>
              <w:rPr>
                <w:rFonts w:eastAsia="Calibri"/>
                <w:sz w:val="22"/>
                <w:szCs w:val="22"/>
              </w:rPr>
            </w:pPr>
            <w:r w:rsidRPr="00153D7F">
              <w:rPr>
                <w:rFonts w:eastAsia="Calibri"/>
                <w:sz w:val="22"/>
                <w:szCs w:val="22"/>
              </w:rPr>
              <w:t xml:space="preserve">Submit MMBPIS data to MDHHS quarterly by due </w:t>
            </w:r>
            <w:r w:rsidR="00161567" w:rsidRPr="00153D7F">
              <w:rPr>
                <w:rFonts w:eastAsia="Calibri"/>
                <w:sz w:val="22"/>
                <w:szCs w:val="22"/>
              </w:rPr>
              <w:t>date.</w:t>
            </w:r>
          </w:p>
          <w:p w14:paraId="064E51E5" w14:textId="77777777" w:rsidR="00E674F6" w:rsidRPr="00153D7F" w:rsidRDefault="00E674F6" w:rsidP="00521A58">
            <w:pPr>
              <w:rPr>
                <w:rFonts w:eastAsia="Calibri"/>
                <w:sz w:val="22"/>
                <w:szCs w:val="22"/>
              </w:rPr>
            </w:pPr>
          </w:p>
        </w:tc>
        <w:tc>
          <w:tcPr>
            <w:tcW w:w="2432" w:type="dxa"/>
          </w:tcPr>
          <w:p w14:paraId="22D6A660" w14:textId="77777777" w:rsidR="003B7D91" w:rsidRPr="00153D7F" w:rsidRDefault="003B7D91" w:rsidP="003B7D91">
            <w:pPr>
              <w:rPr>
                <w:rFonts w:eastAsia="Calibri"/>
                <w:sz w:val="22"/>
                <w:szCs w:val="22"/>
              </w:rPr>
            </w:pPr>
            <w:r w:rsidRPr="00153D7F">
              <w:rPr>
                <w:rFonts w:eastAsia="Calibri"/>
                <w:sz w:val="22"/>
                <w:szCs w:val="22"/>
              </w:rPr>
              <w:t>CMHPSM Regional Data Coordinator</w:t>
            </w:r>
          </w:p>
          <w:p w14:paraId="05A88201" w14:textId="02E8CCB6" w:rsidR="00E674F6" w:rsidRPr="00153D7F" w:rsidRDefault="003B7D91" w:rsidP="00202251">
            <w:pPr>
              <w:rPr>
                <w:rFonts w:eastAsia="Calibri"/>
                <w:sz w:val="22"/>
                <w:szCs w:val="22"/>
              </w:rPr>
            </w:pPr>
            <w:r w:rsidRPr="00153D7F">
              <w:rPr>
                <w:rFonts w:eastAsia="Calibri"/>
                <w:sz w:val="22"/>
                <w:szCs w:val="22"/>
              </w:rPr>
              <w:t>CMHPSM CIO</w:t>
            </w:r>
          </w:p>
        </w:tc>
        <w:tc>
          <w:tcPr>
            <w:tcW w:w="1712" w:type="dxa"/>
          </w:tcPr>
          <w:p w14:paraId="599565AD" w14:textId="77777777" w:rsidR="003B7D91" w:rsidRPr="00153D7F" w:rsidRDefault="003B7D91" w:rsidP="003B7D91">
            <w:pPr>
              <w:rPr>
                <w:rFonts w:eastAsia="Calibri"/>
                <w:sz w:val="22"/>
                <w:szCs w:val="22"/>
              </w:rPr>
            </w:pPr>
            <w:r w:rsidRPr="00153D7F">
              <w:rPr>
                <w:rFonts w:eastAsia="Calibri"/>
                <w:sz w:val="22"/>
                <w:szCs w:val="22"/>
              </w:rPr>
              <w:t>Quarterly</w:t>
            </w:r>
          </w:p>
          <w:p w14:paraId="2C90229A" w14:textId="77777777" w:rsidR="00E674F6" w:rsidRPr="00153D7F" w:rsidRDefault="00E674F6" w:rsidP="00521A58">
            <w:pPr>
              <w:rPr>
                <w:rFonts w:eastAsia="Calibri"/>
                <w:sz w:val="22"/>
                <w:szCs w:val="22"/>
              </w:rPr>
            </w:pPr>
          </w:p>
        </w:tc>
      </w:tr>
      <w:tr w:rsidR="003B7D91" w:rsidRPr="00153D7F" w14:paraId="6FAE86AB" w14:textId="77777777" w:rsidTr="5613AA05">
        <w:trPr>
          <w:trHeight w:val="506"/>
        </w:trPr>
        <w:tc>
          <w:tcPr>
            <w:tcW w:w="3685" w:type="dxa"/>
            <w:vMerge/>
          </w:tcPr>
          <w:p w14:paraId="0E325825" w14:textId="77777777" w:rsidR="003B7D91" w:rsidRPr="00153D7F" w:rsidRDefault="003B7D91" w:rsidP="003B7D91">
            <w:pPr>
              <w:rPr>
                <w:rFonts w:eastAsia="Calibri"/>
                <w:sz w:val="22"/>
                <w:szCs w:val="22"/>
              </w:rPr>
            </w:pPr>
          </w:p>
        </w:tc>
        <w:tc>
          <w:tcPr>
            <w:tcW w:w="5758" w:type="dxa"/>
          </w:tcPr>
          <w:p w14:paraId="3C6C4EBF" w14:textId="3FF52CAB" w:rsidR="003B7D91" w:rsidRPr="00153D7F" w:rsidRDefault="003B7D91" w:rsidP="003B7D91">
            <w:pPr>
              <w:rPr>
                <w:rFonts w:eastAsia="Calibri"/>
                <w:sz w:val="22"/>
                <w:szCs w:val="22"/>
              </w:rPr>
            </w:pPr>
            <w:r w:rsidRPr="00153D7F">
              <w:rPr>
                <w:rFonts w:eastAsia="Calibri"/>
                <w:sz w:val="22"/>
                <w:szCs w:val="22"/>
              </w:rPr>
              <w:t>Conduct quarterly analysis of CMHSP and CMHPSM provider MMBPIS performance. Require and review corrective action plans where standards were not met. Oversee effectiveness of corrective action plans through monthly review of subsequent data.</w:t>
            </w:r>
          </w:p>
        </w:tc>
        <w:tc>
          <w:tcPr>
            <w:tcW w:w="2432" w:type="dxa"/>
          </w:tcPr>
          <w:p w14:paraId="6FFCF110" w14:textId="0BA7CC1D" w:rsidR="003B7D91" w:rsidRPr="00153D7F" w:rsidRDefault="003B7D91" w:rsidP="003B7D91">
            <w:pPr>
              <w:rPr>
                <w:rFonts w:eastAsia="Calibri"/>
                <w:sz w:val="22"/>
                <w:szCs w:val="22"/>
              </w:rPr>
            </w:pPr>
            <w:r w:rsidRPr="00153D7F">
              <w:rPr>
                <w:rFonts w:eastAsia="Calibri"/>
                <w:sz w:val="22"/>
                <w:szCs w:val="22"/>
              </w:rPr>
              <w:t xml:space="preserve">Regional </w:t>
            </w:r>
            <w:r w:rsidR="00D109B4" w:rsidRPr="00153D7F">
              <w:rPr>
                <w:rFonts w:eastAsia="Calibri"/>
                <w:sz w:val="22"/>
                <w:szCs w:val="22"/>
              </w:rPr>
              <w:t>CPT Committee</w:t>
            </w:r>
          </w:p>
          <w:p w14:paraId="5D319363" w14:textId="7E9AF3EF" w:rsidR="003B7D91" w:rsidRPr="00153D7F" w:rsidRDefault="003B7D91" w:rsidP="003B7D91">
            <w:pPr>
              <w:rPr>
                <w:rFonts w:eastAsia="Calibri"/>
                <w:sz w:val="22"/>
                <w:szCs w:val="22"/>
              </w:rPr>
            </w:pPr>
            <w:r w:rsidRPr="00153D7F">
              <w:rPr>
                <w:rFonts w:eastAsia="Calibri"/>
                <w:sz w:val="22"/>
                <w:szCs w:val="22"/>
              </w:rPr>
              <w:t>CMHPSM Quality Manager</w:t>
            </w:r>
          </w:p>
          <w:p w14:paraId="2215BDEB" w14:textId="2D6360CE" w:rsidR="00202251" w:rsidRPr="00153D7F" w:rsidRDefault="00202251" w:rsidP="003B7D91">
            <w:pPr>
              <w:rPr>
                <w:rFonts w:eastAsia="Calibri"/>
                <w:sz w:val="22"/>
                <w:szCs w:val="22"/>
              </w:rPr>
            </w:pPr>
          </w:p>
        </w:tc>
        <w:tc>
          <w:tcPr>
            <w:tcW w:w="1712" w:type="dxa"/>
          </w:tcPr>
          <w:p w14:paraId="65F4C0F3" w14:textId="77777777" w:rsidR="003B7D91" w:rsidRPr="00153D7F" w:rsidRDefault="003B7D91" w:rsidP="003B7D91">
            <w:pPr>
              <w:jc w:val="both"/>
              <w:rPr>
                <w:rFonts w:eastAsia="Calibri"/>
                <w:sz w:val="22"/>
                <w:szCs w:val="22"/>
              </w:rPr>
            </w:pPr>
            <w:r w:rsidRPr="00153D7F">
              <w:rPr>
                <w:rFonts w:eastAsia="Calibri"/>
                <w:sz w:val="22"/>
                <w:szCs w:val="22"/>
              </w:rPr>
              <w:t>Monthly QAPIP data review</w:t>
            </w:r>
          </w:p>
          <w:p w14:paraId="799B1CB1" w14:textId="77777777" w:rsidR="003B7D91" w:rsidRPr="00153D7F" w:rsidRDefault="003B7D91" w:rsidP="003B7D91">
            <w:pPr>
              <w:jc w:val="both"/>
              <w:rPr>
                <w:rFonts w:eastAsia="Calibri"/>
                <w:sz w:val="22"/>
                <w:szCs w:val="22"/>
              </w:rPr>
            </w:pPr>
            <w:r w:rsidRPr="00153D7F">
              <w:rPr>
                <w:rFonts w:eastAsia="Calibri"/>
                <w:sz w:val="22"/>
                <w:szCs w:val="22"/>
              </w:rPr>
              <w:t>Quarterly CAP review</w:t>
            </w:r>
          </w:p>
          <w:p w14:paraId="4EA89A27" w14:textId="2685F122" w:rsidR="003B7D91" w:rsidRPr="00153D7F" w:rsidRDefault="003B7D91" w:rsidP="003B7D91">
            <w:pPr>
              <w:jc w:val="both"/>
              <w:rPr>
                <w:rFonts w:eastAsia="Calibri"/>
                <w:sz w:val="22"/>
                <w:szCs w:val="22"/>
              </w:rPr>
            </w:pPr>
            <w:r w:rsidRPr="00153D7F">
              <w:rPr>
                <w:rFonts w:eastAsia="Calibri"/>
                <w:sz w:val="22"/>
                <w:szCs w:val="22"/>
              </w:rPr>
              <w:t xml:space="preserve">Q1 </w:t>
            </w:r>
            <w:r w:rsidR="001B2754" w:rsidRPr="00153D7F">
              <w:rPr>
                <w:rFonts w:eastAsia="Calibri"/>
                <w:sz w:val="22"/>
                <w:szCs w:val="22"/>
              </w:rPr>
              <w:t>Feb</w:t>
            </w:r>
          </w:p>
          <w:p w14:paraId="352E9AB8" w14:textId="4F4748F0" w:rsidR="003B7D91" w:rsidRPr="00153D7F" w:rsidRDefault="003B7D91" w:rsidP="003B7D91">
            <w:pPr>
              <w:jc w:val="both"/>
              <w:rPr>
                <w:rFonts w:eastAsia="Calibri"/>
                <w:sz w:val="22"/>
                <w:szCs w:val="22"/>
              </w:rPr>
            </w:pPr>
            <w:r w:rsidRPr="00153D7F">
              <w:rPr>
                <w:rFonts w:eastAsia="Calibri"/>
                <w:sz w:val="22"/>
                <w:szCs w:val="22"/>
              </w:rPr>
              <w:t xml:space="preserve">Q2 </w:t>
            </w:r>
            <w:r w:rsidR="00E559D5" w:rsidRPr="00153D7F">
              <w:rPr>
                <w:rFonts w:eastAsia="Calibri"/>
                <w:sz w:val="22"/>
                <w:szCs w:val="22"/>
              </w:rPr>
              <w:t>May</w:t>
            </w:r>
          </w:p>
          <w:p w14:paraId="57F2426F" w14:textId="7095A2DC" w:rsidR="003B7D91" w:rsidRPr="00153D7F" w:rsidRDefault="003B7D91" w:rsidP="003B7D91">
            <w:pPr>
              <w:jc w:val="both"/>
              <w:rPr>
                <w:rFonts w:eastAsia="Calibri"/>
                <w:sz w:val="22"/>
                <w:szCs w:val="22"/>
              </w:rPr>
            </w:pPr>
            <w:r w:rsidRPr="00153D7F">
              <w:rPr>
                <w:rFonts w:eastAsia="Calibri"/>
                <w:sz w:val="22"/>
                <w:szCs w:val="22"/>
              </w:rPr>
              <w:t xml:space="preserve">Q3 </w:t>
            </w:r>
            <w:r w:rsidR="00E559D5" w:rsidRPr="00153D7F">
              <w:rPr>
                <w:rFonts w:eastAsia="Calibri"/>
                <w:sz w:val="22"/>
                <w:szCs w:val="22"/>
              </w:rPr>
              <w:t>August</w:t>
            </w:r>
          </w:p>
          <w:p w14:paraId="3723B39E" w14:textId="11E26A97" w:rsidR="003B7D91" w:rsidRPr="00153D7F" w:rsidRDefault="003B7D91" w:rsidP="003B7D91">
            <w:pPr>
              <w:rPr>
                <w:rFonts w:eastAsia="Calibri"/>
                <w:sz w:val="22"/>
                <w:szCs w:val="22"/>
              </w:rPr>
            </w:pPr>
            <w:r w:rsidRPr="00153D7F">
              <w:rPr>
                <w:rFonts w:eastAsia="Calibri"/>
                <w:sz w:val="22"/>
                <w:szCs w:val="22"/>
              </w:rPr>
              <w:t xml:space="preserve">Q4 </w:t>
            </w:r>
            <w:r w:rsidR="007B518C" w:rsidRPr="00153D7F">
              <w:rPr>
                <w:rFonts w:eastAsia="Calibri"/>
                <w:sz w:val="22"/>
                <w:szCs w:val="22"/>
              </w:rPr>
              <w:t>November</w:t>
            </w:r>
          </w:p>
        </w:tc>
      </w:tr>
      <w:tr w:rsidR="00926583" w:rsidRPr="00153D7F" w14:paraId="0BECA362" w14:textId="77777777" w:rsidTr="5613AA05">
        <w:trPr>
          <w:trHeight w:val="1645"/>
        </w:trPr>
        <w:tc>
          <w:tcPr>
            <w:tcW w:w="3685" w:type="dxa"/>
            <w:shd w:val="clear" w:color="auto" w:fill="auto"/>
          </w:tcPr>
          <w:p w14:paraId="33F007F8" w14:textId="6CA8E06B" w:rsidR="00926583" w:rsidRPr="00153D7F" w:rsidRDefault="00926583" w:rsidP="008F21AF">
            <w:pPr>
              <w:jc w:val="both"/>
              <w:rPr>
                <w:rFonts w:eastAsia="Calibri"/>
                <w:sz w:val="22"/>
                <w:szCs w:val="22"/>
              </w:rPr>
            </w:pPr>
            <w:r w:rsidRPr="00153D7F">
              <w:rPr>
                <w:rFonts w:eastAsia="Calibri"/>
                <w:sz w:val="22"/>
                <w:szCs w:val="22"/>
              </w:rPr>
              <w:t>CMHPSM will demonstrate an increase in compliance with access standards.</w:t>
            </w:r>
          </w:p>
          <w:p w14:paraId="38A510CC" w14:textId="77777777" w:rsidR="00926583" w:rsidRPr="00153D7F" w:rsidRDefault="00926583" w:rsidP="00E644E9">
            <w:pPr>
              <w:rPr>
                <w:rFonts w:eastAsia="Calibri"/>
                <w:sz w:val="22"/>
                <w:szCs w:val="22"/>
              </w:rPr>
            </w:pPr>
          </w:p>
          <w:p w14:paraId="5642824A" w14:textId="77777777" w:rsidR="00926583" w:rsidRPr="00153D7F" w:rsidRDefault="00926583" w:rsidP="00E644E9">
            <w:pPr>
              <w:rPr>
                <w:rFonts w:eastAsia="Calibri"/>
                <w:sz w:val="22"/>
                <w:szCs w:val="22"/>
              </w:rPr>
            </w:pPr>
          </w:p>
          <w:p w14:paraId="5ACDCB04" w14:textId="13343E30" w:rsidR="00926583" w:rsidRPr="00153D7F" w:rsidRDefault="00926583" w:rsidP="00926583">
            <w:pPr>
              <w:rPr>
                <w:rFonts w:eastAsia="Calibri"/>
                <w:sz w:val="22"/>
                <w:szCs w:val="22"/>
              </w:rPr>
            </w:pPr>
          </w:p>
        </w:tc>
        <w:tc>
          <w:tcPr>
            <w:tcW w:w="5758" w:type="dxa"/>
            <w:shd w:val="clear" w:color="auto" w:fill="auto"/>
          </w:tcPr>
          <w:p w14:paraId="55152099" w14:textId="3A74C03F" w:rsidR="00926583" w:rsidRPr="00153D7F" w:rsidRDefault="00C72ADF" w:rsidP="007730AA">
            <w:pPr>
              <w:rPr>
                <w:rFonts w:eastAsia="Calibri"/>
                <w:sz w:val="22"/>
                <w:szCs w:val="22"/>
              </w:rPr>
            </w:pPr>
            <w:r w:rsidRPr="00153D7F">
              <w:rPr>
                <w:rFonts w:eastAsia="Calibri"/>
                <w:sz w:val="22"/>
                <w:szCs w:val="22"/>
              </w:rPr>
              <w:t>M</w:t>
            </w:r>
            <w:r w:rsidR="00926583" w:rsidRPr="00153D7F">
              <w:rPr>
                <w:rFonts w:eastAsia="Calibri"/>
                <w:sz w:val="22"/>
                <w:szCs w:val="22"/>
              </w:rPr>
              <w:t>onitor access requirements for priority populations</w:t>
            </w:r>
            <w:r w:rsidR="00D82679" w:rsidRPr="00153D7F">
              <w:rPr>
                <w:rFonts w:eastAsia="Calibri"/>
                <w:sz w:val="22"/>
                <w:szCs w:val="22"/>
              </w:rPr>
              <w:t>, delineated by each priority population type</w:t>
            </w:r>
            <w:r w:rsidR="00926583" w:rsidRPr="00153D7F">
              <w:rPr>
                <w:rFonts w:eastAsia="Calibri"/>
                <w:sz w:val="22"/>
                <w:szCs w:val="22"/>
              </w:rPr>
              <w:t>.</w:t>
            </w:r>
          </w:p>
          <w:p w14:paraId="6803E1C5" w14:textId="77777777" w:rsidR="00926583" w:rsidRPr="00153D7F" w:rsidRDefault="00926583" w:rsidP="007730AA">
            <w:pPr>
              <w:rPr>
                <w:rFonts w:eastAsia="Calibri"/>
                <w:sz w:val="22"/>
                <w:szCs w:val="22"/>
              </w:rPr>
            </w:pPr>
          </w:p>
          <w:p w14:paraId="58BEBC62" w14:textId="5BDF7A60" w:rsidR="00926583" w:rsidRPr="00153D7F" w:rsidRDefault="00926583" w:rsidP="007730AA">
            <w:pPr>
              <w:rPr>
                <w:rFonts w:eastAsia="Calibri"/>
                <w:sz w:val="22"/>
                <w:szCs w:val="22"/>
              </w:rPr>
            </w:pPr>
            <w:r w:rsidRPr="00153D7F">
              <w:rPr>
                <w:rFonts w:eastAsia="Calibri"/>
                <w:sz w:val="22"/>
                <w:szCs w:val="22"/>
              </w:rPr>
              <w:t>Establish a mechanism to monitor access requirements for persons enrolled in health homes (</w:t>
            </w:r>
            <w:r w:rsidR="00406D7E">
              <w:rPr>
                <w:rFonts w:eastAsia="Calibri"/>
                <w:sz w:val="22"/>
                <w:szCs w:val="22"/>
              </w:rPr>
              <w:t>SUD</w:t>
            </w:r>
            <w:r w:rsidRPr="00153D7F">
              <w:rPr>
                <w:rFonts w:eastAsia="Calibri"/>
                <w:sz w:val="22"/>
                <w:szCs w:val="22"/>
              </w:rPr>
              <w:t>HH, BHH, CCBHC).</w:t>
            </w:r>
          </w:p>
          <w:p w14:paraId="59026F1A" w14:textId="77777777" w:rsidR="00926583" w:rsidRPr="00153D7F" w:rsidRDefault="00926583" w:rsidP="007730AA">
            <w:pPr>
              <w:rPr>
                <w:rFonts w:eastAsia="Calibri"/>
                <w:sz w:val="22"/>
                <w:szCs w:val="22"/>
              </w:rPr>
            </w:pPr>
          </w:p>
          <w:p w14:paraId="23F245A0" w14:textId="253C1903" w:rsidR="00B26F4F" w:rsidRPr="00153D7F" w:rsidRDefault="00B26F4F" w:rsidP="00926583">
            <w:pPr>
              <w:rPr>
                <w:rFonts w:eastAsia="Calibri"/>
                <w:sz w:val="22"/>
                <w:szCs w:val="22"/>
              </w:rPr>
            </w:pPr>
          </w:p>
        </w:tc>
        <w:tc>
          <w:tcPr>
            <w:tcW w:w="2432" w:type="dxa"/>
            <w:shd w:val="clear" w:color="auto" w:fill="auto"/>
          </w:tcPr>
          <w:p w14:paraId="3DB8D1F4" w14:textId="474D061C" w:rsidR="00941ABA" w:rsidRPr="00153D7F" w:rsidRDefault="00941ABA" w:rsidP="00941ABA">
            <w:pPr>
              <w:rPr>
                <w:rFonts w:eastAsia="Calibri"/>
                <w:sz w:val="22"/>
                <w:szCs w:val="22"/>
              </w:rPr>
            </w:pPr>
            <w:r w:rsidRPr="00153D7F">
              <w:rPr>
                <w:rFonts w:eastAsia="Calibri"/>
                <w:sz w:val="22"/>
                <w:szCs w:val="22"/>
              </w:rPr>
              <w:t>Regional CPT Committee</w:t>
            </w:r>
          </w:p>
          <w:p w14:paraId="765B584D" w14:textId="0DC90656" w:rsidR="00941ABA" w:rsidRPr="00153D7F" w:rsidRDefault="00941ABA" w:rsidP="00941ABA">
            <w:pPr>
              <w:rPr>
                <w:rFonts w:eastAsia="Calibri"/>
                <w:sz w:val="22"/>
                <w:szCs w:val="22"/>
              </w:rPr>
            </w:pPr>
            <w:r w:rsidRPr="00153D7F">
              <w:rPr>
                <w:rFonts w:eastAsia="Calibri"/>
                <w:sz w:val="22"/>
                <w:szCs w:val="22"/>
              </w:rPr>
              <w:t>CMHPSM Quality Manager</w:t>
            </w:r>
          </w:p>
          <w:p w14:paraId="2065D78E" w14:textId="01E05AB1" w:rsidR="00926583" w:rsidRPr="00153D7F" w:rsidRDefault="00941ABA" w:rsidP="00941ABA">
            <w:pPr>
              <w:rPr>
                <w:rFonts w:eastAsia="Calibri"/>
                <w:sz w:val="22"/>
                <w:szCs w:val="22"/>
              </w:rPr>
            </w:pPr>
            <w:r w:rsidRPr="00153D7F">
              <w:rPr>
                <w:rFonts w:eastAsia="Calibri"/>
                <w:sz w:val="22"/>
                <w:szCs w:val="22"/>
              </w:rPr>
              <w:t xml:space="preserve">CMHPSM </w:t>
            </w:r>
            <w:r w:rsidR="00A15C88">
              <w:rPr>
                <w:rFonts w:eastAsia="Calibri"/>
                <w:sz w:val="22"/>
                <w:szCs w:val="22"/>
              </w:rPr>
              <w:t>SUS</w:t>
            </w:r>
            <w:r w:rsidRPr="00153D7F">
              <w:rPr>
                <w:rFonts w:eastAsia="Calibri"/>
                <w:sz w:val="22"/>
                <w:szCs w:val="22"/>
              </w:rPr>
              <w:t xml:space="preserve"> Director</w:t>
            </w:r>
          </w:p>
        </w:tc>
        <w:tc>
          <w:tcPr>
            <w:tcW w:w="1712" w:type="dxa"/>
            <w:shd w:val="clear" w:color="auto" w:fill="auto"/>
          </w:tcPr>
          <w:p w14:paraId="0CB55067" w14:textId="77777777" w:rsidR="00941ABA" w:rsidRPr="00153D7F" w:rsidRDefault="00941ABA" w:rsidP="00941ABA">
            <w:pPr>
              <w:jc w:val="both"/>
              <w:rPr>
                <w:rFonts w:eastAsia="Calibri"/>
                <w:sz w:val="22"/>
                <w:szCs w:val="22"/>
              </w:rPr>
            </w:pPr>
            <w:r w:rsidRPr="00153D7F">
              <w:rPr>
                <w:rFonts w:eastAsia="Calibri"/>
                <w:sz w:val="22"/>
                <w:szCs w:val="22"/>
              </w:rPr>
              <w:t>Monthly QAPIP data review</w:t>
            </w:r>
          </w:p>
          <w:p w14:paraId="22DA2C01" w14:textId="77777777" w:rsidR="00941ABA" w:rsidRPr="00153D7F" w:rsidRDefault="00941ABA" w:rsidP="00941ABA">
            <w:pPr>
              <w:jc w:val="both"/>
              <w:rPr>
                <w:rFonts w:eastAsia="Calibri"/>
                <w:sz w:val="22"/>
                <w:szCs w:val="22"/>
              </w:rPr>
            </w:pPr>
            <w:r w:rsidRPr="00153D7F">
              <w:rPr>
                <w:rFonts w:eastAsia="Calibri"/>
                <w:sz w:val="22"/>
                <w:szCs w:val="22"/>
              </w:rPr>
              <w:t>Quarterly CAP review</w:t>
            </w:r>
          </w:p>
          <w:p w14:paraId="4B8C5433" w14:textId="77777777" w:rsidR="00962FF3" w:rsidRPr="00153D7F" w:rsidRDefault="00962FF3" w:rsidP="00962FF3">
            <w:pPr>
              <w:jc w:val="both"/>
              <w:rPr>
                <w:rFonts w:eastAsia="Calibri"/>
                <w:sz w:val="22"/>
                <w:szCs w:val="22"/>
              </w:rPr>
            </w:pPr>
            <w:r w:rsidRPr="00153D7F">
              <w:rPr>
                <w:rFonts w:eastAsia="Calibri"/>
                <w:sz w:val="22"/>
                <w:szCs w:val="22"/>
              </w:rPr>
              <w:t>Q1 Feb</w:t>
            </w:r>
          </w:p>
          <w:p w14:paraId="618707FC" w14:textId="77777777" w:rsidR="00962FF3" w:rsidRPr="00153D7F" w:rsidRDefault="00962FF3" w:rsidP="00962FF3">
            <w:pPr>
              <w:jc w:val="both"/>
              <w:rPr>
                <w:rFonts w:eastAsia="Calibri"/>
                <w:sz w:val="22"/>
                <w:szCs w:val="22"/>
              </w:rPr>
            </w:pPr>
            <w:r w:rsidRPr="00153D7F">
              <w:rPr>
                <w:rFonts w:eastAsia="Calibri"/>
                <w:sz w:val="22"/>
                <w:szCs w:val="22"/>
              </w:rPr>
              <w:t>Q2 May</w:t>
            </w:r>
          </w:p>
          <w:p w14:paraId="144A3820" w14:textId="77777777" w:rsidR="00962FF3" w:rsidRPr="00153D7F" w:rsidRDefault="00962FF3" w:rsidP="00962FF3">
            <w:pPr>
              <w:jc w:val="both"/>
              <w:rPr>
                <w:rFonts w:eastAsia="Calibri"/>
                <w:sz w:val="22"/>
                <w:szCs w:val="22"/>
              </w:rPr>
            </w:pPr>
            <w:r w:rsidRPr="00153D7F">
              <w:rPr>
                <w:rFonts w:eastAsia="Calibri"/>
                <w:sz w:val="22"/>
                <w:szCs w:val="22"/>
              </w:rPr>
              <w:t>Q3 August</w:t>
            </w:r>
          </w:p>
          <w:p w14:paraId="0D1369A3" w14:textId="77777777" w:rsidR="00926583" w:rsidRPr="00153D7F" w:rsidRDefault="00962FF3" w:rsidP="00962FF3">
            <w:pPr>
              <w:rPr>
                <w:rFonts w:eastAsia="Calibri"/>
                <w:sz w:val="22"/>
                <w:szCs w:val="22"/>
              </w:rPr>
            </w:pPr>
            <w:r w:rsidRPr="00153D7F">
              <w:rPr>
                <w:rFonts w:eastAsia="Calibri"/>
                <w:sz w:val="22"/>
                <w:szCs w:val="22"/>
              </w:rPr>
              <w:t>Q4 November</w:t>
            </w:r>
          </w:p>
          <w:p w14:paraId="68B399A7" w14:textId="77777777" w:rsidR="00A45374" w:rsidRPr="00153D7F" w:rsidRDefault="00A45374" w:rsidP="00962FF3">
            <w:pPr>
              <w:rPr>
                <w:rFonts w:eastAsia="Calibri"/>
                <w:sz w:val="22"/>
                <w:szCs w:val="22"/>
              </w:rPr>
            </w:pPr>
          </w:p>
          <w:p w14:paraId="7E0B208C" w14:textId="3CC83C06" w:rsidR="00A45374" w:rsidRPr="00153D7F" w:rsidRDefault="00A45374" w:rsidP="00962FF3">
            <w:pPr>
              <w:rPr>
                <w:rFonts w:eastAsia="Calibri"/>
                <w:sz w:val="22"/>
                <w:szCs w:val="22"/>
              </w:rPr>
            </w:pPr>
          </w:p>
        </w:tc>
      </w:tr>
      <w:tr w:rsidR="00926583" w:rsidRPr="00153D7F" w14:paraId="37946032" w14:textId="77777777" w:rsidTr="5613AA05">
        <w:trPr>
          <w:trHeight w:val="1645"/>
        </w:trPr>
        <w:tc>
          <w:tcPr>
            <w:tcW w:w="3685" w:type="dxa"/>
            <w:shd w:val="clear" w:color="auto" w:fill="auto"/>
          </w:tcPr>
          <w:p w14:paraId="51A6DE95" w14:textId="290F36EB" w:rsidR="00926583" w:rsidRPr="00153D7F" w:rsidRDefault="00926583" w:rsidP="00926583">
            <w:pPr>
              <w:rPr>
                <w:rFonts w:eastAsia="Calibri"/>
                <w:sz w:val="22"/>
                <w:szCs w:val="22"/>
              </w:rPr>
            </w:pPr>
            <w:r w:rsidRPr="00153D7F">
              <w:rPr>
                <w:rFonts w:eastAsia="Calibri"/>
                <w:sz w:val="22"/>
                <w:szCs w:val="22"/>
              </w:rPr>
              <w:lastRenderedPageBreak/>
              <w:t xml:space="preserve">CMHPSM will show an increase in compliance with access standards for </w:t>
            </w:r>
            <w:r w:rsidR="00A15C88">
              <w:rPr>
                <w:rFonts w:eastAsia="Calibri"/>
                <w:sz w:val="22"/>
                <w:szCs w:val="22"/>
              </w:rPr>
              <w:t>SUS</w:t>
            </w:r>
            <w:r w:rsidRPr="00153D7F">
              <w:rPr>
                <w:rFonts w:eastAsia="Calibri"/>
                <w:sz w:val="22"/>
                <w:szCs w:val="22"/>
              </w:rPr>
              <w:t xml:space="preserve"> priority populations</w:t>
            </w:r>
          </w:p>
          <w:p w14:paraId="56C51D00" w14:textId="77777777" w:rsidR="00926583" w:rsidRPr="00153D7F" w:rsidRDefault="00926583" w:rsidP="00CE0C3C">
            <w:pPr>
              <w:jc w:val="both"/>
              <w:rPr>
                <w:rFonts w:eastAsia="Calibri"/>
                <w:sz w:val="22"/>
                <w:szCs w:val="22"/>
              </w:rPr>
            </w:pPr>
          </w:p>
        </w:tc>
        <w:tc>
          <w:tcPr>
            <w:tcW w:w="5758" w:type="dxa"/>
            <w:shd w:val="clear" w:color="auto" w:fill="auto"/>
          </w:tcPr>
          <w:p w14:paraId="554708A0" w14:textId="4C5F8C40" w:rsidR="00A45374" w:rsidRPr="00153D7F" w:rsidRDefault="00A45374" w:rsidP="00A45374">
            <w:pPr>
              <w:rPr>
                <w:rFonts w:eastAsia="Calibri"/>
                <w:sz w:val="22"/>
                <w:szCs w:val="22"/>
              </w:rPr>
            </w:pPr>
            <w:r w:rsidRPr="00153D7F">
              <w:rPr>
                <w:rFonts w:eastAsia="Calibri"/>
                <w:sz w:val="22"/>
                <w:szCs w:val="22"/>
              </w:rPr>
              <w:t xml:space="preserve">Conduct quarterly analysis of CMHSP and </w:t>
            </w:r>
            <w:r w:rsidR="00A15C88">
              <w:rPr>
                <w:rFonts w:eastAsia="Calibri"/>
                <w:sz w:val="22"/>
                <w:szCs w:val="22"/>
              </w:rPr>
              <w:t>SUS</w:t>
            </w:r>
            <w:r w:rsidRPr="00153D7F">
              <w:rPr>
                <w:rFonts w:eastAsia="Calibri"/>
                <w:sz w:val="22"/>
                <w:szCs w:val="22"/>
              </w:rPr>
              <w:t xml:space="preserve"> provider performance of access standards for priority populations. </w:t>
            </w:r>
            <w:r w:rsidR="00E343DF" w:rsidRPr="00153D7F">
              <w:rPr>
                <w:rFonts w:eastAsia="Calibri"/>
                <w:sz w:val="22"/>
                <w:szCs w:val="22"/>
              </w:rPr>
              <w:t xml:space="preserve">Data analysis to delineate performance by each priority population. </w:t>
            </w:r>
            <w:r w:rsidRPr="00153D7F">
              <w:rPr>
                <w:rFonts w:eastAsia="Calibri"/>
                <w:sz w:val="22"/>
                <w:szCs w:val="22"/>
              </w:rPr>
              <w:t>Develop baseline measure</w:t>
            </w:r>
            <w:r w:rsidR="00CA1FF6">
              <w:rPr>
                <w:rFonts w:eastAsia="Calibri"/>
                <w:sz w:val="22"/>
                <w:szCs w:val="22"/>
              </w:rPr>
              <w:t>s</w:t>
            </w:r>
            <w:r w:rsidRPr="00153D7F">
              <w:rPr>
                <w:rFonts w:eastAsia="Calibri"/>
                <w:sz w:val="22"/>
                <w:szCs w:val="22"/>
              </w:rPr>
              <w:t xml:space="preserve"> and performance expectations</w:t>
            </w:r>
            <w:r w:rsidR="00E343DF" w:rsidRPr="00153D7F">
              <w:rPr>
                <w:rFonts w:eastAsia="Calibri"/>
                <w:sz w:val="22"/>
                <w:szCs w:val="22"/>
              </w:rPr>
              <w:t xml:space="preserve"> specific to each priority population as well as overall access</w:t>
            </w:r>
            <w:r w:rsidRPr="00153D7F">
              <w:rPr>
                <w:rFonts w:eastAsia="Calibri"/>
                <w:sz w:val="22"/>
                <w:szCs w:val="22"/>
              </w:rPr>
              <w:t>.</w:t>
            </w:r>
          </w:p>
          <w:p w14:paraId="2122B646" w14:textId="77777777" w:rsidR="00A45374" w:rsidRPr="00153D7F" w:rsidRDefault="00A45374" w:rsidP="00A45374">
            <w:pPr>
              <w:rPr>
                <w:rFonts w:eastAsia="Calibri"/>
                <w:sz w:val="22"/>
                <w:szCs w:val="22"/>
              </w:rPr>
            </w:pPr>
          </w:p>
          <w:p w14:paraId="4BB74E3B" w14:textId="77777777" w:rsidR="00A45374" w:rsidRPr="00153D7F" w:rsidRDefault="00A45374" w:rsidP="00A45374">
            <w:pPr>
              <w:rPr>
                <w:rFonts w:eastAsia="Calibri"/>
                <w:sz w:val="22"/>
                <w:szCs w:val="22"/>
              </w:rPr>
            </w:pPr>
            <w:r w:rsidRPr="00153D7F">
              <w:rPr>
                <w:rFonts w:eastAsia="Calibri"/>
                <w:sz w:val="22"/>
                <w:szCs w:val="22"/>
              </w:rPr>
              <w:t>Require and review corrective action plans where standards were not met. Oversee effectiveness of corrective action plans through monthly review of subsequent data.</w:t>
            </w:r>
          </w:p>
          <w:p w14:paraId="52410D1E" w14:textId="77777777" w:rsidR="00A45374" w:rsidRPr="00153D7F" w:rsidRDefault="00A45374" w:rsidP="00A45374">
            <w:pPr>
              <w:rPr>
                <w:rFonts w:eastAsia="Calibri"/>
                <w:sz w:val="22"/>
                <w:szCs w:val="22"/>
              </w:rPr>
            </w:pPr>
          </w:p>
          <w:p w14:paraId="62F66828" w14:textId="2766A5CB" w:rsidR="00926583" w:rsidRPr="00153D7F" w:rsidRDefault="00A45374" w:rsidP="00A45374">
            <w:pPr>
              <w:rPr>
                <w:rFonts w:eastAsia="Calibri"/>
                <w:sz w:val="22"/>
                <w:szCs w:val="22"/>
              </w:rPr>
            </w:pPr>
            <w:r w:rsidRPr="00153D7F">
              <w:rPr>
                <w:rFonts w:eastAsia="Calibri"/>
                <w:sz w:val="22"/>
                <w:szCs w:val="22"/>
              </w:rPr>
              <w:t xml:space="preserve">Incorporate </w:t>
            </w:r>
            <w:r w:rsidR="00A15C88">
              <w:rPr>
                <w:rFonts w:eastAsia="Calibri"/>
                <w:sz w:val="22"/>
                <w:szCs w:val="22"/>
              </w:rPr>
              <w:t>SUS</w:t>
            </w:r>
            <w:r w:rsidRPr="00153D7F">
              <w:rPr>
                <w:rFonts w:eastAsia="Calibri"/>
                <w:sz w:val="22"/>
                <w:szCs w:val="22"/>
              </w:rPr>
              <w:t xml:space="preserve"> care navigator position to meet access timeliness standards for </w:t>
            </w:r>
            <w:r w:rsidR="00A15C88">
              <w:rPr>
                <w:rFonts w:eastAsia="Calibri"/>
                <w:sz w:val="22"/>
                <w:szCs w:val="22"/>
              </w:rPr>
              <w:t>SUS</w:t>
            </w:r>
            <w:r w:rsidRPr="00153D7F">
              <w:rPr>
                <w:rFonts w:eastAsia="Calibri"/>
                <w:sz w:val="22"/>
                <w:szCs w:val="22"/>
              </w:rPr>
              <w:t xml:space="preserve"> priority populations. </w:t>
            </w:r>
          </w:p>
        </w:tc>
        <w:tc>
          <w:tcPr>
            <w:tcW w:w="2432" w:type="dxa"/>
            <w:shd w:val="clear" w:color="auto" w:fill="auto"/>
          </w:tcPr>
          <w:p w14:paraId="7E07F17C" w14:textId="79BED81C" w:rsidR="006F5FC1" w:rsidRPr="00153D7F" w:rsidRDefault="006F5FC1" w:rsidP="006F5FC1">
            <w:pPr>
              <w:rPr>
                <w:rFonts w:eastAsia="Calibri"/>
                <w:sz w:val="22"/>
                <w:szCs w:val="22"/>
              </w:rPr>
            </w:pPr>
            <w:r w:rsidRPr="00153D7F">
              <w:rPr>
                <w:rFonts w:eastAsia="Calibri"/>
                <w:sz w:val="22"/>
                <w:szCs w:val="22"/>
              </w:rPr>
              <w:t>Regional CPT Committee</w:t>
            </w:r>
          </w:p>
          <w:p w14:paraId="11C80D92" w14:textId="73F23C69" w:rsidR="006F5FC1" w:rsidRPr="00153D7F" w:rsidRDefault="006F5FC1" w:rsidP="006F5FC1">
            <w:pPr>
              <w:rPr>
                <w:rFonts w:eastAsia="Calibri"/>
                <w:sz w:val="22"/>
                <w:szCs w:val="22"/>
              </w:rPr>
            </w:pPr>
            <w:r w:rsidRPr="00153D7F">
              <w:rPr>
                <w:rFonts w:eastAsia="Calibri"/>
                <w:sz w:val="22"/>
                <w:szCs w:val="22"/>
              </w:rPr>
              <w:t>CMHPSM Quality Manager</w:t>
            </w:r>
          </w:p>
          <w:p w14:paraId="2206BA99" w14:textId="3390ACE3" w:rsidR="00926583" w:rsidRPr="00153D7F" w:rsidRDefault="006F5FC1" w:rsidP="006F5FC1">
            <w:pPr>
              <w:rPr>
                <w:rFonts w:eastAsia="Calibri"/>
                <w:sz w:val="22"/>
                <w:szCs w:val="22"/>
              </w:rPr>
            </w:pPr>
            <w:r w:rsidRPr="00153D7F">
              <w:rPr>
                <w:rFonts w:eastAsia="Calibri"/>
                <w:sz w:val="22"/>
                <w:szCs w:val="22"/>
              </w:rPr>
              <w:t xml:space="preserve">CMHPSM </w:t>
            </w:r>
            <w:r w:rsidR="00A15C88">
              <w:rPr>
                <w:rFonts w:eastAsia="Calibri"/>
                <w:sz w:val="22"/>
                <w:szCs w:val="22"/>
              </w:rPr>
              <w:t>SUS</w:t>
            </w:r>
            <w:r w:rsidRPr="00153D7F">
              <w:rPr>
                <w:rFonts w:eastAsia="Calibri"/>
                <w:sz w:val="22"/>
                <w:szCs w:val="22"/>
              </w:rPr>
              <w:t xml:space="preserve"> Director</w:t>
            </w:r>
          </w:p>
        </w:tc>
        <w:tc>
          <w:tcPr>
            <w:tcW w:w="1712" w:type="dxa"/>
            <w:shd w:val="clear" w:color="auto" w:fill="auto"/>
          </w:tcPr>
          <w:p w14:paraId="3261EA1A" w14:textId="77777777" w:rsidR="00A45374" w:rsidRPr="00153D7F" w:rsidRDefault="00A45374" w:rsidP="00A45374">
            <w:pPr>
              <w:rPr>
                <w:rFonts w:eastAsia="Calibri"/>
                <w:sz w:val="22"/>
                <w:szCs w:val="22"/>
              </w:rPr>
            </w:pPr>
            <w:r w:rsidRPr="00153D7F">
              <w:rPr>
                <w:rFonts w:eastAsia="Calibri"/>
                <w:sz w:val="22"/>
                <w:szCs w:val="22"/>
              </w:rPr>
              <w:t>Monthly QAPIP data review</w:t>
            </w:r>
          </w:p>
          <w:p w14:paraId="715EB239" w14:textId="77777777" w:rsidR="00A45374" w:rsidRPr="00153D7F" w:rsidRDefault="00A45374" w:rsidP="00A45374">
            <w:pPr>
              <w:rPr>
                <w:rFonts w:eastAsia="Calibri"/>
                <w:sz w:val="22"/>
                <w:szCs w:val="22"/>
              </w:rPr>
            </w:pPr>
            <w:r w:rsidRPr="00153D7F">
              <w:rPr>
                <w:rFonts w:eastAsia="Calibri"/>
                <w:sz w:val="22"/>
                <w:szCs w:val="22"/>
              </w:rPr>
              <w:t>Quarterly CAP review</w:t>
            </w:r>
          </w:p>
          <w:p w14:paraId="58E8192F" w14:textId="77777777" w:rsidR="00A45374" w:rsidRPr="00153D7F" w:rsidRDefault="00A45374" w:rsidP="00A45374">
            <w:pPr>
              <w:rPr>
                <w:rFonts w:eastAsia="Calibri"/>
                <w:sz w:val="22"/>
                <w:szCs w:val="22"/>
              </w:rPr>
            </w:pPr>
            <w:r w:rsidRPr="00153D7F">
              <w:rPr>
                <w:rFonts w:eastAsia="Calibri"/>
                <w:sz w:val="22"/>
                <w:szCs w:val="22"/>
              </w:rPr>
              <w:t>Q1 Feb</w:t>
            </w:r>
          </w:p>
          <w:p w14:paraId="5B1B103E" w14:textId="77777777" w:rsidR="00A45374" w:rsidRPr="00153D7F" w:rsidRDefault="00A45374" w:rsidP="00A45374">
            <w:pPr>
              <w:rPr>
                <w:rFonts w:eastAsia="Calibri"/>
                <w:sz w:val="22"/>
                <w:szCs w:val="22"/>
              </w:rPr>
            </w:pPr>
            <w:r w:rsidRPr="00153D7F">
              <w:rPr>
                <w:rFonts w:eastAsia="Calibri"/>
                <w:sz w:val="22"/>
                <w:szCs w:val="22"/>
              </w:rPr>
              <w:t>Q2 May</w:t>
            </w:r>
          </w:p>
          <w:p w14:paraId="384AF124" w14:textId="77777777" w:rsidR="00A45374" w:rsidRPr="00153D7F" w:rsidRDefault="00A45374" w:rsidP="00A45374">
            <w:pPr>
              <w:rPr>
                <w:rFonts w:eastAsia="Calibri"/>
                <w:sz w:val="22"/>
                <w:szCs w:val="22"/>
              </w:rPr>
            </w:pPr>
            <w:r w:rsidRPr="00153D7F">
              <w:rPr>
                <w:rFonts w:eastAsia="Calibri"/>
                <w:sz w:val="22"/>
                <w:szCs w:val="22"/>
              </w:rPr>
              <w:t>Q3 August</w:t>
            </w:r>
          </w:p>
          <w:p w14:paraId="773140EB" w14:textId="2E11CB05" w:rsidR="00926583" w:rsidRPr="00153D7F" w:rsidRDefault="00A45374" w:rsidP="00A45374">
            <w:pPr>
              <w:rPr>
                <w:rFonts w:eastAsia="Calibri"/>
                <w:sz w:val="22"/>
                <w:szCs w:val="22"/>
              </w:rPr>
            </w:pPr>
            <w:r w:rsidRPr="00153D7F">
              <w:rPr>
                <w:rFonts w:eastAsia="Calibri"/>
                <w:sz w:val="22"/>
                <w:szCs w:val="22"/>
              </w:rPr>
              <w:t>Q4 November</w:t>
            </w:r>
          </w:p>
        </w:tc>
      </w:tr>
      <w:tr w:rsidR="00BA4593" w:rsidRPr="00153D7F" w14:paraId="001D05C8" w14:textId="77777777" w:rsidTr="5613AA05">
        <w:trPr>
          <w:trHeight w:val="1645"/>
        </w:trPr>
        <w:tc>
          <w:tcPr>
            <w:tcW w:w="3685" w:type="dxa"/>
            <w:shd w:val="clear" w:color="auto" w:fill="A8D08D" w:themeFill="accent6" w:themeFillTint="99"/>
          </w:tcPr>
          <w:p w14:paraId="1B305DAC" w14:textId="5958CA51" w:rsidR="00BA4593" w:rsidRPr="00153D7F" w:rsidRDefault="0069787F" w:rsidP="00CE0C88">
            <w:pPr>
              <w:rPr>
                <w:rFonts w:eastAsia="Calibri"/>
                <w:sz w:val="22"/>
                <w:szCs w:val="22"/>
              </w:rPr>
            </w:pPr>
            <w:r w:rsidRPr="5613AA05">
              <w:rPr>
                <w:rFonts w:eastAsia="Calibri"/>
                <w:sz w:val="22"/>
                <w:szCs w:val="22"/>
              </w:rPr>
              <w:t>CMHPSM will comply with the state FY25 activities and requirements in preparing for implementation of the MDHHS FY26-29 BH Quality Transformation</w:t>
            </w:r>
          </w:p>
        </w:tc>
        <w:tc>
          <w:tcPr>
            <w:tcW w:w="5758" w:type="dxa"/>
            <w:shd w:val="clear" w:color="auto" w:fill="A8D08D" w:themeFill="accent6" w:themeFillTint="99"/>
          </w:tcPr>
          <w:p w14:paraId="04F336CA" w14:textId="389FB4AD" w:rsidR="00CE0C88" w:rsidRDefault="00CE0C88" w:rsidP="00CE0C88">
            <w:pPr>
              <w:rPr>
                <w:rFonts w:eastAsia="Calibri"/>
                <w:sz w:val="22"/>
                <w:szCs w:val="22"/>
              </w:rPr>
            </w:pPr>
            <w:r w:rsidRPr="00CE0C88">
              <w:rPr>
                <w:rFonts w:eastAsia="Calibri"/>
                <w:sz w:val="22"/>
                <w:szCs w:val="22"/>
              </w:rPr>
              <w:t xml:space="preserve">CMHPSM will have policies/procedures for ensuring </w:t>
            </w:r>
            <w:r>
              <w:rPr>
                <w:rFonts w:eastAsia="Calibri"/>
                <w:sz w:val="22"/>
                <w:szCs w:val="22"/>
              </w:rPr>
              <w:t xml:space="preserve">internal </w:t>
            </w:r>
            <w:r w:rsidRPr="00CE0C88">
              <w:rPr>
                <w:rFonts w:eastAsia="Calibri"/>
                <w:sz w:val="22"/>
                <w:szCs w:val="22"/>
              </w:rPr>
              <w:t xml:space="preserve">data collection </w:t>
            </w:r>
            <w:r>
              <w:rPr>
                <w:rFonts w:eastAsia="Calibri"/>
                <w:sz w:val="22"/>
                <w:szCs w:val="22"/>
              </w:rPr>
              <w:t xml:space="preserve">and monitoring </w:t>
            </w:r>
            <w:r w:rsidRPr="00CE0C88">
              <w:rPr>
                <w:rFonts w:eastAsia="Calibri"/>
                <w:sz w:val="22"/>
                <w:szCs w:val="22"/>
              </w:rPr>
              <w:t xml:space="preserve">that meets </w:t>
            </w:r>
            <w:r>
              <w:rPr>
                <w:rFonts w:eastAsia="Calibri"/>
                <w:sz w:val="22"/>
                <w:szCs w:val="22"/>
              </w:rPr>
              <w:t>B</w:t>
            </w:r>
            <w:r w:rsidRPr="00CE0C88">
              <w:rPr>
                <w:rFonts w:eastAsia="Calibri"/>
                <w:sz w:val="22"/>
                <w:szCs w:val="22"/>
              </w:rPr>
              <w:t xml:space="preserve">ehavioral </w:t>
            </w:r>
            <w:r>
              <w:rPr>
                <w:rFonts w:eastAsia="Calibri"/>
                <w:sz w:val="22"/>
                <w:szCs w:val="22"/>
              </w:rPr>
              <w:t>H</w:t>
            </w:r>
            <w:r w:rsidRPr="00CE0C88">
              <w:rPr>
                <w:rFonts w:eastAsia="Calibri"/>
                <w:sz w:val="22"/>
                <w:szCs w:val="22"/>
              </w:rPr>
              <w:t xml:space="preserve">ealth </w:t>
            </w:r>
            <w:r>
              <w:rPr>
                <w:rFonts w:eastAsia="Calibri"/>
                <w:sz w:val="22"/>
                <w:szCs w:val="22"/>
              </w:rPr>
              <w:t>Quality T</w:t>
            </w:r>
            <w:r w:rsidRPr="00CE0C88">
              <w:rPr>
                <w:rFonts w:eastAsia="Calibri"/>
                <w:sz w:val="22"/>
                <w:szCs w:val="22"/>
              </w:rPr>
              <w:t>ransition standards.</w:t>
            </w:r>
          </w:p>
          <w:p w14:paraId="0BF84A9E" w14:textId="77777777" w:rsidR="00CE0C88" w:rsidRDefault="00CE0C88" w:rsidP="00CE0C88">
            <w:pPr>
              <w:rPr>
                <w:rFonts w:eastAsia="Calibri"/>
                <w:sz w:val="22"/>
                <w:szCs w:val="22"/>
              </w:rPr>
            </w:pPr>
          </w:p>
          <w:p w14:paraId="65E8A47E" w14:textId="77777777" w:rsidR="0069787F" w:rsidRPr="00CE0C88" w:rsidRDefault="0069787F" w:rsidP="0069787F">
            <w:pPr>
              <w:rPr>
                <w:rFonts w:eastAsia="Calibri"/>
                <w:sz w:val="22"/>
                <w:szCs w:val="22"/>
              </w:rPr>
            </w:pPr>
            <w:r w:rsidRPr="5613AA05">
              <w:rPr>
                <w:rFonts w:eastAsia="Calibri"/>
                <w:sz w:val="22"/>
                <w:szCs w:val="22"/>
              </w:rPr>
              <w:t>CMHPSM will participate in any collaboration activities or data validation as required by MDHHS.</w:t>
            </w:r>
          </w:p>
          <w:p w14:paraId="09BAA8B2" w14:textId="69FFE1FD" w:rsidR="5613AA05" w:rsidRDefault="5613AA05" w:rsidP="5613AA05">
            <w:pPr>
              <w:rPr>
                <w:rFonts w:eastAsia="Calibri"/>
                <w:sz w:val="22"/>
                <w:szCs w:val="22"/>
              </w:rPr>
            </w:pPr>
          </w:p>
          <w:p w14:paraId="29864D14" w14:textId="0916F301" w:rsidR="00BA4593" w:rsidRPr="00153D7F" w:rsidRDefault="0069787F" w:rsidP="5613AA05">
            <w:pPr>
              <w:rPr>
                <w:rFonts w:eastAsia="Calibri"/>
                <w:sz w:val="22"/>
                <w:szCs w:val="22"/>
              </w:rPr>
            </w:pPr>
            <w:r w:rsidRPr="5613AA05">
              <w:rPr>
                <w:rFonts w:eastAsia="Calibri"/>
                <w:sz w:val="22"/>
                <w:szCs w:val="22"/>
              </w:rPr>
              <w:t>CMHPSM will develop a performance measure to improve accuracy and timeliness of encounter (SAL) submissions to that impact state measures of the FY26-29 MDDHS BH Quality Transformation Plan</w:t>
            </w:r>
          </w:p>
        </w:tc>
        <w:tc>
          <w:tcPr>
            <w:tcW w:w="2432" w:type="dxa"/>
            <w:shd w:val="clear" w:color="auto" w:fill="A8D08D" w:themeFill="accent6" w:themeFillTint="99"/>
          </w:tcPr>
          <w:p w14:paraId="26B7B2E5" w14:textId="77777777" w:rsidR="00BA4593" w:rsidRDefault="00CE0C88" w:rsidP="006F5FC1">
            <w:pPr>
              <w:rPr>
                <w:rFonts w:eastAsia="Calibri"/>
                <w:sz w:val="22"/>
                <w:szCs w:val="22"/>
              </w:rPr>
            </w:pPr>
            <w:r>
              <w:rPr>
                <w:rFonts w:eastAsia="Calibri"/>
                <w:sz w:val="22"/>
                <w:szCs w:val="22"/>
              </w:rPr>
              <w:t>Regional EOC Committee</w:t>
            </w:r>
          </w:p>
          <w:p w14:paraId="1D964C44" w14:textId="77777777" w:rsidR="00CE0C88" w:rsidRDefault="00CE0C88" w:rsidP="006F5FC1">
            <w:pPr>
              <w:rPr>
                <w:rFonts w:eastAsia="Calibri"/>
                <w:sz w:val="22"/>
                <w:szCs w:val="22"/>
              </w:rPr>
            </w:pPr>
            <w:r>
              <w:rPr>
                <w:rFonts w:eastAsia="Calibri"/>
                <w:sz w:val="22"/>
                <w:szCs w:val="22"/>
              </w:rPr>
              <w:t>Regional CPT Committee</w:t>
            </w:r>
          </w:p>
          <w:p w14:paraId="142520C7" w14:textId="77777777" w:rsidR="00CE0C88" w:rsidRDefault="00CE0C88" w:rsidP="006F5FC1">
            <w:pPr>
              <w:rPr>
                <w:rFonts w:eastAsia="Calibri"/>
                <w:sz w:val="22"/>
                <w:szCs w:val="22"/>
              </w:rPr>
            </w:pPr>
          </w:p>
          <w:p w14:paraId="1305FF59" w14:textId="77777777" w:rsidR="00CE0C88" w:rsidRDefault="00CE0C88" w:rsidP="006F5FC1">
            <w:pPr>
              <w:rPr>
                <w:rFonts w:eastAsia="Calibri"/>
                <w:sz w:val="22"/>
                <w:szCs w:val="22"/>
              </w:rPr>
            </w:pPr>
            <w:r>
              <w:rPr>
                <w:rFonts w:eastAsia="Calibri"/>
                <w:sz w:val="22"/>
                <w:szCs w:val="22"/>
              </w:rPr>
              <w:t>Regional CPT Committee</w:t>
            </w:r>
          </w:p>
          <w:p w14:paraId="36607AAE" w14:textId="25DDF6E8" w:rsidR="00CE0C88" w:rsidRDefault="00CE0C88" w:rsidP="006F5FC1">
            <w:pPr>
              <w:rPr>
                <w:rFonts w:eastAsia="Calibri"/>
                <w:sz w:val="22"/>
                <w:szCs w:val="22"/>
              </w:rPr>
            </w:pPr>
            <w:r>
              <w:rPr>
                <w:rFonts w:eastAsia="Calibri"/>
                <w:sz w:val="22"/>
                <w:szCs w:val="22"/>
              </w:rPr>
              <w:t>CMHPSM CIO</w:t>
            </w:r>
          </w:p>
          <w:p w14:paraId="0FD8C7B3" w14:textId="75E6EC2C" w:rsidR="00CE0C88" w:rsidRDefault="00CE0C88" w:rsidP="006F5FC1">
            <w:pPr>
              <w:rPr>
                <w:rFonts w:eastAsia="Calibri"/>
                <w:sz w:val="22"/>
                <w:szCs w:val="22"/>
              </w:rPr>
            </w:pPr>
            <w:r w:rsidRPr="00153D7F">
              <w:rPr>
                <w:rFonts w:eastAsia="Calibri"/>
                <w:sz w:val="22"/>
                <w:szCs w:val="22"/>
              </w:rPr>
              <w:t>CMHPSM Health Data Analyst</w:t>
            </w:r>
          </w:p>
          <w:p w14:paraId="4D840E43" w14:textId="5A82CC04" w:rsidR="00CE0C88" w:rsidRDefault="00CE0C88" w:rsidP="006F5FC1">
            <w:pPr>
              <w:rPr>
                <w:rFonts w:eastAsia="Calibri"/>
                <w:sz w:val="22"/>
                <w:szCs w:val="22"/>
              </w:rPr>
            </w:pPr>
            <w:r>
              <w:rPr>
                <w:rFonts w:eastAsia="Calibri"/>
                <w:sz w:val="22"/>
                <w:szCs w:val="22"/>
              </w:rPr>
              <w:t>CMHPSM Quality Manager</w:t>
            </w:r>
          </w:p>
          <w:p w14:paraId="2047B795" w14:textId="3B46EBD0" w:rsidR="00CE0C88" w:rsidRPr="00153D7F" w:rsidRDefault="00CE0C88" w:rsidP="006F5FC1">
            <w:pPr>
              <w:rPr>
                <w:rFonts w:eastAsia="Calibri"/>
                <w:sz w:val="22"/>
                <w:szCs w:val="22"/>
              </w:rPr>
            </w:pPr>
          </w:p>
        </w:tc>
        <w:tc>
          <w:tcPr>
            <w:tcW w:w="1712" w:type="dxa"/>
            <w:shd w:val="clear" w:color="auto" w:fill="A8D08D" w:themeFill="accent6" w:themeFillTint="99"/>
          </w:tcPr>
          <w:p w14:paraId="7A5A9542" w14:textId="138067BE" w:rsidR="00BA4593" w:rsidRPr="00153D7F" w:rsidRDefault="00CA1FF6" w:rsidP="00A45374">
            <w:pPr>
              <w:rPr>
                <w:rFonts w:eastAsia="Calibri"/>
                <w:sz w:val="22"/>
                <w:szCs w:val="22"/>
              </w:rPr>
            </w:pPr>
            <w:r>
              <w:rPr>
                <w:rFonts w:eastAsia="Calibri"/>
                <w:sz w:val="22"/>
                <w:szCs w:val="22"/>
              </w:rPr>
              <w:t>9/30/2025</w:t>
            </w:r>
          </w:p>
        </w:tc>
      </w:tr>
      <w:tr w:rsidR="003B7D91" w:rsidRPr="00153D7F" w14:paraId="62DE6AC1" w14:textId="77777777" w:rsidTr="5613AA05">
        <w:tc>
          <w:tcPr>
            <w:tcW w:w="3685" w:type="dxa"/>
            <w:shd w:val="clear" w:color="auto" w:fill="DEEAF6" w:themeFill="accent5" w:themeFillTint="33"/>
          </w:tcPr>
          <w:p w14:paraId="51FB7546" w14:textId="10A644A0" w:rsidR="003B7D91" w:rsidRPr="00153D7F" w:rsidRDefault="00F67D6D" w:rsidP="00826E2C">
            <w:pPr>
              <w:tabs>
                <w:tab w:val="center" w:pos="1734"/>
                <w:tab w:val="right" w:pos="3469"/>
              </w:tabs>
              <w:rPr>
                <w:rFonts w:eastAsia="Calibri"/>
                <w:b/>
                <w:bCs/>
                <w:sz w:val="22"/>
                <w:szCs w:val="22"/>
              </w:rPr>
            </w:pPr>
            <w:r w:rsidRPr="00153D7F">
              <w:rPr>
                <w:rFonts w:eastAsia="Calibri"/>
                <w:b/>
                <w:bCs/>
                <w:sz w:val="22"/>
                <w:szCs w:val="22"/>
              </w:rPr>
              <w:tab/>
            </w:r>
            <w:r w:rsidR="003B7D91" w:rsidRPr="00153D7F">
              <w:rPr>
                <w:rFonts w:eastAsia="Calibri"/>
                <w:b/>
                <w:bCs/>
                <w:sz w:val="22"/>
                <w:szCs w:val="22"/>
              </w:rPr>
              <w:t>BH-TEDS</w:t>
            </w:r>
            <w:r w:rsidRPr="00153D7F">
              <w:rPr>
                <w:rFonts w:eastAsia="Calibri"/>
                <w:b/>
                <w:bCs/>
                <w:sz w:val="22"/>
                <w:szCs w:val="22"/>
              </w:rPr>
              <w:tab/>
            </w:r>
          </w:p>
        </w:tc>
        <w:tc>
          <w:tcPr>
            <w:tcW w:w="5758" w:type="dxa"/>
            <w:shd w:val="clear" w:color="auto" w:fill="DEEAF6" w:themeFill="accent5" w:themeFillTint="33"/>
          </w:tcPr>
          <w:p w14:paraId="36CEE349" w14:textId="49F971DD" w:rsidR="003B7D91" w:rsidRPr="00153D7F" w:rsidRDefault="003B7D91" w:rsidP="008F21AF">
            <w:pPr>
              <w:jc w:val="center"/>
              <w:rPr>
                <w:rFonts w:eastAsia="Calibri"/>
                <w:b/>
                <w:bCs/>
                <w:sz w:val="22"/>
                <w:szCs w:val="22"/>
              </w:rPr>
            </w:pPr>
            <w:r w:rsidRPr="00153D7F">
              <w:rPr>
                <w:rFonts w:eastAsia="Calibri"/>
                <w:b/>
                <w:bCs/>
                <w:sz w:val="22"/>
                <w:szCs w:val="22"/>
              </w:rPr>
              <w:t>Objectives/Activities</w:t>
            </w:r>
          </w:p>
        </w:tc>
        <w:tc>
          <w:tcPr>
            <w:tcW w:w="2432" w:type="dxa"/>
            <w:shd w:val="clear" w:color="auto" w:fill="DEEAF6" w:themeFill="accent5" w:themeFillTint="33"/>
          </w:tcPr>
          <w:p w14:paraId="0192123E" w14:textId="77777777" w:rsidR="003B7D91" w:rsidRPr="00153D7F" w:rsidRDefault="003B7D91" w:rsidP="00962FF3">
            <w:pPr>
              <w:jc w:val="center"/>
              <w:rPr>
                <w:rFonts w:eastAsia="Calibri"/>
                <w:b/>
                <w:bCs/>
                <w:sz w:val="22"/>
                <w:szCs w:val="22"/>
              </w:rPr>
            </w:pPr>
            <w:r w:rsidRPr="00153D7F">
              <w:rPr>
                <w:rFonts w:eastAsia="Calibri"/>
                <w:b/>
                <w:bCs/>
                <w:sz w:val="22"/>
                <w:szCs w:val="22"/>
              </w:rPr>
              <w:t>Assigned Person or</w:t>
            </w:r>
          </w:p>
          <w:p w14:paraId="39F22DBA" w14:textId="5BD277AA" w:rsidR="003B7D91" w:rsidRPr="00153D7F" w:rsidRDefault="003B7D91" w:rsidP="008F21AF">
            <w:pPr>
              <w:jc w:val="center"/>
              <w:rPr>
                <w:rFonts w:eastAsia="Calibri"/>
                <w:b/>
                <w:bCs/>
                <w:sz w:val="22"/>
                <w:szCs w:val="22"/>
              </w:rPr>
            </w:pPr>
            <w:r w:rsidRPr="00153D7F">
              <w:rPr>
                <w:rFonts w:eastAsia="Calibri"/>
                <w:b/>
                <w:bCs/>
                <w:sz w:val="22"/>
                <w:szCs w:val="22"/>
              </w:rPr>
              <w:t>Committee/Council</w:t>
            </w:r>
          </w:p>
        </w:tc>
        <w:tc>
          <w:tcPr>
            <w:tcW w:w="1712" w:type="dxa"/>
            <w:shd w:val="clear" w:color="auto" w:fill="DEEAF6" w:themeFill="accent5" w:themeFillTint="33"/>
          </w:tcPr>
          <w:p w14:paraId="1AD119FB" w14:textId="0A6F589D" w:rsidR="003B7D91" w:rsidRPr="00153D7F" w:rsidRDefault="003B7D91" w:rsidP="0095505A">
            <w:pPr>
              <w:jc w:val="center"/>
              <w:rPr>
                <w:rFonts w:eastAsia="Calibri"/>
                <w:b/>
                <w:bCs/>
                <w:sz w:val="22"/>
                <w:szCs w:val="22"/>
              </w:rPr>
            </w:pPr>
            <w:r w:rsidRPr="00153D7F">
              <w:rPr>
                <w:rFonts w:eastAsia="Calibri"/>
                <w:b/>
                <w:bCs/>
                <w:sz w:val="22"/>
                <w:szCs w:val="22"/>
              </w:rPr>
              <w:t>Frequency/</w:t>
            </w:r>
            <w:r w:rsidR="00BA5C9E">
              <w:rPr>
                <w:rFonts w:eastAsia="Calibri"/>
                <w:b/>
                <w:bCs/>
                <w:sz w:val="22"/>
                <w:szCs w:val="22"/>
              </w:rPr>
              <w:t xml:space="preserve"> </w:t>
            </w:r>
            <w:r w:rsidRPr="00153D7F">
              <w:rPr>
                <w:rFonts w:eastAsia="Calibri"/>
                <w:b/>
                <w:bCs/>
                <w:sz w:val="22"/>
                <w:szCs w:val="22"/>
              </w:rPr>
              <w:t>Due Date</w:t>
            </w:r>
          </w:p>
        </w:tc>
      </w:tr>
      <w:tr w:rsidR="003B7D91" w:rsidRPr="00153D7F" w14:paraId="700D9C1D" w14:textId="77777777" w:rsidTr="5613AA05">
        <w:tc>
          <w:tcPr>
            <w:tcW w:w="3685" w:type="dxa"/>
            <w:shd w:val="clear" w:color="auto" w:fill="auto"/>
          </w:tcPr>
          <w:p w14:paraId="7C6571F6" w14:textId="77777777" w:rsidR="003B7D91" w:rsidRPr="00153D7F" w:rsidRDefault="003B7D91" w:rsidP="008F21AF">
            <w:pPr>
              <w:rPr>
                <w:rFonts w:eastAsia="Calibri"/>
                <w:sz w:val="22"/>
                <w:szCs w:val="22"/>
              </w:rPr>
            </w:pPr>
            <w:r w:rsidRPr="00153D7F">
              <w:rPr>
                <w:rFonts w:eastAsia="Calibri"/>
                <w:sz w:val="22"/>
                <w:szCs w:val="22"/>
              </w:rPr>
              <w:t>CMHPSM will demonstrate an improvement or maintain data quality for the BH-TEDS</w:t>
            </w:r>
          </w:p>
          <w:p w14:paraId="0E674864" w14:textId="3D203336" w:rsidR="00E343DF" w:rsidRPr="00153D7F" w:rsidRDefault="00E343DF" w:rsidP="008F21AF">
            <w:pPr>
              <w:rPr>
                <w:rFonts w:eastAsia="Calibri"/>
                <w:sz w:val="22"/>
                <w:szCs w:val="22"/>
              </w:rPr>
            </w:pPr>
            <w:r w:rsidRPr="00153D7F">
              <w:rPr>
                <w:rFonts w:eastAsia="Calibri"/>
                <w:sz w:val="22"/>
                <w:szCs w:val="22"/>
              </w:rPr>
              <w:t xml:space="preserve">Implement data driven outcomes measurement to address social determinants of health </w:t>
            </w:r>
          </w:p>
        </w:tc>
        <w:tc>
          <w:tcPr>
            <w:tcW w:w="5758" w:type="dxa"/>
            <w:shd w:val="clear" w:color="auto" w:fill="auto"/>
          </w:tcPr>
          <w:p w14:paraId="2B50CF7D" w14:textId="7C9F1423" w:rsidR="00E343DF" w:rsidRPr="00153D7F" w:rsidRDefault="00E343DF" w:rsidP="008F21AF">
            <w:pPr>
              <w:rPr>
                <w:rFonts w:eastAsia="Calibri"/>
                <w:sz w:val="22"/>
                <w:szCs w:val="22"/>
              </w:rPr>
            </w:pPr>
            <w:r w:rsidRPr="00153D7F">
              <w:rPr>
                <w:rFonts w:eastAsia="Calibri"/>
                <w:sz w:val="22"/>
                <w:szCs w:val="22"/>
              </w:rPr>
              <w:t>Measurement period is prior fiscal year</w:t>
            </w:r>
            <w:r w:rsidR="001C45F2" w:rsidRPr="00153D7F">
              <w:rPr>
                <w:rFonts w:eastAsia="Calibri"/>
                <w:sz w:val="22"/>
                <w:szCs w:val="22"/>
              </w:rPr>
              <w:t xml:space="preserve"> (FY2023)</w:t>
            </w:r>
            <w:r w:rsidR="00D82679" w:rsidRPr="00153D7F">
              <w:rPr>
                <w:rFonts w:eastAsia="Calibri"/>
                <w:sz w:val="22"/>
                <w:szCs w:val="22"/>
              </w:rPr>
              <w:t xml:space="preserve"> look back to most recent </w:t>
            </w:r>
            <w:r w:rsidR="001C45F2" w:rsidRPr="00153D7F">
              <w:rPr>
                <w:rFonts w:eastAsia="Calibri"/>
                <w:sz w:val="22"/>
                <w:szCs w:val="22"/>
              </w:rPr>
              <w:t xml:space="preserve">(FY2024) </w:t>
            </w:r>
            <w:r w:rsidR="00D82679" w:rsidRPr="00153D7F">
              <w:rPr>
                <w:rFonts w:eastAsia="Calibri"/>
                <w:sz w:val="22"/>
                <w:szCs w:val="22"/>
              </w:rPr>
              <w:t>prior BH-TEDS update or admission record.</w:t>
            </w:r>
            <w:r w:rsidRPr="00153D7F">
              <w:rPr>
                <w:rFonts w:eastAsia="Calibri"/>
                <w:sz w:val="22"/>
                <w:szCs w:val="22"/>
              </w:rPr>
              <w:t xml:space="preserve"> </w:t>
            </w:r>
          </w:p>
        </w:tc>
        <w:tc>
          <w:tcPr>
            <w:tcW w:w="2432" w:type="dxa"/>
            <w:shd w:val="clear" w:color="auto" w:fill="auto"/>
          </w:tcPr>
          <w:p w14:paraId="129AB15A" w14:textId="77777777" w:rsidR="003B7D91" w:rsidRPr="00153D7F" w:rsidRDefault="006F5FC1" w:rsidP="008F21AF">
            <w:pPr>
              <w:rPr>
                <w:rFonts w:eastAsia="Calibri"/>
                <w:sz w:val="22"/>
                <w:szCs w:val="22"/>
              </w:rPr>
            </w:pPr>
            <w:r w:rsidRPr="00153D7F">
              <w:rPr>
                <w:rFonts w:eastAsia="Calibri"/>
                <w:sz w:val="22"/>
                <w:szCs w:val="22"/>
              </w:rPr>
              <w:t>CMHPSM CIO</w:t>
            </w:r>
          </w:p>
          <w:p w14:paraId="2B5A1AF1" w14:textId="77777777" w:rsidR="006F5FC1" w:rsidRPr="00153D7F" w:rsidRDefault="006F5FC1" w:rsidP="008F21AF">
            <w:pPr>
              <w:rPr>
                <w:rFonts w:eastAsia="Calibri"/>
                <w:sz w:val="22"/>
                <w:szCs w:val="22"/>
              </w:rPr>
            </w:pPr>
            <w:r w:rsidRPr="00153D7F">
              <w:rPr>
                <w:rFonts w:eastAsia="Calibri"/>
                <w:sz w:val="22"/>
                <w:szCs w:val="22"/>
              </w:rPr>
              <w:t>Regional EOC Committee</w:t>
            </w:r>
          </w:p>
          <w:p w14:paraId="5634B9DD" w14:textId="2CA5ECEF" w:rsidR="006F5FC1" w:rsidRPr="00153D7F" w:rsidRDefault="006F5FC1" w:rsidP="008F21AF">
            <w:pPr>
              <w:rPr>
                <w:rFonts w:eastAsia="Calibri"/>
                <w:sz w:val="22"/>
                <w:szCs w:val="22"/>
              </w:rPr>
            </w:pPr>
            <w:r w:rsidRPr="00153D7F">
              <w:rPr>
                <w:rFonts w:eastAsia="Calibri"/>
                <w:sz w:val="22"/>
                <w:szCs w:val="22"/>
              </w:rPr>
              <w:t xml:space="preserve">Regional CPT Committee </w:t>
            </w:r>
          </w:p>
        </w:tc>
        <w:tc>
          <w:tcPr>
            <w:tcW w:w="1712" w:type="dxa"/>
            <w:shd w:val="clear" w:color="auto" w:fill="auto"/>
          </w:tcPr>
          <w:p w14:paraId="3FCB29C1" w14:textId="5B792376" w:rsidR="003B7D91" w:rsidRPr="00153D7F" w:rsidRDefault="00E343DF" w:rsidP="008F21AF">
            <w:pPr>
              <w:rPr>
                <w:rFonts w:eastAsia="Calibri"/>
                <w:sz w:val="22"/>
                <w:szCs w:val="22"/>
              </w:rPr>
            </w:pPr>
            <w:r w:rsidRPr="00153D7F">
              <w:rPr>
                <w:rFonts w:eastAsia="Calibri"/>
                <w:sz w:val="22"/>
                <w:szCs w:val="22"/>
              </w:rPr>
              <w:t>Narrative report to MDHHS by 7/31/</w:t>
            </w:r>
            <w:r w:rsidR="00904B08" w:rsidRPr="00153D7F">
              <w:rPr>
                <w:rFonts w:eastAsia="Calibri"/>
                <w:sz w:val="22"/>
                <w:szCs w:val="22"/>
              </w:rPr>
              <w:t>20</w:t>
            </w:r>
            <w:r w:rsidRPr="00153D7F">
              <w:rPr>
                <w:rFonts w:eastAsia="Calibri"/>
                <w:sz w:val="22"/>
                <w:szCs w:val="22"/>
              </w:rPr>
              <w:t>2</w:t>
            </w:r>
            <w:r w:rsidR="00406D7E">
              <w:rPr>
                <w:rFonts w:eastAsia="Calibri"/>
                <w:sz w:val="22"/>
                <w:szCs w:val="22"/>
              </w:rPr>
              <w:t>5</w:t>
            </w:r>
          </w:p>
        </w:tc>
      </w:tr>
      <w:tr w:rsidR="00904B08" w:rsidRPr="00153D7F" w14:paraId="230C6567" w14:textId="77777777" w:rsidTr="5613AA05">
        <w:tc>
          <w:tcPr>
            <w:tcW w:w="3685" w:type="dxa"/>
            <w:shd w:val="clear" w:color="auto" w:fill="auto"/>
          </w:tcPr>
          <w:p w14:paraId="20F264D5" w14:textId="77777777" w:rsidR="00904B08" w:rsidRPr="00153D7F" w:rsidRDefault="00904B08" w:rsidP="008F21AF">
            <w:pPr>
              <w:rPr>
                <w:rFonts w:eastAsia="Calibri"/>
                <w:sz w:val="22"/>
                <w:szCs w:val="22"/>
              </w:rPr>
            </w:pPr>
          </w:p>
        </w:tc>
        <w:tc>
          <w:tcPr>
            <w:tcW w:w="5758" w:type="dxa"/>
            <w:shd w:val="clear" w:color="auto" w:fill="auto"/>
          </w:tcPr>
          <w:p w14:paraId="0E130BCF" w14:textId="5D09CB70" w:rsidR="00904B08" w:rsidRPr="00153D7F" w:rsidRDefault="00904B08" w:rsidP="008F21AF">
            <w:pPr>
              <w:rPr>
                <w:rFonts w:eastAsia="Calibri"/>
                <w:sz w:val="22"/>
                <w:szCs w:val="22"/>
              </w:rPr>
            </w:pPr>
            <w:r w:rsidRPr="00153D7F">
              <w:rPr>
                <w:rFonts w:eastAsia="Calibri"/>
                <w:sz w:val="22"/>
                <w:szCs w:val="22"/>
              </w:rPr>
              <w:t>Narrative completed of BH-TEDS process and analysis to improve housing and employment outcomes for persons served for FY24 and FY25 data, including actions steps.</w:t>
            </w:r>
          </w:p>
        </w:tc>
        <w:tc>
          <w:tcPr>
            <w:tcW w:w="2432" w:type="dxa"/>
            <w:shd w:val="clear" w:color="auto" w:fill="auto"/>
          </w:tcPr>
          <w:p w14:paraId="0BB8C22B" w14:textId="40123C66" w:rsidR="00904B08" w:rsidRPr="00153D7F" w:rsidRDefault="00904B08" w:rsidP="008F21AF">
            <w:pPr>
              <w:rPr>
                <w:rFonts w:eastAsia="Calibri"/>
                <w:sz w:val="22"/>
                <w:szCs w:val="22"/>
              </w:rPr>
            </w:pPr>
            <w:r w:rsidRPr="00153D7F">
              <w:rPr>
                <w:rFonts w:eastAsia="Calibri"/>
                <w:sz w:val="22"/>
                <w:szCs w:val="22"/>
              </w:rPr>
              <w:t>CMHPSM CIO</w:t>
            </w:r>
          </w:p>
        </w:tc>
        <w:tc>
          <w:tcPr>
            <w:tcW w:w="1712" w:type="dxa"/>
            <w:shd w:val="clear" w:color="auto" w:fill="auto"/>
          </w:tcPr>
          <w:p w14:paraId="49FDA76A" w14:textId="2E33BDCE" w:rsidR="00904B08" w:rsidRPr="00153D7F" w:rsidRDefault="00904B08" w:rsidP="008F21AF">
            <w:pPr>
              <w:rPr>
                <w:rFonts w:eastAsia="Calibri"/>
                <w:sz w:val="22"/>
                <w:szCs w:val="22"/>
              </w:rPr>
            </w:pPr>
            <w:r w:rsidRPr="00153D7F">
              <w:rPr>
                <w:rFonts w:eastAsia="Calibri"/>
                <w:sz w:val="22"/>
                <w:szCs w:val="22"/>
              </w:rPr>
              <w:t>7/31/202</w:t>
            </w:r>
            <w:r w:rsidR="00406D7E">
              <w:rPr>
                <w:rFonts w:eastAsia="Calibri"/>
                <w:sz w:val="22"/>
                <w:szCs w:val="22"/>
              </w:rPr>
              <w:t>5</w:t>
            </w:r>
          </w:p>
        </w:tc>
      </w:tr>
      <w:tr w:rsidR="003B7D91" w:rsidRPr="00153D7F" w14:paraId="5DA50534" w14:textId="77777777" w:rsidTr="5613AA05">
        <w:tc>
          <w:tcPr>
            <w:tcW w:w="3685" w:type="dxa"/>
            <w:shd w:val="clear" w:color="auto" w:fill="DEEAF6" w:themeFill="accent5" w:themeFillTint="33"/>
          </w:tcPr>
          <w:p w14:paraId="7187A00B" w14:textId="0884232B" w:rsidR="003B7D91" w:rsidRPr="00153D7F" w:rsidRDefault="003B7D91" w:rsidP="008F21AF">
            <w:pPr>
              <w:jc w:val="center"/>
              <w:rPr>
                <w:rFonts w:eastAsia="Calibri"/>
                <w:b/>
                <w:bCs/>
                <w:sz w:val="22"/>
                <w:szCs w:val="22"/>
              </w:rPr>
            </w:pPr>
            <w:r w:rsidRPr="00153D7F">
              <w:rPr>
                <w:rFonts w:eastAsia="Calibri"/>
                <w:b/>
                <w:bCs/>
                <w:sz w:val="22"/>
                <w:szCs w:val="22"/>
              </w:rPr>
              <w:lastRenderedPageBreak/>
              <w:t>Performance Improvement Projects</w:t>
            </w:r>
          </w:p>
        </w:tc>
        <w:tc>
          <w:tcPr>
            <w:tcW w:w="5758" w:type="dxa"/>
            <w:shd w:val="clear" w:color="auto" w:fill="DEEAF6" w:themeFill="accent5" w:themeFillTint="33"/>
          </w:tcPr>
          <w:p w14:paraId="7B13B1D1" w14:textId="7612F8A7" w:rsidR="003B7D91" w:rsidRPr="00153D7F" w:rsidRDefault="003B7D91" w:rsidP="008F21AF">
            <w:pPr>
              <w:jc w:val="center"/>
              <w:rPr>
                <w:rFonts w:eastAsia="Calibri"/>
                <w:b/>
                <w:bCs/>
                <w:sz w:val="22"/>
                <w:szCs w:val="22"/>
              </w:rPr>
            </w:pPr>
            <w:r w:rsidRPr="00153D7F">
              <w:rPr>
                <w:rFonts w:eastAsia="Calibri"/>
                <w:b/>
                <w:bCs/>
                <w:sz w:val="22"/>
                <w:szCs w:val="22"/>
              </w:rPr>
              <w:t>Objectives/Activities</w:t>
            </w:r>
          </w:p>
        </w:tc>
        <w:tc>
          <w:tcPr>
            <w:tcW w:w="2432" w:type="dxa"/>
            <w:shd w:val="clear" w:color="auto" w:fill="DEEAF6" w:themeFill="accent5" w:themeFillTint="33"/>
          </w:tcPr>
          <w:p w14:paraId="50DA08FE" w14:textId="77777777" w:rsidR="003B7D91" w:rsidRPr="00153D7F" w:rsidRDefault="003B7D91" w:rsidP="003973B2">
            <w:pPr>
              <w:jc w:val="center"/>
              <w:rPr>
                <w:rFonts w:eastAsia="Calibri"/>
                <w:b/>
                <w:bCs/>
                <w:sz w:val="22"/>
                <w:szCs w:val="22"/>
              </w:rPr>
            </w:pPr>
            <w:r w:rsidRPr="00153D7F">
              <w:rPr>
                <w:rFonts w:eastAsia="Calibri"/>
                <w:b/>
                <w:bCs/>
                <w:sz w:val="22"/>
                <w:szCs w:val="22"/>
              </w:rPr>
              <w:t>Assigned Person or</w:t>
            </w:r>
          </w:p>
          <w:p w14:paraId="3D998774" w14:textId="5797C885" w:rsidR="003B7D91" w:rsidRPr="00153D7F" w:rsidRDefault="003B7D91" w:rsidP="008F21AF">
            <w:pPr>
              <w:jc w:val="center"/>
              <w:rPr>
                <w:rFonts w:eastAsia="Calibri"/>
                <w:b/>
                <w:bCs/>
                <w:sz w:val="22"/>
                <w:szCs w:val="22"/>
              </w:rPr>
            </w:pPr>
            <w:r w:rsidRPr="00153D7F">
              <w:rPr>
                <w:rFonts w:eastAsia="Calibri"/>
                <w:b/>
                <w:bCs/>
                <w:sz w:val="22"/>
                <w:szCs w:val="22"/>
              </w:rPr>
              <w:t>Committee/Council</w:t>
            </w:r>
          </w:p>
        </w:tc>
        <w:tc>
          <w:tcPr>
            <w:tcW w:w="1712" w:type="dxa"/>
            <w:shd w:val="clear" w:color="auto" w:fill="DEEAF6" w:themeFill="accent5" w:themeFillTint="33"/>
          </w:tcPr>
          <w:p w14:paraId="45EE2F9A" w14:textId="7D51D5E3" w:rsidR="003B7D91" w:rsidRPr="00153D7F" w:rsidRDefault="003B7D91" w:rsidP="006F5FC1">
            <w:pPr>
              <w:jc w:val="center"/>
              <w:rPr>
                <w:rFonts w:eastAsia="Calibri"/>
                <w:b/>
                <w:bCs/>
                <w:sz w:val="22"/>
                <w:szCs w:val="22"/>
              </w:rPr>
            </w:pPr>
            <w:r w:rsidRPr="00153D7F">
              <w:rPr>
                <w:rFonts w:eastAsia="Calibri"/>
                <w:b/>
                <w:bCs/>
                <w:sz w:val="22"/>
                <w:szCs w:val="22"/>
              </w:rPr>
              <w:t>Frequency/ Due Date</w:t>
            </w:r>
          </w:p>
        </w:tc>
      </w:tr>
      <w:tr w:rsidR="000D2F8F" w:rsidRPr="00153D7F" w14:paraId="6EB97BD8" w14:textId="77777777" w:rsidTr="5613AA05">
        <w:trPr>
          <w:trHeight w:val="1770"/>
        </w:trPr>
        <w:tc>
          <w:tcPr>
            <w:tcW w:w="3685" w:type="dxa"/>
            <w:vMerge w:val="restart"/>
          </w:tcPr>
          <w:p w14:paraId="7C2CCDA3" w14:textId="77777777" w:rsidR="001C45F2" w:rsidRPr="00153D7F" w:rsidRDefault="000D2F8F" w:rsidP="00A062EC">
            <w:pPr>
              <w:rPr>
                <w:rFonts w:eastAsia="Calibri"/>
                <w:sz w:val="22"/>
                <w:szCs w:val="22"/>
              </w:rPr>
            </w:pPr>
            <w:r w:rsidRPr="00153D7F">
              <w:rPr>
                <w:rFonts w:eastAsia="Calibri"/>
                <w:sz w:val="22"/>
                <w:szCs w:val="22"/>
              </w:rPr>
              <w:t>CMHPSM will engage in two performance improvement projects for the FY22-25 PIP cycle</w:t>
            </w:r>
            <w:r w:rsidR="001C45F2" w:rsidRPr="00153D7F">
              <w:rPr>
                <w:rFonts w:eastAsia="Calibri"/>
                <w:sz w:val="22"/>
                <w:szCs w:val="22"/>
              </w:rPr>
              <w:t>:</w:t>
            </w:r>
          </w:p>
          <w:p w14:paraId="778784BB" w14:textId="5B1CD539" w:rsidR="000D2F8F" w:rsidRPr="00153D7F" w:rsidRDefault="000D2F8F" w:rsidP="00A062EC">
            <w:pPr>
              <w:rPr>
                <w:rFonts w:eastAsia="Calibri"/>
                <w:sz w:val="22"/>
                <w:szCs w:val="22"/>
              </w:rPr>
            </w:pPr>
            <w:r w:rsidRPr="00153D7F">
              <w:rPr>
                <w:rFonts w:eastAsia="Calibri"/>
                <w:sz w:val="22"/>
                <w:szCs w:val="22"/>
              </w:rPr>
              <w:t xml:space="preserve"> </w:t>
            </w:r>
          </w:p>
          <w:p w14:paraId="22D76619" w14:textId="0355B0DC" w:rsidR="000D2F8F" w:rsidRPr="00153D7F" w:rsidRDefault="000D2F8F" w:rsidP="00A062EC">
            <w:pPr>
              <w:rPr>
                <w:rFonts w:eastAsia="Calibri"/>
                <w:sz w:val="22"/>
                <w:szCs w:val="22"/>
              </w:rPr>
            </w:pPr>
            <w:r w:rsidRPr="00153D7F">
              <w:rPr>
                <w:rFonts w:eastAsia="Calibri"/>
                <w:sz w:val="22"/>
                <w:szCs w:val="22"/>
              </w:rPr>
              <w:t>1. Reducing Racial Disparities Specific to No-Shows for the Initial Biopsychosocial Assessment (BPS) in Individuals Accessing CMH services.</w:t>
            </w:r>
          </w:p>
          <w:p w14:paraId="096E98DB" w14:textId="77777777" w:rsidR="000D2F8F" w:rsidRPr="00153D7F" w:rsidRDefault="000D2F8F" w:rsidP="00A062EC">
            <w:pPr>
              <w:rPr>
                <w:rFonts w:eastAsia="Calibri"/>
                <w:sz w:val="22"/>
                <w:szCs w:val="22"/>
              </w:rPr>
            </w:pPr>
          </w:p>
          <w:p w14:paraId="44E2FA77" w14:textId="51A582D9" w:rsidR="000D2F8F" w:rsidRPr="00153D7F" w:rsidRDefault="000D2F8F" w:rsidP="00A062EC">
            <w:pPr>
              <w:rPr>
                <w:rFonts w:eastAsia="Calibri"/>
                <w:sz w:val="22"/>
                <w:szCs w:val="22"/>
              </w:rPr>
            </w:pPr>
            <w:r w:rsidRPr="00153D7F">
              <w:rPr>
                <w:rFonts w:eastAsia="Calibri"/>
                <w:sz w:val="22"/>
                <w:szCs w:val="22"/>
              </w:rPr>
              <w:t>2. Overall increase in performance in new persons receiving a completed bio-psycho-social initial assessment within 14 calendar days of a non-emergency request for service.</w:t>
            </w:r>
          </w:p>
        </w:tc>
        <w:tc>
          <w:tcPr>
            <w:tcW w:w="5758" w:type="dxa"/>
          </w:tcPr>
          <w:p w14:paraId="54F0B98E" w14:textId="1517184A" w:rsidR="000D2F8F" w:rsidRPr="00153D7F" w:rsidRDefault="000D2F8F" w:rsidP="008F21AF">
            <w:pPr>
              <w:rPr>
                <w:rFonts w:eastAsia="Calibri"/>
                <w:sz w:val="22"/>
                <w:szCs w:val="22"/>
              </w:rPr>
            </w:pPr>
            <w:r w:rsidRPr="00153D7F">
              <w:rPr>
                <w:rFonts w:eastAsia="Calibri"/>
                <w:sz w:val="22"/>
                <w:szCs w:val="22"/>
              </w:rPr>
              <w:t xml:space="preserve">Implement CMHPS specific interventions identified in causal barrier analysis in </w:t>
            </w:r>
            <w:r w:rsidR="00223CF3" w:rsidRPr="00153D7F">
              <w:rPr>
                <w:rFonts w:eastAsia="Calibri"/>
                <w:sz w:val="22"/>
                <w:szCs w:val="22"/>
              </w:rPr>
              <w:t>FY2</w:t>
            </w:r>
            <w:r w:rsidR="00CA1FF6">
              <w:rPr>
                <w:rFonts w:eastAsia="Calibri"/>
                <w:sz w:val="22"/>
                <w:szCs w:val="22"/>
              </w:rPr>
              <w:t>4</w:t>
            </w:r>
            <w:r w:rsidRPr="00153D7F">
              <w:rPr>
                <w:rFonts w:eastAsia="Calibri"/>
                <w:sz w:val="22"/>
                <w:szCs w:val="22"/>
              </w:rPr>
              <w:t>.</w:t>
            </w:r>
          </w:p>
          <w:p w14:paraId="13C4F521" w14:textId="05FCAFC2" w:rsidR="000D2F8F" w:rsidRPr="00153D7F" w:rsidRDefault="000D2F8F" w:rsidP="008F21AF">
            <w:pPr>
              <w:rPr>
                <w:rFonts w:eastAsia="Calibri"/>
                <w:sz w:val="22"/>
                <w:szCs w:val="22"/>
              </w:rPr>
            </w:pPr>
          </w:p>
          <w:p w14:paraId="52AF735B" w14:textId="5CD0A99B" w:rsidR="000D2F8F" w:rsidRPr="00153D7F" w:rsidRDefault="000D2F8F" w:rsidP="00424BA4">
            <w:pPr>
              <w:rPr>
                <w:rFonts w:eastAsia="Calibri"/>
                <w:sz w:val="22"/>
                <w:szCs w:val="22"/>
              </w:rPr>
            </w:pPr>
            <w:r w:rsidRPr="00153D7F">
              <w:rPr>
                <w:rFonts w:eastAsia="Calibri"/>
                <w:sz w:val="22"/>
                <w:szCs w:val="22"/>
              </w:rPr>
              <w:t>Conduct monthly trends and quarterly analysis of performance with PIP indicators.  Determine casual barriers and factors where disparity was not reduced. Require and review corrective action plans and interventions where standards were not met. Oversee effectiveness of corrective action plans through monthly review of subsequent data.</w:t>
            </w:r>
          </w:p>
        </w:tc>
        <w:tc>
          <w:tcPr>
            <w:tcW w:w="2432" w:type="dxa"/>
          </w:tcPr>
          <w:p w14:paraId="2361E844" w14:textId="2FD2E755" w:rsidR="000D2F8F" w:rsidRPr="00153D7F" w:rsidRDefault="000D2F8F" w:rsidP="007919DA">
            <w:pPr>
              <w:rPr>
                <w:rFonts w:eastAsia="Calibri"/>
                <w:sz w:val="22"/>
                <w:szCs w:val="22"/>
              </w:rPr>
            </w:pPr>
            <w:r w:rsidRPr="00153D7F">
              <w:rPr>
                <w:rFonts w:eastAsia="Calibri"/>
                <w:sz w:val="22"/>
                <w:szCs w:val="22"/>
              </w:rPr>
              <w:t>Regional CPT Committee</w:t>
            </w:r>
          </w:p>
          <w:p w14:paraId="31474967" w14:textId="3215CF36" w:rsidR="00922ADB" w:rsidRPr="00153D7F" w:rsidRDefault="00922ADB" w:rsidP="007919DA">
            <w:pPr>
              <w:rPr>
                <w:rFonts w:eastAsia="Calibri"/>
                <w:sz w:val="22"/>
                <w:szCs w:val="22"/>
              </w:rPr>
            </w:pPr>
            <w:r w:rsidRPr="00153D7F">
              <w:rPr>
                <w:rFonts w:eastAsia="Calibri"/>
                <w:sz w:val="22"/>
                <w:szCs w:val="22"/>
              </w:rPr>
              <w:t>Regional EOC Committee</w:t>
            </w:r>
          </w:p>
          <w:p w14:paraId="22D4C38F" w14:textId="580ACACC" w:rsidR="000D2F8F" w:rsidRPr="00153D7F" w:rsidRDefault="000D2F8F" w:rsidP="007919DA">
            <w:pPr>
              <w:rPr>
                <w:rFonts w:eastAsia="Calibri"/>
                <w:sz w:val="22"/>
                <w:szCs w:val="22"/>
              </w:rPr>
            </w:pPr>
            <w:r w:rsidRPr="00153D7F">
              <w:rPr>
                <w:rFonts w:eastAsia="Calibri"/>
                <w:sz w:val="22"/>
                <w:szCs w:val="22"/>
              </w:rPr>
              <w:t>CMHPSM Quality Manager</w:t>
            </w:r>
          </w:p>
          <w:p w14:paraId="49B71145" w14:textId="0CE56CA6" w:rsidR="000D2F8F" w:rsidRPr="00153D7F" w:rsidRDefault="000D2F8F" w:rsidP="007919DA">
            <w:pPr>
              <w:rPr>
                <w:rFonts w:eastAsia="Calibri"/>
                <w:sz w:val="22"/>
                <w:szCs w:val="22"/>
              </w:rPr>
            </w:pPr>
            <w:r w:rsidRPr="00153D7F">
              <w:rPr>
                <w:rFonts w:eastAsia="Calibri"/>
                <w:sz w:val="22"/>
                <w:szCs w:val="22"/>
              </w:rPr>
              <w:t>CMHPSM CIO</w:t>
            </w:r>
          </w:p>
          <w:p w14:paraId="2FE958E1" w14:textId="5D4891FE" w:rsidR="006357C6" w:rsidRPr="00153D7F" w:rsidRDefault="006357C6" w:rsidP="007919DA">
            <w:pPr>
              <w:rPr>
                <w:rFonts w:eastAsia="Calibri"/>
                <w:sz w:val="22"/>
                <w:szCs w:val="22"/>
              </w:rPr>
            </w:pPr>
            <w:r w:rsidRPr="00153D7F">
              <w:rPr>
                <w:rFonts w:eastAsia="Calibri"/>
                <w:sz w:val="22"/>
                <w:szCs w:val="22"/>
              </w:rPr>
              <w:t>CMHPSM Health Data Analyst</w:t>
            </w:r>
          </w:p>
        </w:tc>
        <w:tc>
          <w:tcPr>
            <w:tcW w:w="1712" w:type="dxa"/>
          </w:tcPr>
          <w:p w14:paraId="00D32BA6" w14:textId="77777777" w:rsidR="000D2F8F" w:rsidRPr="00153D7F" w:rsidRDefault="000D2F8F" w:rsidP="00A062EC">
            <w:pPr>
              <w:rPr>
                <w:rFonts w:eastAsia="Calibri"/>
                <w:sz w:val="22"/>
                <w:szCs w:val="22"/>
              </w:rPr>
            </w:pPr>
          </w:p>
          <w:p w14:paraId="1A507192" w14:textId="77777777" w:rsidR="000D2F8F" w:rsidRPr="00153D7F" w:rsidRDefault="000D2F8F" w:rsidP="00A062EC">
            <w:pPr>
              <w:rPr>
                <w:rFonts w:eastAsia="Calibri"/>
                <w:sz w:val="22"/>
                <w:szCs w:val="22"/>
              </w:rPr>
            </w:pPr>
          </w:p>
          <w:p w14:paraId="07FCB024" w14:textId="77777777" w:rsidR="001C45F2" w:rsidRPr="00153D7F" w:rsidRDefault="001C45F2" w:rsidP="00A062EC">
            <w:pPr>
              <w:rPr>
                <w:rFonts w:eastAsia="Calibri"/>
                <w:sz w:val="22"/>
                <w:szCs w:val="22"/>
              </w:rPr>
            </w:pPr>
          </w:p>
          <w:p w14:paraId="444499A1" w14:textId="77777777" w:rsidR="001C45F2" w:rsidRPr="00153D7F" w:rsidRDefault="001C45F2" w:rsidP="00A062EC">
            <w:pPr>
              <w:rPr>
                <w:rFonts w:eastAsia="Calibri"/>
                <w:sz w:val="22"/>
                <w:szCs w:val="22"/>
              </w:rPr>
            </w:pPr>
          </w:p>
          <w:p w14:paraId="78D96704" w14:textId="28F636CE" w:rsidR="000D2F8F" w:rsidRPr="00153D7F" w:rsidRDefault="000D2F8F" w:rsidP="00A062EC">
            <w:pPr>
              <w:rPr>
                <w:rFonts w:eastAsia="Calibri"/>
                <w:sz w:val="22"/>
                <w:szCs w:val="22"/>
              </w:rPr>
            </w:pPr>
            <w:r w:rsidRPr="00153D7F">
              <w:rPr>
                <w:rFonts w:eastAsia="Calibri"/>
                <w:sz w:val="22"/>
                <w:szCs w:val="22"/>
              </w:rPr>
              <w:t>Monthly</w:t>
            </w:r>
          </w:p>
          <w:p w14:paraId="77D1FF2B" w14:textId="77777777" w:rsidR="000D2F8F" w:rsidRPr="00153D7F" w:rsidRDefault="000D2F8F" w:rsidP="00A062EC">
            <w:pPr>
              <w:rPr>
                <w:rFonts w:eastAsia="Calibri"/>
                <w:sz w:val="22"/>
                <w:szCs w:val="22"/>
              </w:rPr>
            </w:pPr>
          </w:p>
          <w:p w14:paraId="26037C04" w14:textId="424C8663" w:rsidR="000D2F8F" w:rsidRPr="00153D7F" w:rsidRDefault="000D2F8F" w:rsidP="00A062EC">
            <w:pPr>
              <w:rPr>
                <w:rFonts w:eastAsia="Calibri"/>
                <w:sz w:val="22"/>
                <w:szCs w:val="22"/>
              </w:rPr>
            </w:pPr>
            <w:r w:rsidRPr="00153D7F">
              <w:rPr>
                <w:rFonts w:eastAsia="Calibri"/>
                <w:sz w:val="22"/>
                <w:szCs w:val="22"/>
              </w:rPr>
              <w:t>Quarterly</w:t>
            </w:r>
          </w:p>
        </w:tc>
      </w:tr>
      <w:tr w:rsidR="000D2F8F" w:rsidRPr="00153D7F" w14:paraId="65D05B67" w14:textId="77777777" w:rsidTr="5613AA05">
        <w:trPr>
          <w:trHeight w:val="1010"/>
        </w:trPr>
        <w:tc>
          <w:tcPr>
            <w:tcW w:w="3685" w:type="dxa"/>
            <w:vMerge/>
          </w:tcPr>
          <w:p w14:paraId="0218B942" w14:textId="77777777" w:rsidR="000D2F8F" w:rsidRPr="00153D7F" w:rsidRDefault="000D2F8F" w:rsidP="003B7D91">
            <w:pPr>
              <w:rPr>
                <w:rFonts w:eastAsia="Calibri"/>
                <w:sz w:val="22"/>
                <w:szCs w:val="22"/>
              </w:rPr>
            </w:pPr>
          </w:p>
        </w:tc>
        <w:tc>
          <w:tcPr>
            <w:tcW w:w="5758" w:type="dxa"/>
          </w:tcPr>
          <w:p w14:paraId="7D8E2A26" w14:textId="30906E8F" w:rsidR="000D2F8F" w:rsidRPr="00153D7F" w:rsidRDefault="000D2F8F" w:rsidP="003B7D91">
            <w:pPr>
              <w:rPr>
                <w:rFonts w:eastAsia="Calibri"/>
                <w:sz w:val="22"/>
                <w:szCs w:val="22"/>
              </w:rPr>
            </w:pPr>
            <w:r w:rsidRPr="00153D7F">
              <w:rPr>
                <w:rFonts w:eastAsia="Calibri"/>
                <w:sz w:val="22"/>
                <w:szCs w:val="22"/>
              </w:rPr>
              <w:t xml:space="preserve">Complete performance summaries, reviewing progress (including barriers, improvement efforts, recommendations, and status of recommendations). Review with relevant committees/councils. </w:t>
            </w:r>
          </w:p>
          <w:p w14:paraId="2FEE35EC" w14:textId="77777777" w:rsidR="000D2F8F" w:rsidRPr="00153D7F" w:rsidRDefault="000D2F8F" w:rsidP="003B7D91">
            <w:pPr>
              <w:rPr>
                <w:rFonts w:eastAsia="Calibri"/>
                <w:sz w:val="22"/>
                <w:szCs w:val="22"/>
              </w:rPr>
            </w:pPr>
          </w:p>
          <w:p w14:paraId="7CFC7C4C" w14:textId="77777777" w:rsidR="000D2F8F" w:rsidRPr="00153D7F" w:rsidRDefault="000D2F8F" w:rsidP="003B7D91">
            <w:pPr>
              <w:rPr>
                <w:rFonts w:eastAsia="Calibri"/>
                <w:sz w:val="22"/>
                <w:szCs w:val="22"/>
              </w:rPr>
            </w:pPr>
          </w:p>
          <w:p w14:paraId="0987C87C" w14:textId="47489254" w:rsidR="000D2F8F" w:rsidRPr="00153D7F" w:rsidRDefault="000D2F8F" w:rsidP="003B7D91">
            <w:pPr>
              <w:rPr>
                <w:rFonts w:eastAsia="Calibri"/>
                <w:sz w:val="22"/>
                <w:szCs w:val="22"/>
              </w:rPr>
            </w:pPr>
          </w:p>
        </w:tc>
        <w:tc>
          <w:tcPr>
            <w:tcW w:w="2432" w:type="dxa"/>
          </w:tcPr>
          <w:p w14:paraId="5122F97A" w14:textId="419BF472" w:rsidR="000D2F8F" w:rsidRPr="00153D7F" w:rsidRDefault="00C1080E" w:rsidP="003B7D91">
            <w:pPr>
              <w:rPr>
                <w:rFonts w:eastAsia="Calibri"/>
                <w:sz w:val="22"/>
                <w:szCs w:val="22"/>
              </w:rPr>
            </w:pPr>
            <w:r w:rsidRPr="00153D7F">
              <w:rPr>
                <w:rFonts w:eastAsia="Calibri"/>
                <w:sz w:val="22"/>
                <w:szCs w:val="22"/>
              </w:rPr>
              <w:t xml:space="preserve">Regional </w:t>
            </w:r>
            <w:r w:rsidR="00BA5C9E" w:rsidRPr="00153D7F">
              <w:rPr>
                <w:rFonts w:eastAsia="Calibri"/>
                <w:sz w:val="22"/>
                <w:szCs w:val="22"/>
              </w:rPr>
              <w:t>CPT Committee</w:t>
            </w:r>
          </w:p>
          <w:p w14:paraId="3922F6AB" w14:textId="3AA8F7FE" w:rsidR="00C1080E" w:rsidRPr="00153D7F" w:rsidRDefault="00C1080E" w:rsidP="003B7D91">
            <w:pPr>
              <w:rPr>
                <w:rFonts w:eastAsia="Calibri"/>
                <w:sz w:val="22"/>
                <w:szCs w:val="22"/>
              </w:rPr>
            </w:pPr>
            <w:r w:rsidRPr="00153D7F">
              <w:rPr>
                <w:rFonts w:eastAsia="Calibri"/>
                <w:sz w:val="22"/>
                <w:szCs w:val="22"/>
              </w:rPr>
              <w:t>CMHPSM Quality Manager</w:t>
            </w:r>
          </w:p>
        </w:tc>
        <w:tc>
          <w:tcPr>
            <w:tcW w:w="1712" w:type="dxa"/>
          </w:tcPr>
          <w:p w14:paraId="7519734F" w14:textId="77777777" w:rsidR="000D2F8F" w:rsidRPr="00153D7F" w:rsidRDefault="000D2F8F" w:rsidP="003B7D91">
            <w:pPr>
              <w:rPr>
                <w:rFonts w:eastAsia="Calibri"/>
                <w:sz w:val="22"/>
                <w:szCs w:val="22"/>
              </w:rPr>
            </w:pPr>
            <w:r w:rsidRPr="00153D7F">
              <w:rPr>
                <w:rFonts w:eastAsia="Calibri"/>
                <w:sz w:val="22"/>
                <w:szCs w:val="22"/>
              </w:rPr>
              <w:t>Monthly data review</w:t>
            </w:r>
          </w:p>
          <w:p w14:paraId="0D5DE2BE" w14:textId="442A4FC1" w:rsidR="000D2F8F" w:rsidRPr="00153D7F" w:rsidRDefault="000D2F8F" w:rsidP="003B7D91">
            <w:pPr>
              <w:rPr>
                <w:rFonts w:eastAsia="Calibri"/>
                <w:sz w:val="22"/>
                <w:szCs w:val="22"/>
              </w:rPr>
            </w:pPr>
            <w:r w:rsidRPr="00153D7F">
              <w:rPr>
                <w:rFonts w:eastAsia="Calibri"/>
                <w:sz w:val="22"/>
                <w:szCs w:val="22"/>
              </w:rPr>
              <w:t>Quarterly reporting to Regional CPT RCAC</w:t>
            </w:r>
            <w:r w:rsidR="00922ADB" w:rsidRPr="00153D7F">
              <w:rPr>
                <w:rFonts w:eastAsia="Calibri"/>
                <w:sz w:val="22"/>
                <w:szCs w:val="22"/>
              </w:rPr>
              <w:t>,</w:t>
            </w:r>
            <w:r w:rsidRPr="00153D7F">
              <w:rPr>
                <w:rFonts w:eastAsia="Calibri"/>
                <w:sz w:val="22"/>
                <w:szCs w:val="22"/>
              </w:rPr>
              <w:t xml:space="preserve"> and CMHPSM Board</w:t>
            </w:r>
          </w:p>
        </w:tc>
      </w:tr>
      <w:tr w:rsidR="001C45F2" w:rsidRPr="00153D7F" w14:paraId="35E02642" w14:textId="77777777" w:rsidTr="5613AA05">
        <w:trPr>
          <w:trHeight w:val="845"/>
        </w:trPr>
        <w:tc>
          <w:tcPr>
            <w:tcW w:w="3685" w:type="dxa"/>
            <w:vMerge/>
          </w:tcPr>
          <w:p w14:paraId="184226F0" w14:textId="77777777" w:rsidR="001C45F2" w:rsidRPr="00153D7F" w:rsidRDefault="001C45F2" w:rsidP="001C45F2">
            <w:pPr>
              <w:rPr>
                <w:rFonts w:eastAsia="Calibri"/>
                <w:sz w:val="22"/>
                <w:szCs w:val="22"/>
              </w:rPr>
            </w:pPr>
            <w:bookmarkStart w:id="68" w:name="_Hlk150805204"/>
          </w:p>
        </w:tc>
        <w:tc>
          <w:tcPr>
            <w:tcW w:w="5758" w:type="dxa"/>
          </w:tcPr>
          <w:p w14:paraId="3CDC900B" w14:textId="68A4DC56" w:rsidR="001C45F2" w:rsidRPr="00153D7F" w:rsidRDefault="001C45F2" w:rsidP="001C45F2">
            <w:pPr>
              <w:rPr>
                <w:rFonts w:eastAsia="Calibri"/>
                <w:sz w:val="22"/>
                <w:szCs w:val="22"/>
              </w:rPr>
            </w:pPr>
            <w:r w:rsidRPr="00153D7F">
              <w:rPr>
                <w:rFonts w:eastAsia="Calibri"/>
                <w:sz w:val="22"/>
                <w:szCs w:val="22"/>
              </w:rPr>
              <w:t>Complete and submit PIP 1 to HSAG as required for validation.</w:t>
            </w:r>
          </w:p>
        </w:tc>
        <w:tc>
          <w:tcPr>
            <w:tcW w:w="2432" w:type="dxa"/>
          </w:tcPr>
          <w:p w14:paraId="748EBB14" w14:textId="02FC05E3" w:rsidR="001C45F2" w:rsidRPr="00153D7F" w:rsidRDefault="001C45F2" w:rsidP="001C45F2">
            <w:pPr>
              <w:rPr>
                <w:rFonts w:eastAsia="Calibri"/>
                <w:sz w:val="22"/>
                <w:szCs w:val="22"/>
              </w:rPr>
            </w:pPr>
            <w:r w:rsidRPr="00153D7F">
              <w:rPr>
                <w:rFonts w:eastAsia="Calibri"/>
                <w:sz w:val="22"/>
                <w:szCs w:val="22"/>
              </w:rPr>
              <w:t>CMHPSM Quality Manager</w:t>
            </w:r>
          </w:p>
        </w:tc>
        <w:tc>
          <w:tcPr>
            <w:tcW w:w="1712" w:type="dxa"/>
          </w:tcPr>
          <w:p w14:paraId="22ABDA3D" w14:textId="77FBAA50" w:rsidR="001C45F2" w:rsidRPr="00153D7F" w:rsidRDefault="001C45F2" w:rsidP="001C45F2">
            <w:pPr>
              <w:rPr>
                <w:rFonts w:eastAsia="Calibri"/>
                <w:sz w:val="22"/>
                <w:szCs w:val="22"/>
              </w:rPr>
            </w:pPr>
            <w:r w:rsidRPr="00153D7F">
              <w:rPr>
                <w:rFonts w:eastAsia="Calibri"/>
                <w:sz w:val="22"/>
                <w:szCs w:val="22"/>
              </w:rPr>
              <w:t>June/July 202</w:t>
            </w:r>
            <w:r w:rsidR="00406D7E">
              <w:rPr>
                <w:rFonts w:eastAsia="Calibri"/>
                <w:sz w:val="22"/>
                <w:szCs w:val="22"/>
              </w:rPr>
              <w:t>5</w:t>
            </w:r>
          </w:p>
        </w:tc>
      </w:tr>
      <w:tr w:rsidR="001C45F2" w:rsidRPr="00153D7F" w14:paraId="70EC8323" w14:textId="77777777" w:rsidTr="5613AA05">
        <w:trPr>
          <w:trHeight w:val="809"/>
        </w:trPr>
        <w:tc>
          <w:tcPr>
            <w:tcW w:w="3685" w:type="dxa"/>
            <w:vMerge/>
          </w:tcPr>
          <w:p w14:paraId="33B0079E" w14:textId="77777777" w:rsidR="001C45F2" w:rsidRPr="00153D7F" w:rsidRDefault="001C45F2" w:rsidP="001C45F2">
            <w:pPr>
              <w:rPr>
                <w:rFonts w:eastAsia="Calibri"/>
                <w:sz w:val="22"/>
                <w:szCs w:val="22"/>
              </w:rPr>
            </w:pPr>
          </w:p>
        </w:tc>
        <w:tc>
          <w:tcPr>
            <w:tcW w:w="5758" w:type="dxa"/>
          </w:tcPr>
          <w:p w14:paraId="03210B59" w14:textId="05F6CDF9" w:rsidR="001C45F2" w:rsidRPr="00153D7F" w:rsidRDefault="001C45F2" w:rsidP="001C45F2">
            <w:pPr>
              <w:rPr>
                <w:rFonts w:eastAsia="Calibri"/>
                <w:sz w:val="22"/>
                <w:szCs w:val="22"/>
              </w:rPr>
            </w:pPr>
            <w:r w:rsidRPr="00153D7F">
              <w:rPr>
                <w:rFonts w:eastAsia="Calibri"/>
                <w:sz w:val="22"/>
                <w:szCs w:val="22"/>
              </w:rPr>
              <w:t xml:space="preserve">Complete and submit PIP 1 to MDHHS as required. </w:t>
            </w:r>
          </w:p>
        </w:tc>
        <w:tc>
          <w:tcPr>
            <w:tcW w:w="2432" w:type="dxa"/>
          </w:tcPr>
          <w:p w14:paraId="25BD0BBB" w14:textId="3DA80AF2" w:rsidR="001C45F2" w:rsidRPr="00153D7F" w:rsidRDefault="001C45F2" w:rsidP="001C45F2">
            <w:pPr>
              <w:rPr>
                <w:rFonts w:eastAsia="Calibri"/>
                <w:sz w:val="22"/>
                <w:szCs w:val="22"/>
              </w:rPr>
            </w:pPr>
            <w:r w:rsidRPr="00153D7F">
              <w:rPr>
                <w:rFonts w:eastAsia="Calibri"/>
                <w:sz w:val="22"/>
                <w:szCs w:val="22"/>
              </w:rPr>
              <w:t>CMHPSM Quality Manager</w:t>
            </w:r>
          </w:p>
        </w:tc>
        <w:tc>
          <w:tcPr>
            <w:tcW w:w="1712" w:type="dxa"/>
          </w:tcPr>
          <w:p w14:paraId="6077D9D4" w14:textId="5D40C5EC" w:rsidR="001C45F2" w:rsidRPr="00153D7F" w:rsidRDefault="001C45F2" w:rsidP="001C45F2">
            <w:pPr>
              <w:rPr>
                <w:rFonts w:eastAsia="Calibri"/>
                <w:sz w:val="22"/>
                <w:szCs w:val="22"/>
              </w:rPr>
            </w:pPr>
            <w:r w:rsidRPr="00153D7F">
              <w:rPr>
                <w:rFonts w:eastAsia="Calibri"/>
                <w:sz w:val="22"/>
                <w:szCs w:val="22"/>
              </w:rPr>
              <w:t>2/28/202</w:t>
            </w:r>
            <w:r w:rsidR="00406D7E">
              <w:rPr>
                <w:rFonts w:eastAsia="Calibri"/>
                <w:sz w:val="22"/>
                <w:szCs w:val="22"/>
              </w:rPr>
              <w:t>5</w:t>
            </w:r>
          </w:p>
        </w:tc>
      </w:tr>
      <w:bookmarkEnd w:id="68"/>
      <w:tr w:rsidR="001C45F2" w:rsidRPr="00153D7F" w14:paraId="78D68254" w14:textId="77777777" w:rsidTr="5613AA05">
        <w:tc>
          <w:tcPr>
            <w:tcW w:w="3685" w:type="dxa"/>
            <w:shd w:val="clear" w:color="auto" w:fill="DEEAF6" w:themeFill="accent5" w:themeFillTint="33"/>
          </w:tcPr>
          <w:p w14:paraId="61FF64B3" w14:textId="77777777" w:rsidR="001C45F2" w:rsidRPr="00153D7F" w:rsidRDefault="001C45F2" w:rsidP="001C45F2">
            <w:pPr>
              <w:jc w:val="center"/>
              <w:rPr>
                <w:rFonts w:eastAsia="Calibri"/>
                <w:b/>
                <w:bCs/>
                <w:sz w:val="22"/>
                <w:szCs w:val="22"/>
              </w:rPr>
            </w:pPr>
            <w:r w:rsidRPr="00153D7F">
              <w:rPr>
                <w:rFonts w:eastAsia="Calibri"/>
                <w:b/>
                <w:bCs/>
                <w:sz w:val="22"/>
                <w:szCs w:val="22"/>
              </w:rPr>
              <w:t>Quantitative and Qualitative Assessment of</w:t>
            </w:r>
          </w:p>
          <w:p w14:paraId="6D0882A1" w14:textId="1DC717A6" w:rsidR="001C45F2" w:rsidRPr="00153D7F" w:rsidRDefault="001C45F2" w:rsidP="001C45F2">
            <w:pPr>
              <w:jc w:val="center"/>
              <w:rPr>
                <w:rFonts w:eastAsia="Calibri"/>
                <w:b/>
                <w:bCs/>
                <w:sz w:val="22"/>
                <w:szCs w:val="22"/>
              </w:rPr>
            </w:pPr>
            <w:r w:rsidRPr="00153D7F">
              <w:rPr>
                <w:rFonts w:eastAsia="Calibri"/>
                <w:b/>
                <w:bCs/>
                <w:sz w:val="22"/>
                <w:szCs w:val="22"/>
              </w:rPr>
              <w:t>Member Experiences</w:t>
            </w:r>
          </w:p>
        </w:tc>
        <w:tc>
          <w:tcPr>
            <w:tcW w:w="5758" w:type="dxa"/>
            <w:shd w:val="clear" w:color="auto" w:fill="DEEAF6" w:themeFill="accent5" w:themeFillTint="33"/>
          </w:tcPr>
          <w:p w14:paraId="7A884B07" w14:textId="4BDA0C8A" w:rsidR="001C45F2" w:rsidRPr="00153D7F" w:rsidRDefault="001C45F2" w:rsidP="001C45F2">
            <w:pPr>
              <w:jc w:val="center"/>
              <w:rPr>
                <w:rFonts w:eastAsia="Calibri"/>
                <w:b/>
                <w:bCs/>
                <w:sz w:val="22"/>
                <w:szCs w:val="22"/>
              </w:rPr>
            </w:pPr>
            <w:r w:rsidRPr="00153D7F">
              <w:rPr>
                <w:rFonts w:eastAsia="Calibri"/>
                <w:b/>
                <w:bCs/>
                <w:sz w:val="22"/>
                <w:szCs w:val="22"/>
              </w:rPr>
              <w:t>Objectives/Activities</w:t>
            </w:r>
          </w:p>
        </w:tc>
        <w:tc>
          <w:tcPr>
            <w:tcW w:w="2432" w:type="dxa"/>
            <w:shd w:val="clear" w:color="auto" w:fill="DEEAF6" w:themeFill="accent5" w:themeFillTint="33"/>
          </w:tcPr>
          <w:p w14:paraId="071FDD4F" w14:textId="77777777" w:rsidR="001C45F2" w:rsidRPr="00153D7F" w:rsidRDefault="001C45F2" w:rsidP="001C45F2">
            <w:pPr>
              <w:jc w:val="center"/>
              <w:rPr>
                <w:rFonts w:eastAsia="Calibri"/>
                <w:b/>
                <w:bCs/>
                <w:sz w:val="22"/>
                <w:szCs w:val="22"/>
              </w:rPr>
            </w:pPr>
            <w:r w:rsidRPr="00153D7F">
              <w:rPr>
                <w:rFonts w:eastAsia="Calibri"/>
                <w:b/>
                <w:bCs/>
                <w:sz w:val="22"/>
                <w:szCs w:val="22"/>
              </w:rPr>
              <w:t>Assigned Person or</w:t>
            </w:r>
          </w:p>
          <w:p w14:paraId="59B34526" w14:textId="6C79C4A3" w:rsidR="001C45F2" w:rsidRPr="00153D7F" w:rsidRDefault="001C45F2" w:rsidP="001C45F2">
            <w:pPr>
              <w:jc w:val="center"/>
              <w:rPr>
                <w:rFonts w:eastAsia="Calibri"/>
                <w:b/>
                <w:bCs/>
                <w:sz w:val="22"/>
                <w:szCs w:val="22"/>
              </w:rPr>
            </w:pPr>
            <w:r w:rsidRPr="00153D7F">
              <w:rPr>
                <w:rFonts w:eastAsia="Calibri"/>
                <w:b/>
                <w:bCs/>
                <w:sz w:val="22"/>
                <w:szCs w:val="22"/>
              </w:rPr>
              <w:t>Committee/Council</w:t>
            </w:r>
          </w:p>
        </w:tc>
        <w:tc>
          <w:tcPr>
            <w:tcW w:w="1712" w:type="dxa"/>
            <w:shd w:val="clear" w:color="auto" w:fill="DEEAF6" w:themeFill="accent5" w:themeFillTint="33"/>
          </w:tcPr>
          <w:p w14:paraId="4D70BB83" w14:textId="2490F3BF" w:rsidR="001C45F2" w:rsidRPr="00153D7F" w:rsidRDefault="001C45F2" w:rsidP="001C45F2">
            <w:pPr>
              <w:jc w:val="center"/>
              <w:rPr>
                <w:rFonts w:eastAsia="Calibri"/>
                <w:b/>
                <w:bCs/>
                <w:sz w:val="22"/>
                <w:szCs w:val="22"/>
              </w:rPr>
            </w:pPr>
            <w:r w:rsidRPr="00153D7F">
              <w:rPr>
                <w:rFonts w:eastAsia="Calibri"/>
                <w:b/>
                <w:bCs/>
                <w:sz w:val="22"/>
                <w:szCs w:val="22"/>
              </w:rPr>
              <w:t>Frequency/ Due Date</w:t>
            </w:r>
          </w:p>
        </w:tc>
      </w:tr>
      <w:tr w:rsidR="001C45F2" w:rsidRPr="00153D7F" w14:paraId="144762FE" w14:textId="77777777" w:rsidTr="5613AA05">
        <w:trPr>
          <w:trHeight w:val="570"/>
        </w:trPr>
        <w:tc>
          <w:tcPr>
            <w:tcW w:w="3685" w:type="dxa"/>
            <w:vMerge w:val="restart"/>
          </w:tcPr>
          <w:p w14:paraId="1787EC74" w14:textId="69E311D3" w:rsidR="001C45F2" w:rsidRPr="00153D7F" w:rsidRDefault="001C45F2" w:rsidP="001C45F2">
            <w:pPr>
              <w:rPr>
                <w:rFonts w:eastAsia="Calibri"/>
                <w:sz w:val="22"/>
                <w:szCs w:val="22"/>
              </w:rPr>
            </w:pPr>
            <w:r w:rsidRPr="00153D7F">
              <w:rPr>
                <w:rFonts w:eastAsia="Calibri"/>
                <w:sz w:val="22"/>
                <w:szCs w:val="22"/>
              </w:rPr>
              <w:t xml:space="preserve">CMHPSM will obtain a qualitative and quantitative assessment of member experiences for all representative populations, including members </w:t>
            </w:r>
          </w:p>
          <w:p w14:paraId="5546937F" w14:textId="5E3FD05E" w:rsidR="001C45F2" w:rsidRPr="00153D7F" w:rsidRDefault="001C45F2" w:rsidP="001C45F2">
            <w:pPr>
              <w:rPr>
                <w:rFonts w:eastAsia="Calibri"/>
                <w:sz w:val="22"/>
                <w:szCs w:val="22"/>
              </w:rPr>
            </w:pPr>
            <w:r w:rsidRPr="00153D7F">
              <w:rPr>
                <w:rFonts w:eastAsia="Calibri"/>
                <w:sz w:val="22"/>
                <w:szCs w:val="22"/>
              </w:rPr>
              <w:t xml:space="preserve">receiving LTSS, and take specific action as needed, identifying sources of dissatisfaction, outlining </w:t>
            </w:r>
          </w:p>
          <w:p w14:paraId="0F955F28" w14:textId="7825EDE9" w:rsidR="001C45F2" w:rsidRPr="00153D7F" w:rsidRDefault="001C45F2" w:rsidP="001C45F2">
            <w:pPr>
              <w:rPr>
                <w:rFonts w:eastAsia="Calibri"/>
                <w:sz w:val="22"/>
                <w:szCs w:val="22"/>
              </w:rPr>
            </w:pPr>
            <w:r w:rsidRPr="00153D7F">
              <w:rPr>
                <w:rFonts w:eastAsia="Calibri"/>
                <w:sz w:val="22"/>
                <w:szCs w:val="22"/>
              </w:rPr>
              <w:lastRenderedPageBreak/>
              <w:t xml:space="preserve">systematic action steps and interventions, evaluating for </w:t>
            </w:r>
          </w:p>
          <w:p w14:paraId="42725EE8" w14:textId="72A2B4C4" w:rsidR="001C45F2" w:rsidRPr="00153D7F" w:rsidRDefault="001C45F2" w:rsidP="001C45F2">
            <w:pPr>
              <w:rPr>
                <w:rFonts w:eastAsia="Calibri"/>
                <w:sz w:val="22"/>
                <w:szCs w:val="22"/>
              </w:rPr>
            </w:pPr>
            <w:r w:rsidRPr="00153D7F">
              <w:rPr>
                <w:rFonts w:eastAsia="Calibri"/>
                <w:sz w:val="22"/>
                <w:szCs w:val="22"/>
              </w:rPr>
              <w:t>effectiveness to improve satisfaction, communicating results.</w:t>
            </w:r>
          </w:p>
        </w:tc>
        <w:tc>
          <w:tcPr>
            <w:tcW w:w="5758" w:type="dxa"/>
          </w:tcPr>
          <w:p w14:paraId="01F567EC" w14:textId="77777777" w:rsidR="001C45F2" w:rsidRPr="00153D7F" w:rsidRDefault="001C45F2" w:rsidP="001C45F2">
            <w:pPr>
              <w:rPr>
                <w:rFonts w:eastAsia="Calibri"/>
                <w:sz w:val="22"/>
                <w:szCs w:val="22"/>
              </w:rPr>
            </w:pPr>
            <w:r w:rsidRPr="00153D7F">
              <w:rPr>
                <w:rFonts w:eastAsia="Calibri"/>
                <w:sz w:val="22"/>
                <w:szCs w:val="22"/>
              </w:rPr>
              <w:lastRenderedPageBreak/>
              <w:t xml:space="preserve">Develop surveys for all populations. </w:t>
            </w:r>
          </w:p>
          <w:p w14:paraId="38AFD3EE" w14:textId="67527BA0" w:rsidR="001C45F2" w:rsidRPr="00153D7F" w:rsidRDefault="00406D7E" w:rsidP="001C45F2">
            <w:pPr>
              <w:rPr>
                <w:rFonts w:eastAsia="Calibri"/>
                <w:sz w:val="22"/>
                <w:szCs w:val="22"/>
              </w:rPr>
            </w:pPr>
            <w:r>
              <w:rPr>
                <w:rFonts w:eastAsia="Calibri"/>
                <w:sz w:val="22"/>
                <w:szCs w:val="22"/>
              </w:rPr>
              <w:t>Continue</w:t>
            </w:r>
            <w:r w:rsidRPr="00153D7F">
              <w:rPr>
                <w:rFonts w:eastAsia="Calibri"/>
                <w:sz w:val="22"/>
                <w:szCs w:val="22"/>
              </w:rPr>
              <w:t xml:space="preserve"> </w:t>
            </w:r>
            <w:r w:rsidR="001C45F2" w:rsidRPr="00153D7F">
              <w:rPr>
                <w:rFonts w:eastAsia="Calibri"/>
                <w:sz w:val="22"/>
                <w:szCs w:val="22"/>
              </w:rPr>
              <w:t>identification of persons receiving LTSS in survey data</w:t>
            </w:r>
          </w:p>
        </w:tc>
        <w:tc>
          <w:tcPr>
            <w:tcW w:w="2432" w:type="dxa"/>
          </w:tcPr>
          <w:p w14:paraId="3278A736" w14:textId="77777777" w:rsidR="001C45F2" w:rsidRPr="00153D7F" w:rsidRDefault="001C45F2" w:rsidP="001C45F2">
            <w:pPr>
              <w:rPr>
                <w:rFonts w:eastAsia="Calibri"/>
                <w:sz w:val="22"/>
                <w:szCs w:val="22"/>
              </w:rPr>
            </w:pPr>
            <w:r w:rsidRPr="00153D7F">
              <w:rPr>
                <w:rFonts w:eastAsia="Calibri"/>
                <w:sz w:val="22"/>
                <w:szCs w:val="22"/>
              </w:rPr>
              <w:t>Regional Customer Services Committee</w:t>
            </w:r>
          </w:p>
          <w:p w14:paraId="4C622FA5" w14:textId="7D4F3593" w:rsidR="001C45F2" w:rsidRPr="00153D7F" w:rsidRDefault="001C45F2" w:rsidP="001C45F2">
            <w:pPr>
              <w:rPr>
                <w:rFonts w:eastAsia="Calibri"/>
                <w:sz w:val="22"/>
                <w:szCs w:val="22"/>
              </w:rPr>
            </w:pPr>
            <w:r w:rsidRPr="00153D7F">
              <w:rPr>
                <w:rFonts w:eastAsia="Calibri"/>
                <w:sz w:val="22"/>
                <w:szCs w:val="22"/>
              </w:rPr>
              <w:t xml:space="preserve">CMHPSM </w:t>
            </w:r>
            <w:r w:rsidR="00A15C88">
              <w:rPr>
                <w:rFonts w:eastAsia="Calibri"/>
                <w:sz w:val="22"/>
                <w:szCs w:val="22"/>
              </w:rPr>
              <w:t>SUS</w:t>
            </w:r>
            <w:r w:rsidRPr="00153D7F">
              <w:rPr>
                <w:rFonts w:eastAsia="Calibri"/>
                <w:sz w:val="22"/>
                <w:szCs w:val="22"/>
              </w:rPr>
              <w:t xml:space="preserve"> Director</w:t>
            </w:r>
          </w:p>
        </w:tc>
        <w:tc>
          <w:tcPr>
            <w:tcW w:w="1712" w:type="dxa"/>
          </w:tcPr>
          <w:p w14:paraId="71275923" w14:textId="76194FD8" w:rsidR="001C45F2" w:rsidRPr="00153D7F" w:rsidRDefault="001C45F2" w:rsidP="001C45F2">
            <w:pPr>
              <w:rPr>
                <w:rFonts w:eastAsia="Calibri"/>
                <w:sz w:val="22"/>
                <w:szCs w:val="22"/>
              </w:rPr>
            </w:pPr>
            <w:r w:rsidRPr="00153D7F">
              <w:rPr>
                <w:rFonts w:eastAsia="Calibri"/>
                <w:sz w:val="22"/>
                <w:szCs w:val="22"/>
              </w:rPr>
              <w:t>03/31/202</w:t>
            </w:r>
            <w:r w:rsidR="00406D7E">
              <w:rPr>
                <w:rFonts w:eastAsia="Calibri"/>
                <w:sz w:val="22"/>
                <w:szCs w:val="22"/>
              </w:rPr>
              <w:t>5</w:t>
            </w:r>
          </w:p>
          <w:p w14:paraId="6DCAB324" w14:textId="49CA4E36" w:rsidR="001C45F2" w:rsidRPr="00153D7F" w:rsidRDefault="001C45F2" w:rsidP="001C45F2">
            <w:pPr>
              <w:rPr>
                <w:rFonts w:eastAsia="Calibri"/>
                <w:sz w:val="22"/>
                <w:szCs w:val="22"/>
              </w:rPr>
            </w:pPr>
          </w:p>
        </w:tc>
      </w:tr>
      <w:tr w:rsidR="001C45F2" w:rsidRPr="00153D7F" w14:paraId="17C94B39" w14:textId="77777777" w:rsidTr="5613AA05">
        <w:trPr>
          <w:trHeight w:val="570"/>
        </w:trPr>
        <w:tc>
          <w:tcPr>
            <w:tcW w:w="3685" w:type="dxa"/>
            <w:vMerge/>
          </w:tcPr>
          <w:p w14:paraId="6F57A02B" w14:textId="77777777" w:rsidR="001C45F2" w:rsidRPr="00153D7F" w:rsidRDefault="001C45F2" w:rsidP="001C45F2">
            <w:pPr>
              <w:rPr>
                <w:rFonts w:eastAsia="Calibri"/>
                <w:sz w:val="22"/>
                <w:szCs w:val="22"/>
              </w:rPr>
            </w:pPr>
          </w:p>
        </w:tc>
        <w:tc>
          <w:tcPr>
            <w:tcW w:w="5758" w:type="dxa"/>
          </w:tcPr>
          <w:p w14:paraId="0FA881CB" w14:textId="43F1F5D1" w:rsidR="001C45F2" w:rsidRPr="00153D7F" w:rsidRDefault="00406D7E" w:rsidP="001C45F2">
            <w:pPr>
              <w:rPr>
                <w:rFonts w:eastAsia="Calibri"/>
                <w:sz w:val="22"/>
                <w:szCs w:val="22"/>
              </w:rPr>
            </w:pPr>
            <w:r>
              <w:rPr>
                <w:rFonts w:eastAsia="Calibri"/>
                <w:sz w:val="22"/>
                <w:szCs w:val="22"/>
              </w:rPr>
              <w:t>Continue to i</w:t>
            </w:r>
            <w:r w:rsidR="001C45F2" w:rsidRPr="00153D7F">
              <w:rPr>
                <w:rFonts w:eastAsia="Calibri"/>
                <w:sz w:val="22"/>
                <w:szCs w:val="22"/>
              </w:rPr>
              <w:t>ncorporate the analysis of Michigan specific National Core Indicator Data to identify trends and areas for improvement.</w:t>
            </w:r>
          </w:p>
        </w:tc>
        <w:tc>
          <w:tcPr>
            <w:tcW w:w="2432" w:type="dxa"/>
          </w:tcPr>
          <w:p w14:paraId="58157920" w14:textId="229CFEA5" w:rsidR="001C45F2" w:rsidRPr="00153D7F" w:rsidRDefault="001C45F2" w:rsidP="001C45F2">
            <w:pPr>
              <w:rPr>
                <w:rFonts w:eastAsia="Calibri"/>
                <w:sz w:val="22"/>
                <w:szCs w:val="22"/>
              </w:rPr>
            </w:pPr>
            <w:r w:rsidRPr="00153D7F">
              <w:rPr>
                <w:rFonts w:eastAsia="Calibri"/>
                <w:sz w:val="22"/>
                <w:szCs w:val="22"/>
              </w:rPr>
              <w:t>Regional Customer Services Committee</w:t>
            </w:r>
          </w:p>
          <w:p w14:paraId="7BE1C732" w14:textId="77777777" w:rsidR="001C45F2" w:rsidRPr="00153D7F" w:rsidRDefault="001C45F2" w:rsidP="001C45F2">
            <w:pPr>
              <w:rPr>
                <w:rFonts w:eastAsia="Calibri"/>
                <w:sz w:val="22"/>
                <w:szCs w:val="22"/>
              </w:rPr>
            </w:pPr>
          </w:p>
          <w:p w14:paraId="4E87F913" w14:textId="5207235E" w:rsidR="001C45F2" w:rsidRPr="00153D7F" w:rsidRDefault="001C45F2" w:rsidP="001C45F2">
            <w:pPr>
              <w:rPr>
                <w:rFonts w:eastAsia="Calibri"/>
                <w:sz w:val="22"/>
                <w:szCs w:val="22"/>
              </w:rPr>
            </w:pPr>
            <w:r w:rsidRPr="00153D7F">
              <w:rPr>
                <w:rFonts w:eastAsia="Calibri"/>
                <w:sz w:val="22"/>
                <w:szCs w:val="22"/>
              </w:rPr>
              <w:t>CMHPSM Quality Manager</w:t>
            </w:r>
          </w:p>
        </w:tc>
        <w:tc>
          <w:tcPr>
            <w:tcW w:w="1712" w:type="dxa"/>
          </w:tcPr>
          <w:p w14:paraId="516B2DCF" w14:textId="0FC87B14" w:rsidR="001C45F2" w:rsidRPr="00153D7F" w:rsidRDefault="001C45F2" w:rsidP="001C45F2">
            <w:pPr>
              <w:rPr>
                <w:rFonts w:eastAsia="Calibri"/>
                <w:sz w:val="22"/>
                <w:szCs w:val="22"/>
              </w:rPr>
            </w:pPr>
            <w:r w:rsidRPr="00153D7F">
              <w:rPr>
                <w:rFonts w:eastAsia="Calibri"/>
                <w:sz w:val="22"/>
                <w:szCs w:val="22"/>
              </w:rPr>
              <w:t>09/30/202</w:t>
            </w:r>
            <w:r w:rsidR="00406D7E">
              <w:rPr>
                <w:rFonts w:eastAsia="Calibri"/>
                <w:sz w:val="22"/>
                <w:szCs w:val="22"/>
              </w:rPr>
              <w:t>5</w:t>
            </w:r>
          </w:p>
        </w:tc>
      </w:tr>
      <w:tr w:rsidR="001C45F2" w:rsidRPr="00153D7F" w14:paraId="2EDB1663" w14:textId="77777777" w:rsidTr="5613AA05">
        <w:trPr>
          <w:trHeight w:val="570"/>
        </w:trPr>
        <w:tc>
          <w:tcPr>
            <w:tcW w:w="3685" w:type="dxa"/>
            <w:vMerge/>
          </w:tcPr>
          <w:p w14:paraId="20578833" w14:textId="77777777" w:rsidR="001C45F2" w:rsidRPr="00153D7F" w:rsidRDefault="001C45F2" w:rsidP="001C45F2">
            <w:pPr>
              <w:rPr>
                <w:rFonts w:eastAsia="Calibri"/>
                <w:sz w:val="22"/>
                <w:szCs w:val="22"/>
              </w:rPr>
            </w:pPr>
          </w:p>
        </w:tc>
        <w:tc>
          <w:tcPr>
            <w:tcW w:w="5758" w:type="dxa"/>
          </w:tcPr>
          <w:p w14:paraId="0774EB5B" w14:textId="22A83697" w:rsidR="001C45F2" w:rsidRPr="00153D7F" w:rsidRDefault="001C45F2" w:rsidP="001C45F2">
            <w:pPr>
              <w:rPr>
                <w:rFonts w:eastAsia="Calibri"/>
                <w:sz w:val="22"/>
                <w:szCs w:val="22"/>
              </w:rPr>
            </w:pPr>
            <w:r w:rsidRPr="00153D7F">
              <w:rPr>
                <w:rFonts w:eastAsia="Calibri"/>
                <w:sz w:val="22"/>
                <w:szCs w:val="22"/>
              </w:rPr>
              <w:t>Complete annual assessment of the member experience report to include the trends, causal sources of dissatisfaction, and interventions in collaboration with relevant committees/councils.</w:t>
            </w:r>
          </w:p>
          <w:p w14:paraId="5910D2BC" w14:textId="6936C3AE" w:rsidR="001C45F2" w:rsidRPr="00153D7F" w:rsidRDefault="001C45F2" w:rsidP="001C45F2">
            <w:pPr>
              <w:rPr>
                <w:rFonts w:eastAsia="Calibri"/>
                <w:sz w:val="22"/>
                <w:szCs w:val="22"/>
              </w:rPr>
            </w:pPr>
            <w:r w:rsidRPr="00153D7F">
              <w:rPr>
                <w:rFonts w:eastAsia="Calibri"/>
                <w:sz w:val="22"/>
                <w:szCs w:val="22"/>
              </w:rPr>
              <w:t>Report the results of the member satisfaction survey to RCAC and CMHPSM Board for input and feedback on planned interventions.</w:t>
            </w:r>
          </w:p>
        </w:tc>
        <w:tc>
          <w:tcPr>
            <w:tcW w:w="2432" w:type="dxa"/>
          </w:tcPr>
          <w:p w14:paraId="7BB03533" w14:textId="784BDF31" w:rsidR="001C45F2" w:rsidRPr="00153D7F" w:rsidRDefault="001C45F2" w:rsidP="001C45F2">
            <w:pPr>
              <w:rPr>
                <w:rFonts w:eastAsia="Calibri"/>
                <w:sz w:val="22"/>
                <w:szCs w:val="22"/>
              </w:rPr>
            </w:pPr>
            <w:r w:rsidRPr="00153D7F">
              <w:rPr>
                <w:rFonts w:eastAsia="Calibri"/>
                <w:sz w:val="22"/>
                <w:szCs w:val="22"/>
              </w:rPr>
              <w:t>Regional Customer Services Committee</w:t>
            </w:r>
          </w:p>
          <w:p w14:paraId="11BE528A" w14:textId="77777777" w:rsidR="001C45F2" w:rsidRPr="00153D7F" w:rsidRDefault="001C45F2" w:rsidP="001C45F2">
            <w:pPr>
              <w:rPr>
                <w:rFonts w:eastAsia="Calibri"/>
                <w:sz w:val="22"/>
                <w:szCs w:val="22"/>
              </w:rPr>
            </w:pPr>
          </w:p>
          <w:p w14:paraId="757157B3" w14:textId="7CFB2FBB" w:rsidR="001C45F2" w:rsidRPr="00153D7F" w:rsidRDefault="001C45F2" w:rsidP="001C45F2">
            <w:pPr>
              <w:rPr>
                <w:rFonts w:eastAsia="Calibri"/>
                <w:sz w:val="22"/>
                <w:szCs w:val="22"/>
              </w:rPr>
            </w:pPr>
            <w:r w:rsidRPr="00153D7F">
              <w:rPr>
                <w:rFonts w:eastAsia="Calibri"/>
                <w:sz w:val="22"/>
                <w:szCs w:val="22"/>
              </w:rPr>
              <w:t xml:space="preserve">CMHPSM </w:t>
            </w:r>
            <w:r w:rsidR="00A15C88">
              <w:rPr>
                <w:rFonts w:eastAsia="Calibri"/>
                <w:sz w:val="22"/>
                <w:szCs w:val="22"/>
              </w:rPr>
              <w:t>SUS</w:t>
            </w:r>
            <w:r w:rsidRPr="00153D7F">
              <w:rPr>
                <w:rFonts w:eastAsia="Calibri"/>
                <w:sz w:val="22"/>
                <w:szCs w:val="22"/>
              </w:rPr>
              <w:t xml:space="preserve"> Director</w:t>
            </w:r>
          </w:p>
        </w:tc>
        <w:tc>
          <w:tcPr>
            <w:tcW w:w="1712" w:type="dxa"/>
          </w:tcPr>
          <w:p w14:paraId="183E7354" w14:textId="4CD13113" w:rsidR="001C45F2" w:rsidRPr="00153D7F" w:rsidRDefault="001C45F2" w:rsidP="001C45F2">
            <w:pPr>
              <w:rPr>
                <w:rFonts w:eastAsia="Calibri"/>
                <w:sz w:val="22"/>
                <w:szCs w:val="22"/>
              </w:rPr>
            </w:pPr>
            <w:r w:rsidRPr="00153D7F">
              <w:rPr>
                <w:rFonts w:eastAsia="Calibri"/>
                <w:sz w:val="22"/>
                <w:szCs w:val="22"/>
              </w:rPr>
              <w:t>09/30/202</w:t>
            </w:r>
            <w:r w:rsidR="002B16FB">
              <w:rPr>
                <w:rFonts w:eastAsia="Calibri"/>
                <w:sz w:val="22"/>
                <w:szCs w:val="22"/>
              </w:rPr>
              <w:t>5</w:t>
            </w:r>
          </w:p>
        </w:tc>
      </w:tr>
      <w:tr w:rsidR="001C45F2" w:rsidRPr="00153D7F" w14:paraId="060C206C" w14:textId="77777777" w:rsidTr="5613AA05">
        <w:trPr>
          <w:trHeight w:val="570"/>
        </w:trPr>
        <w:tc>
          <w:tcPr>
            <w:tcW w:w="3685" w:type="dxa"/>
            <w:vMerge/>
          </w:tcPr>
          <w:p w14:paraId="25F6A8A3" w14:textId="77777777" w:rsidR="001C45F2" w:rsidRPr="00153D7F" w:rsidRDefault="001C45F2" w:rsidP="001C45F2">
            <w:pPr>
              <w:rPr>
                <w:rFonts w:eastAsia="Calibri"/>
                <w:sz w:val="22"/>
                <w:szCs w:val="22"/>
              </w:rPr>
            </w:pPr>
          </w:p>
        </w:tc>
        <w:tc>
          <w:tcPr>
            <w:tcW w:w="5758" w:type="dxa"/>
          </w:tcPr>
          <w:p w14:paraId="02B0326F" w14:textId="3F50693F" w:rsidR="001C45F2" w:rsidRPr="00153D7F" w:rsidRDefault="001C45F2" w:rsidP="001C45F2">
            <w:pPr>
              <w:rPr>
                <w:rFonts w:eastAsia="Calibri"/>
                <w:sz w:val="22"/>
                <w:szCs w:val="22"/>
              </w:rPr>
            </w:pPr>
            <w:r w:rsidRPr="00153D7F">
              <w:rPr>
                <w:rFonts w:eastAsia="Calibri"/>
                <w:sz w:val="22"/>
                <w:szCs w:val="22"/>
              </w:rPr>
              <w:t xml:space="preserve">Conduct analysis of a potential new </w:t>
            </w:r>
            <w:r w:rsidR="00A15C88">
              <w:rPr>
                <w:rFonts w:eastAsia="Calibri"/>
                <w:sz w:val="22"/>
                <w:szCs w:val="22"/>
              </w:rPr>
              <w:t>SUS</w:t>
            </w:r>
            <w:r w:rsidRPr="00153D7F">
              <w:rPr>
                <w:rFonts w:eastAsia="Calibri"/>
                <w:sz w:val="22"/>
                <w:szCs w:val="22"/>
              </w:rPr>
              <w:t xml:space="preserve"> community survey tool to replace the RSA. Continue RSA for FY2</w:t>
            </w:r>
            <w:r w:rsidR="00CA1FF6">
              <w:rPr>
                <w:rFonts w:eastAsia="Calibri"/>
                <w:sz w:val="22"/>
                <w:szCs w:val="22"/>
              </w:rPr>
              <w:t>5</w:t>
            </w:r>
            <w:r w:rsidRPr="00153D7F">
              <w:rPr>
                <w:rFonts w:eastAsia="Calibri"/>
                <w:sz w:val="22"/>
                <w:szCs w:val="22"/>
              </w:rPr>
              <w:t xml:space="preserve"> if new survey undetermined.</w:t>
            </w:r>
          </w:p>
        </w:tc>
        <w:tc>
          <w:tcPr>
            <w:tcW w:w="2432" w:type="dxa"/>
          </w:tcPr>
          <w:p w14:paraId="3C8B8F29" w14:textId="18A85E18" w:rsidR="001C45F2" w:rsidRPr="00153D7F" w:rsidRDefault="001C45F2" w:rsidP="001C45F2">
            <w:pPr>
              <w:rPr>
                <w:rFonts w:eastAsia="Calibri"/>
                <w:sz w:val="22"/>
                <w:szCs w:val="22"/>
              </w:rPr>
            </w:pPr>
            <w:r w:rsidRPr="00153D7F">
              <w:rPr>
                <w:rFonts w:eastAsia="Calibri"/>
                <w:sz w:val="22"/>
                <w:szCs w:val="22"/>
              </w:rPr>
              <w:t xml:space="preserve">CMHPSM </w:t>
            </w:r>
            <w:r w:rsidR="00A15C88">
              <w:rPr>
                <w:rFonts w:eastAsia="Calibri"/>
                <w:sz w:val="22"/>
                <w:szCs w:val="22"/>
              </w:rPr>
              <w:t>SUS</w:t>
            </w:r>
            <w:r w:rsidRPr="00153D7F">
              <w:rPr>
                <w:rFonts w:eastAsia="Calibri"/>
                <w:sz w:val="22"/>
                <w:szCs w:val="22"/>
              </w:rPr>
              <w:t xml:space="preserve"> Director</w:t>
            </w:r>
          </w:p>
        </w:tc>
        <w:tc>
          <w:tcPr>
            <w:tcW w:w="1712" w:type="dxa"/>
          </w:tcPr>
          <w:p w14:paraId="50FFF2A2" w14:textId="71816503" w:rsidR="001C45F2" w:rsidRPr="00153D7F" w:rsidRDefault="001C45F2" w:rsidP="001C45F2">
            <w:pPr>
              <w:rPr>
                <w:rFonts w:eastAsia="Calibri"/>
                <w:sz w:val="22"/>
                <w:szCs w:val="22"/>
              </w:rPr>
            </w:pPr>
            <w:r w:rsidRPr="00153D7F">
              <w:rPr>
                <w:rFonts w:eastAsia="Calibri"/>
                <w:sz w:val="22"/>
                <w:szCs w:val="22"/>
              </w:rPr>
              <w:t>04/30/202</w:t>
            </w:r>
            <w:r w:rsidR="002B16FB">
              <w:rPr>
                <w:rFonts w:eastAsia="Calibri"/>
                <w:sz w:val="22"/>
                <w:szCs w:val="22"/>
              </w:rPr>
              <w:t>5</w:t>
            </w:r>
          </w:p>
        </w:tc>
      </w:tr>
      <w:tr w:rsidR="001C45F2" w:rsidRPr="00153D7F" w14:paraId="021EF617" w14:textId="77777777" w:rsidTr="5613AA05">
        <w:tc>
          <w:tcPr>
            <w:tcW w:w="3685" w:type="dxa"/>
          </w:tcPr>
          <w:p w14:paraId="17277435" w14:textId="745FD6E9" w:rsidR="001C45F2" w:rsidRPr="00153D7F" w:rsidRDefault="001C45F2" w:rsidP="001C45F2">
            <w:pPr>
              <w:rPr>
                <w:rFonts w:eastAsia="Calibri"/>
                <w:sz w:val="22"/>
                <w:szCs w:val="22"/>
              </w:rPr>
            </w:pPr>
            <w:r w:rsidRPr="00153D7F">
              <w:rPr>
                <w:rFonts w:eastAsia="Calibri"/>
                <w:sz w:val="22"/>
                <w:szCs w:val="22"/>
              </w:rPr>
              <w:t>CMHPSM will meet or exceed the standard for Grievance resolution in accordance with federal and state standards.</w:t>
            </w:r>
          </w:p>
        </w:tc>
        <w:tc>
          <w:tcPr>
            <w:tcW w:w="5758" w:type="dxa"/>
          </w:tcPr>
          <w:p w14:paraId="5FA1D7B7" w14:textId="2A91F30C" w:rsidR="001C45F2" w:rsidRPr="00153D7F" w:rsidRDefault="001C45F2" w:rsidP="001C45F2">
            <w:pPr>
              <w:rPr>
                <w:rFonts w:eastAsia="Calibri"/>
                <w:sz w:val="22"/>
                <w:szCs w:val="22"/>
              </w:rPr>
            </w:pPr>
            <w:r w:rsidRPr="00153D7F">
              <w:rPr>
                <w:rFonts w:eastAsia="Calibri"/>
                <w:sz w:val="22"/>
                <w:szCs w:val="22"/>
              </w:rPr>
              <w:t xml:space="preserve">CMHPSM will conduct quarterly monitoring of compliance with data collection/documentation that meets state and federal grievance standards, providing retraining and interventions, as needed.  </w:t>
            </w:r>
          </w:p>
        </w:tc>
        <w:tc>
          <w:tcPr>
            <w:tcW w:w="2432" w:type="dxa"/>
          </w:tcPr>
          <w:p w14:paraId="572E41CA" w14:textId="77777777" w:rsidR="001C45F2" w:rsidRPr="00153D7F" w:rsidRDefault="001C45F2" w:rsidP="001C45F2">
            <w:pPr>
              <w:rPr>
                <w:rFonts w:eastAsia="Calibri"/>
                <w:sz w:val="22"/>
                <w:szCs w:val="22"/>
              </w:rPr>
            </w:pPr>
            <w:r w:rsidRPr="00153D7F">
              <w:rPr>
                <w:rFonts w:eastAsia="Calibri"/>
                <w:sz w:val="22"/>
                <w:szCs w:val="22"/>
              </w:rPr>
              <w:t>CMHPSM COO</w:t>
            </w:r>
          </w:p>
          <w:p w14:paraId="303B7DF2" w14:textId="52AB7080" w:rsidR="00D30FE5" w:rsidRDefault="001C45F2" w:rsidP="001C45F2">
            <w:pPr>
              <w:rPr>
                <w:rFonts w:eastAsia="Calibri"/>
                <w:sz w:val="22"/>
                <w:szCs w:val="22"/>
              </w:rPr>
            </w:pPr>
            <w:r w:rsidRPr="00153D7F">
              <w:rPr>
                <w:rFonts w:eastAsia="Calibri"/>
                <w:sz w:val="22"/>
                <w:szCs w:val="22"/>
              </w:rPr>
              <w:t>CMHPSM Compliance</w:t>
            </w:r>
            <w:r w:rsidR="00976AAB">
              <w:rPr>
                <w:rFonts w:eastAsia="Calibri"/>
                <w:sz w:val="22"/>
                <w:szCs w:val="22"/>
              </w:rPr>
              <w:t xml:space="preserve"> Manager</w:t>
            </w:r>
          </w:p>
          <w:p w14:paraId="7BBE24D0" w14:textId="6825D811" w:rsidR="001C45F2" w:rsidRPr="00153D7F" w:rsidRDefault="00976AAB" w:rsidP="001C45F2">
            <w:pPr>
              <w:rPr>
                <w:rFonts w:eastAsia="Calibri"/>
                <w:sz w:val="22"/>
                <w:szCs w:val="22"/>
              </w:rPr>
            </w:pPr>
            <w:r>
              <w:rPr>
                <w:rFonts w:eastAsia="Calibri"/>
                <w:sz w:val="22"/>
                <w:szCs w:val="22"/>
              </w:rPr>
              <w:t xml:space="preserve">CMHPSM </w:t>
            </w:r>
            <w:r w:rsidR="001C45F2" w:rsidRPr="00153D7F">
              <w:rPr>
                <w:rFonts w:eastAsia="Calibri"/>
                <w:sz w:val="22"/>
                <w:szCs w:val="22"/>
              </w:rPr>
              <w:t>Quality Manager</w:t>
            </w:r>
          </w:p>
          <w:p w14:paraId="48972A8F" w14:textId="77777777" w:rsidR="001C45F2" w:rsidRPr="00153D7F" w:rsidRDefault="001C45F2" w:rsidP="001C45F2">
            <w:pPr>
              <w:rPr>
                <w:rFonts w:eastAsia="Calibri"/>
                <w:sz w:val="22"/>
                <w:szCs w:val="22"/>
              </w:rPr>
            </w:pPr>
          </w:p>
          <w:p w14:paraId="5EDD713D" w14:textId="52E59981" w:rsidR="001C45F2" w:rsidRPr="00153D7F" w:rsidRDefault="001C45F2" w:rsidP="001C45F2">
            <w:pPr>
              <w:rPr>
                <w:rFonts w:eastAsia="Calibri"/>
                <w:sz w:val="22"/>
                <w:szCs w:val="22"/>
              </w:rPr>
            </w:pPr>
            <w:r w:rsidRPr="00153D7F">
              <w:rPr>
                <w:rFonts w:eastAsia="Calibri"/>
                <w:sz w:val="22"/>
                <w:szCs w:val="22"/>
              </w:rPr>
              <w:t>Regional Customer Services Committee</w:t>
            </w:r>
          </w:p>
        </w:tc>
        <w:tc>
          <w:tcPr>
            <w:tcW w:w="1712" w:type="dxa"/>
          </w:tcPr>
          <w:p w14:paraId="3366CBA9" w14:textId="03AE5435" w:rsidR="001C45F2" w:rsidRPr="00153D7F" w:rsidRDefault="00904B08" w:rsidP="001C45F2">
            <w:pPr>
              <w:rPr>
                <w:rFonts w:eastAsia="Calibri"/>
                <w:sz w:val="22"/>
                <w:szCs w:val="22"/>
              </w:rPr>
            </w:pPr>
            <w:r w:rsidRPr="00153D7F">
              <w:rPr>
                <w:rFonts w:eastAsia="Calibri"/>
                <w:sz w:val="22"/>
                <w:szCs w:val="22"/>
              </w:rPr>
              <w:t>12/31/202</w:t>
            </w:r>
            <w:r w:rsidR="002B16FB">
              <w:rPr>
                <w:rFonts w:eastAsia="Calibri"/>
                <w:sz w:val="22"/>
                <w:szCs w:val="22"/>
              </w:rPr>
              <w:t>5</w:t>
            </w:r>
          </w:p>
          <w:p w14:paraId="442730C7" w14:textId="77777777" w:rsidR="001C45F2" w:rsidRPr="00153D7F" w:rsidRDefault="001C45F2" w:rsidP="001C45F2">
            <w:pPr>
              <w:rPr>
                <w:rFonts w:eastAsia="Calibri"/>
                <w:sz w:val="22"/>
                <w:szCs w:val="22"/>
              </w:rPr>
            </w:pPr>
          </w:p>
          <w:p w14:paraId="52475932" w14:textId="77777777" w:rsidR="001C45F2" w:rsidRPr="00153D7F" w:rsidRDefault="001C45F2" w:rsidP="001C45F2">
            <w:pPr>
              <w:rPr>
                <w:rFonts w:eastAsia="Calibri"/>
                <w:sz w:val="22"/>
                <w:szCs w:val="22"/>
              </w:rPr>
            </w:pPr>
            <w:r w:rsidRPr="00153D7F">
              <w:rPr>
                <w:rFonts w:eastAsia="Calibri"/>
                <w:sz w:val="22"/>
                <w:szCs w:val="22"/>
              </w:rPr>
              <w:t>Monthly</w:t>
            </w:r>
          </w:p>
          <w:p w14:paraId="2F9F4F06" w14:textId="77777777" w:rsidR="001C45F2" w:rsidRPr="00153D7F" w:rsidRDefault="001C45F2" w:rsidP="001C45F2">
            <w:pPr>
              <w:rPr>
                <w:rFonts w:eastAsia="Calibri"/>
                <w:sz w:val="22"/>
                <w:szCs w:val="22"/>
              </w:rPr>
            </w:pPr>
            <w:r w:rsidRPr="00153D7F">
              <w:rPr>
                <w:rFonts w:eastAsia="Calibri"/>
                <w:sz w:val="22"/>
                <w:szCs w:val="22"/>
              </w:rPr>
              <w:t>Quarterly</w:t>
            </w:r>
          </w:p>
          <w:p w14:paraId="69DD6ECA" w14:textId="77777777" w:rsidR="001C45F2" w:rsidRPr="00153D7F" w:rsidRDefault="001C45F2" w:rsidP="001C45F2">
            <w:pPr>
              <w:rPr>
                <w:rFonts w:eastAsia="Calibri"/>
                <w:sz w:val="22"/>
                <w:szCs w:val="22"/>
              </w:rPr>
            </w:pPr>
            <w:r w:rsidRPr="00153D7F">
              <w:rPr>
                <w:rFonts w:eastAsia="Calibri"/>
                <w:sz w:val="22"/>
                <w:szCs w:val="22"/>
              </w:rPr>
              <w:t xml:space="preserve">Q1 February </w:t>
            </w:r>
          </w:p>
          <w:p w14:paraId="6EF02F85" w14:textId="77777777" w:rsidR="001C45F2" w:rsidRPr="00153D7F" w:rsidRDefault="001C45F2" w:rsidP="001C45F2">
            <w:pPr>
              <w:rPr>
                <w:rFonts w:eastAsia="Calibri"/>
                <w:sz w:val="22"/>
                <w:szCs w:val="22"/>
              </w:rPr>
            </w:pPr>
            <w:r w:rsidRPr="00153D7F">
              <w:rPr>
                <w:rFonts w:eastAsia="Calibri"/>
                <w:sz w:val="22"/>
                <w:szCs w:val="22"/>
              </w:rPr>
              <w:t xml:space="preserve">Q2 May </w:t>
            </w:r>
          </w:p>
          <w:p w14:paraId="0F5BEFFD" w14:textId="77777777" w:rsidR="001C45F2" w:rsidRPr="00153D7F" w:rsidRDefault="001C45F2" w:rsidP="001C45F2">
            <w:pPr>
              <w:rPr>
                <w:rFonts w:eastAsia="Calibri"/>
                <w:sz w:val="22"/>
                <w:szCs w:val="22"/>
              </w:rPr>
            </w:pPr>
            <w:r w:rsidRPr="00153D7F">
              <w:rPr>
                <w:rFonts w:eastAsia="Calibri"/>
                <w:sz w:val="22"/>
                <w:szCs w:val="22"/>
              </w:rPr>
              <w:t>Q3 August</w:t>
            </w:r>
          </w:p>
          <w:p w14:paraId="704E2CF0" w14:textId="55127B53" w:rsidR="001C45F2" w:rsidRPr="00153D7F" w:rsidRDefault="001C45F2" w:rsidP="001C45F2">
            <w:pPr>
              <w:rPr>
                <w:rFonts w:eastAsia="Calibri"/>
                <w:sz w:val="22"/>
                <w:szCs w:val="22"/>
              </w:rPr>
            </w:pPr>
            <w:r w:rsidRPr="00153D7F">
              <w:rPr>
                <w:rFonts w:eastAsia="Calibri"/>
                <w:sz w:val="22"/>
                <w:szCs w:val="22"/>
              </w:rPr>
              <w:t>Q4 November</w:t>
            </w:r>
          </w:p>
        </w:tc>
      </w:tr>
      <w:tr w:rsidR="001C45F2" w:rsidRPr="00153D7F" w14:paraId="77B7DA49" w14:textId="77777777" w:rsidTr="5613AA05">
        <w:tc>
          <w:tcPr>
            <w:tcW w:w="3685" w:type="dxa"/>
            <w:shd w:val="clear" w:color="auto" w:fill="DEEAF6" w:themeFill="accent5" w:themeFillTint="33"/>
          </w:tcPr>
          <w:p w14:paraId="46F15718" w14:textId="78A30E9F" w:rsidR="001C45F2" w:rsidRPr="00153D7F" w:rsidRDefault="001C45F2" w:rsidP="001C45F2">
            <w:pPr>
              <w:jc w:val="center"/>
              <w:rPr>
                <w:rFonts w:eastAsia="Calibri"/>
                <w:b/>
                <w:bCs/>
                <w:sz w:val="22"/>
                <w:szCs w:val="22"/>
              </w:rPr>
            </w:pPr>
            <w:r w:rsidRPr="00153D7F">
              <w:rPr>
                <w:rFonts w:eastAsia="Calibri"/>
                <w:b/>
                <w:bCs/>
                <w:sz w:val="22"/>
                <w:szCs w:val="22"/>
              </w:rPr>
              <w:t>Event Monitoring and Reporting</w:t>
            </w:r>
          </w:p>
        </w:tc>
        <w:tc>
          <w:tcPr>
            <w:tcW w:w="5758" w:type="dxa"/>
            <w:shd w:val="clear" w:color="auto" w:fill="DEEAF6" w:themeFill="accent5" w:themeFillTint="33"/>
          </w:tcPr>
          <w:p w14:paraId="33A7205E" w14:textId="30F74460" w:rsidR="001C45F2" w:rsidRPr="00153D7F" w:rsidRDefault="001C45F2" w:rsidP="001C45F2">
            <w:pPr>
              <w:jc w:val="center"/>
              <w:rPr>
                <w:rFonts w:eastAsia="Calibri"/>
                <w:b/>
                <w:bCs/>
                <w:sz w:val="22"/>
                <w:szCs w:val="22"/>
              </w:rPr>
            </w:pPr>
            <w:r w:rsidRPr="00153D7F">
              <w:rPr>
                <w:rFonts w:eastAsia="Calibri"/>
                <w:b/>
                <w:bCs/>
                <w:sz w:val="22"/>
                <w:szCs w:val="22"/>
              </w:rPr>
              <w:t>Objectives/Activities</w:t>
            </w:r>
          </w:p>
        </w:tc>
        <w:tc>
          <w:tcPr>
            <w:tcW w:w="2432" w:type="dxa"/>
            <w:shd w:val="clear" w:color="auto" w:fill="DEEAF6" w:themeFill="accent5" w:themeFillTint="33"/>
          </w:tcPr>
          <w:p w14:paraId="1906D944" w14:textId="77777777" w:rsidR="001C45F2" w:rsidRPr="00153D7F" w:rsidRDefault="001C45F2" w:rsidP="001C45F2">
            <w:pPr>
              <w:jc w:val="center"/>
              <w:rPr>
                <w:rFonts w:eastAsia="Calibri"/>
                <w:b/>
                <w:bCs/>
                <w:sz w:val="22"/>
                <w:szCs w:val="22"/>
              </w:rPr>
            </w:pPr>
            <w:r w:rsidRPr="00153D7F">
              <w:rPr>
                <w:rFonts w:eastAsia="Calibri"/>
                <w:b/>
                <w:bCs/>
                <w:sz w:val="22"/>
                <w:szCs w:val="22"/>
              </w:rPr>
              <w:t>Assigned Person or</w:t>
            </w:r>
          </w:p>
          <w:p w14:paraId="2D917829" w14:textId="36C9B6A2" w:rsidR="001C45F2" w:rsidRPr="00153D7F" w:rsidRDefault="001C45F2" w:rsidP="001C45F2">
            <w:pPr>
              <w:jc w:val="center"/>
              <w:rPr>
                <w:rFonts w:eastAsia="Calibri"/>
                <w:b/>
                <w:bCs/>
                <w:sz w:val="22"/>
                <w:szCs w:val="22"/>
              </w:rPr>
            </w:pPr>
            <w:r w:rsidRPr="00153D7F">
              <w:rPr>
                <w:rFonts w:eastAsia="Calibri"/>
                <w:b/>
                <w:bCs/>
                <w:sz w:val="22"/>
                <w:szCs w:val="22"/>
              </w:rPr>
              <w:t>Committee/Council</w:t>
            </w:r>
          </w:p>
        </w:tc>
        <w:tc>
          <w:tcPr>
            <w:tcW w:w="1712" w:type="dxa"/>
            <w:shd w:val="clear" w:color="auto" w:fill="DEEAF6" w:themeFill="accent5" w:themeFillTint="33"/>
          </w:tcPr>
          <w:p w14:paraId="31E5D7B6" w14:textId="6DADEE6A" w:rsidR="001C45F2" w:rsidRPr="00153D7F" w:rsidRDefault="001C45F2" w:rsidP="001C45F2">
            <w:pPr>
              <w:jc w:val="center"/>
              <w:rPr>
                <w:rFonts w:eastAsia="Calibri"/>
                <w:b/>
                <w:bCs/>
                <w:sz w:val="22"/>
                <w:szCs w:val="22"/>
              </w:rPr>
            </w:pPr>
            <w:r w:rsidRPr="00153D7F">
              <w:rPr>
                <w:rFonts w:eastAsia="Calibri"/>
                <w:b/>
                <w:bCs/>
                <w:sz w:val="22"/>
                <w:szCs w:val="22"/>
              </w:rPr>
              <w:t>Frequency/ Due Date</w:t>
            </w:r>
          </w:p>
          <w:p w14:paraId="40BB97B5" w14:textId="77777777" w:rsidR="001C45F2" w:rsidRPr="00153D7F" w:rsidRDefault="001C45F2" w:rsidP="001C45F2">
            <w:pPr>
              <w:jc w:val="center"/>
              <w:rPr>
                <w:rFonts w:eastAsia="Calibri"/>
                <w:b/>
                <w:bCs/>
                <w:sz w:val="22"/>
                <w:szCs w:val="22"/>
              </w:rPr>
            </w:pPr>
          </w:p>
        </w:tc>
      </w:tr>
      <w:tr w:rsidR="001C45F2" w:rsidRPr="00153D7F" w14:paraId="39D8D3A1" w14:textId="77777777" w:rsidTr="5613AA05">
        <w:trPr>
          <w:trHeight w:val="380"/>
        </w:trPr>
        <w:tc>
          <w:tcPr>
            <w:tcW w:w="3685" w:type="dxa"/>
            <w:vMerge w:val="restart"/>
          </w:tcPr>
          <w:p w14:paraId="5EF0B780" w14:textId="5D45AB33" w:rsidR="001C45F2" w:rsidRPr="00153D7F" w:rsidRDefault="001C45F2" w:rsidP="001C45F2">
            <w:pPr>
              <w:rPr>
                <w:rFonts w:eastAsia="Calibri"/>
                <w:sz w:val="22"/>
                <w:szCs w:val="22"/>
              </w:rPr>
            </w:pPr>
            <w:r w:rsidRPr="00153D7F">
              <w:rPr>
                <w:rFonts w:eastAsia="Calibri"/>
                <w:sz w:val="22"/>
                <w:szCs w:val="22"/>
              </w:rPr>
              <w:t xml:space="preserve">CMHPSM will ensure Adverse Events </w:t>
            </w:r>
          </w:p>
          <w:p w14:paraId="0423D9F8" w14:textId="1E1DC96E" w:rsidR="001C45F2" w:rsidRPr="00153D7F" w:rsidRDefault="001C45F2" w:rsidP="001C45F2">
            <w:pPr>
              <w:rPr>
                <w:rFonts w:eastAsia="Calibri"/>
                <w:sz w:val="22"/>
                <w:szCs w:val="22"/>
              </w:rPr>
            </w:pPr>
            <w:r w:rsidRPr="00153D7F">
              <w:rPr>
                <w:rFonts w:eastAsia="Calibri"/>
                <w:sz w:val="22"/>
                <w:szCs w:val="22"/>
              </w:rPr>
              <w:t xml:space="preserve">(Sentinel/Critical/Risk/Unexpected Deaths) are collected, monitored, reported, and followed up </w:t>
            </w:r>
          </w:p>
          <w:p w14:paraId="0A6F55B3" w14:textId="6E6DAAA0" w:rsidR="001C45F2" w:rsidRPr="00153D7F" w:rsidRDefault="001C45F2" w:rsidP="001C45F2">
            <w:pPr>
              <w:rPr>
                <w:rFonts w:eastAsia="Calibri"/>
                <w:sz w:val="22"/>
                <w:szCs w:val="22"/>
              </w:rPr>
            </w:pPr>
            <w:r w:rsidRPr="00153D7F">
              <w:rPr>
                <w:rFonts w:eastAsia="Calibri"/>
                <w:sz w:val="22"/>
                <w:szCs w:val="22"/>
              </w:rPr>
              <w:t>on as specified in the PIHP Contract.</w:t>
            </w:r>
          </w:p>
        </w:tc>
        <w:tc>
          <w:tcPr>
            <w:tcW w:w="5758" w:type="dxa"/>
          </w:tcPr>
          <w:p w14:paraId="60F085CF" w14:textId="7F5EEA1F" w:rsidR="001C45F2" w:rsidRPr="00153D7F" w:rsidRDefault="001C45F2" w:rsidP="001C45F2">
            <w:pPr>
              <w:rPr>
                <w:rFonts w:eastAsia="Calibri"/>
                <w:sz w:val="22"/>
                <w:szCs w:val="22"/>
              </w:rPr>
            </w:pPr>
            <w:r w:rsidRPr="00153D7F">
              <w:rPr>
                <w:rFonts w:eastAsia="Calibri"/>
                <w:sz w:val="22"/>
                <w:szCs w:val="22"/>
              </w:rPr>
              <w:t>Submit Critical Events monthly timely and accurately.</w:t>
            </w:r>
          </w:p>
          <w:p w14:paraId="385BBFC9" w14:textId="017397D7" w:rsidR="001C45F2" w:rsidRDefault="001C45F2" w:rsidP="001C45F2">
            <w:pPr>
              <w:rPr>
                <w:rFonts w:eastAsia="Calibri"/>
                <w:sz w:val="22"/>
                <w:szCs w:val="22"/>
              </w:rPr>
            </w:pPr>
          </w:p>
          <w:p w14:paraId="22E7169D" w14:textId="46AC33BC" w:rsidR="002B16FB" w:rsidRDefault="002B16FB" w:rsidP="00724902">
            <w:pPr>
              <w:shd w:val="clear" w:color="auto" w:fill="A8D08D" w:themeFill="accent6" w:themeFillTint="99"/>
              <w:rPr>
                <w:rFonts w:eastAsia="Calibri"/>
                <w:sz w:val="22"/>
                <w:szCs w:val="22"/>
              </w:rPr>
            </w:pPr>
            <w:r>
              <w:rPr>
                <w:rFonts w:eastAsia="Calibri"/>
                <w:sz w:val="22"/>
                <w:szCs w:val="22"/>
              </w:rPr>
              <w:t>Submit required events to the state CRM CIR system timely and accurately</w:t>
            </w:r>
            <w:r w:rsidR="00CA1FF6">
              <w:rPr>
                <w:rFonts w:eastAsia="Calibri"/>
                <w:sz w:val="22"/>
                <w:szCs w:val="22"/>
              </w:rPr>
              <w:t>.</w:t>
            </w:r>
          </w:p>
          <w:p w14:paraId="10BD0509" w14:textId="67CBFE5B" w:rsidR="002B16FB" w:rsidRPr="00153D7F" w:rsidRDefault="002B16FB" w:rsidP="00724902">
            <w:pPr>
              <w:shd w:val="clear" w:color="auto" w:fill="A8D08D" w:themeFill="accent6" w:themeFillTint="99"/>
              <w:rPr>
                <w:rFonts w:eastAsia="Calibri"/>
                <w:sz w:val="22"/>
                <w:szCs w:val="22"/>
              </w:rPr>
            </w:pPr>
            <w:r>
              <w:rPr>
                <w:rFonts w:eastAsia="Calibri"/>
                <w:sz w:val="22"/>
                <w:szCs w:val="22"/>
              </w:rPr>
              <w:t>Complete any required remediation/CIR risk analysis timely and accurately</w:t>
            </w:r>
            <w:r w:rsidR="00CA1FF6">
              <w:rPr>
                <w:rFonts w:eastAsia="Calibri"/>
                <w:sz w:val="22"/>
                <w:szCs w:val="22"/>
              </w:rPr>
              <w:t>.</w:t>
            </w:r>
          </w:p>
          <w:p w14:paraId="33979843" w14:textId="77777777" w:rsidR="00F720EE" w:rsidRDefault="00F720EE" w:rsidP="001C45F2">
            <w:pPr>
              <w:rPr>
                <w:rFonts w:eastAsia="Calibri"/>
                <w:sz w:val="22"/>
                <w:szCs w:val="22"/>
              </w:rPr>
            </w:pPr>
          </w:p>
          <w:p w14:paraId="5DA5FDB3" w14:textId="77777777" w:rsidR="00F720EE" w:rsidRDefault="00F720EE" w:rsidP="001C45F2">
            <w:pPr>
              <w:rPr>
                <w:rFonts w:eastAsia="Calibri"/>
                <w:sz w:val="22"/>
                <w:szCs w:val="22"/>
              </w:rPr>
            </w:pPr>
          </w:p>
          <w:p w14:paraId="4A94C4B5" w14:textId="2CFC334D" w:rsidR="001C45F2" w:rsidRPr="00153D7F" w:rsidRDefault="001C45F2" w:rsidP="001C45F2">
            <w:pPr>
              <w:rPr>
                <w:rFonts w:eastAsia="Calibri"/>
                <w:sz w:val="22"/>
                <w:szCs w:val="22"/>
              </w:rPr>
            </w:pPr>
            <w:r w:rsidRPr="00153D7F">
              <w:rPr>
                <w:rFonts w:eastAsia="Calibri"/>
                <w:sz w:val="22"/>
                <w:szCs w:val="22"/>
              </w:rPr>
              <w:t>Conduct analysis of Behavior Treatment Committee data.</w:t>
            </w:r>
          </w:p>
          <w:p w14:paraId="2975A815" w14:textId="77777777" w:rsidR="001C45F2" w:rsidRDefault="001C45F2" w:rsidP="001C45F2">
            <w:pPr>
              <w:rPr>
                <w:rFonts w:eastAsia="Calibri"/>
                <w:sz w:val="22"/>
                <w:szCs w:val="22"/>
              </w:rPr>
            </w:pPr>
          </w:p>
          <w:p w14:paraId="69C0B0B7" w14:textId="77777777" w:rsidR="00A156A0" w:rsidRDefault="00A156A0" w:rsidP="001C45F2">
            <w:pPr>
              <w:rPr>
                <w:rFonts w:eastAsia="Calibri"/>
                <w:sz w:val="22"/>
                <w:szCs w:val="22"/>
              </w:rPr>
            </w:pPr>
          </w:p>
          <w:p w14:paraId="6C375F8F" w14:textId="06B739C4" w:rsidR="001C45F2" w:rsidRPr="00153D7F" w:rsidRDefault="00F720EE" w:rsidP="001C45F2">
            <w:pPr>
              <w:rPr>
                <w:rFonts w:eastAsia="Calibri"/>
                <w:sz w:val="22"/>
                <w:szCs w:val="22"/>
              </w:rPr>
            </w:pPr>
            <w:r w:rsidRPr="00724902">
              <w:rPr>
                <w:rFonts w:eastAsia="Calibri"/>
                <w:sz w:val="22"/>
                <w:szCs w:val="22"/>
                <w:shd w:val="clear" w:color="auto" w:fill="A8D08D" w:themeFill="accent6" w:themeFillTint="99"/>
              </w:rPr>
              <w:t>Ensure changes to Adverse Event Reporting requirements (i.e. incorporation of falls, 1915i data, etc.) are reflected in policy and reporting as required, timely and accurately.</w:t>
            </w:r>
          </w:p>
        </w:tc>
        <w:tc>
          <w:tcPr>
            <w:tcW w:w="2432" w:type="dxa"/>
          </w:tcPr>
          <w:p w14:paraId="3C4CD4D5" w14:textId="77777777" w:rsidR="001C45F2" w:rsidRPr="00153D7F" w:rsidRDefault="001C45F2" w:rsidP="001C45F2">
            <w:pPr>
              <w:rPr>
                <w:rFonts w:eastAsia="Calibri"/>
                <w:sz w:val="22"/>
                <w:szCs w:val="22"/>
              </w:rPr>
            </w:pPr>
            <w:r w:rsidRPr="00153D7F">
              <w:rPr>
                <w:rFonts w:eastAsia="Calibri"/>
                <w:sz w:val="22"/>
                <w:szCs w:val="22"/>
              </w:rPr>
              <w:t>CMHSPs</w:t>
            </w:r>
          </w:p>
          <w:p w14:paraId="617FACAA" w14:textId="77777777" w:rsidR="001C45F2" w:rsidRPr="00153D7F" w:rsidRDefault="001C45F2" w:rsidP="001C45F2">
            <w:pPr>
              <w:rPr>
                <w:rFonts w:eastAsia="Calibri"/>
                <w:sz w:val="22"/>
                <w:szCs w:val="22"/>
              </w:rPr>
            </w:pPr>
          </w:p>
          <w:p w14:paraId="6AC79FF2" w14:textId="5309E770" w:rsidR="001C45F2" w:rsidRPr="00153D7F" w:rsidRDefault="001C45F2" w:rsidP="001C45F2">
            <w:pPr>
              <w:rPr>
                <w:rFonts w:eastAsia="Calibri"/>
                <w:sz w:val="22"/>
                <w:szCs w:val="22"/>
              </w:rPr>
            </w:pPr>
            <w:r w:rsidRPr="00153D7F">
              <w:rPr>
                <w:rFonts w:eastAsia="Calibri"/>
                <w:sz w:val="22"/>
                <w:szCs w:val="22"/>
              </w:rPr>
              <w:t xml:space="preserve">CMHPSM </w:t>
            </w:r>
          </w:p>
          <w:p w14:paraId="6778092E" w14:textId="1DD007D8" w:rsidR="001C45F2" w:rsidRDefault="001C45F2" w:rsidP="001C45F2">
            <w:pPr>
              <w:rPr>
                <w:rFonts w:eastAsia="Calibri"/>
                <w:sz w:val="22"/>
                <w:szCs w:val="22"/>
              </w:rPr>
            </w:pPr>
            <w:r w:rsidRPr="00153D7F">
              <w:rPr>
                <w:rFonts w:eastAsia="Calibri"/>
                <w:sz w:val="22"/>
                <w:szCs w:val="22"/>
              </w:rPr>
              <w:t>Quality Manager</w:t>
            </w:r>
          </w:p>
          <w:p w14:paraId="29BE04DF" w14:textId="77777777" w:rsidR="001C45F2" w:rsidRDefault="001C45F2" w:rsidP="001C45F2">
            <w:pPr>
              <w:rPr>
                <w:rFonts w:eastAsia="Calibri"/>
                <w:sz w:val="22"/>
                <w:szCs w:val="22"/>
              </w:rPr>
            </w:pPr>
            <w:r w:rsidRPr="00153D7F">
              <w:rPr>
                <w:rFonts w:eastAsia="Calibri"/>
                <w:sz w:val="22"/>
                <w:szCs w:val="22"/>
              </w:rPr>
              <w:t>CMHPSM COO</w:t>
            </w:r>
          </w:p>
          <w:p w14:paraId="55A051F1" w14:textId="77777777" w:rsidR="00F720EE" w:rsidRDefault="00F720EE" w:rsidP="001C45F2">
            <w:pPr>
              <w:rPr>
                <w:rFonts w:eastAsia="Calibri"/>
                <w:sz w:val="22"/>
                <w:szCs w:val="22"/>
              </w:rPr>
            </w:pPr>
          </w:p>
          <w:p w14:paraId="298F6F4C" w14:textId="77777777" w:rsidR="00F720EE" w:rsidRDefault="00F720EE" w:rsidP="001C45F2">
            <w:pPr>
              <w:rPr>
                <w:rFonts w:eastAsia="Calibri"/>
                <w:sz w:val="22"/>
                <w:szCs w:val="22"/>
              </w:rPr>
            </w:pPr>
          </w:p>
          <w:p w14:paraId="3345E23F" w14:textId="77777777" w:rsidR="00F720EE" w:rsidRDefault="00F720EE" w:rsidP="001C45F2">
            <w:pPr>
              <w:rPr>
                <w:rFonts w:eastAsia="Calibri"/>
                <w:sz w:val="22"/>
                <w:szCs w:val="22"/>
              </w:rPr>
            </w:pPr>
          </w:p>
          <w:p w14:paraId="36BE7674" w14:textId="77777777" w:rsidR="00F720EE" w:rsidRDefault="00F720EE" w:rsidP="001C45F2">
            <w:pPr>
              <w:rPr>
                <w:rFonts w:eastAsia="Calibri"/>
                <w:sz w:val="22"/>
                <w:szCs w:val="22"/>
              </w:rPr>
            </w:pPr>
            <w:r>
              <w:rPr>
                <w:rFonts w:eastAsia="Calibri"/>
                <w:sz w:val="22"/>
                <w:szCs w:val="22"/>
              </w:rPr>
              <w:t>CMHPSM Quality Manager</w:t>
            </w:r>
          </w:p>
          <w:p w14:paraId="4BC16D78" w14:textId="77777777" w:rsidR="00F720EE" w:rsidRDefault="00F720EE" w:rsidP="001C45F2">
            <w:pPr>
              <w:rPr>
                <w:rFonts w:eastAsia="Calibri"/>
                <w:sz w:val="22"/>
                <w:szCs w:val="22"/>
              </w:rPr>
            </w:pPr>
          </w:p>
          <w:p w14:paraId="50DA758D" w14:textId="77777777" w:rsidR="00F720EE" w:rsidRDefault="00F720EE" w:rsidP="001C45F2">
            <w:pPr>
              <w:rPr>
                <w:rFonts w:eastAsia="Calibri"/>
                <w:sz w:val="22"/>
                <w:szCs w:val="22"/>
              </w:rPr>
            </w:pPr>
            <w:r>
              <w:rPr>
                <w:rFonts w:eastAsia="Calibri"/>
                <w:sz w:val="22"/>
                <w:szCs w:val="22"/>
              </w:rPr>
              <w:t>CMHPSM COO</w:t>
            </w:r>
          </w:p>
          <w:p w14:paraId="2359DF3F" w14:textId="380A52C0" w:rsidR="00F720EE" w:rsidRPr="00153D7F" w:rsidRDefault="00F720EE" w:rsidP="001C45F2">
            <w:pPr>
              <w:rPr>
                <w:rFonts w:eastAsia="Calibri"/>
                <w:sz w:val="22"/>
                <w:szCs w:val="22"/>
              </w:rPr>
            </w:pPr>
            <w:r>
              <w:rPr>
                <w:rFonts w:eastAsia="Calibri"/>
                <w:sz w:val="22"/>
                <w:szCs w:val="22"/>
              </w:rPr>
              <w:t>CMHPSM Quality Manager</w:t>
            </w:r>
          </w:p>
        </w:tc>
        <w:tc>
          <w:tcPr>
            <w:tcW w:w="1712" w:type="dxa"/>
          </w:tcPr>
          <w:p w14:paraId="11A4AF8D" w14:textId="7DE85E7F" w:rsidR="001C45F2" w:rsidRPr="00153D7F" w:rsidRDefault="001C45F2" w:rsidP="001C45F2">
            <w:pPr>
              <w:rPr>
                <w:rFonts w:eastAsia="Calibri"/>
                <w:sz w:val="22"/>
                <w:szCs w:val="22"/>
              </w:rPr>
            </w:pPr>
            <w:r w:rsidRPr="00153D7F">
              <w:rPr>
                <w:rFonts w:eastAsia="Calibri"/>
                <w:sz w:val="22"/>
                <w:szCs w:val="22"/>
              </w:rPr>
              <w:t>Monthly</w:t>
            </w:r>
          </w:p>
          <w:p w14:paraId="3A835F80" w14:textId="77777777" w:rsidR="001C45F2" w:rsidRPr="00153D7F" w:rsidRDefault="001C45F2" w:rsidP="001C45F2">
            <w:pPr>
              <w:rPr>
                <w:rFonts w:eastAsia="Calibri"/>
                <w:sz w:val="22"/>
                <w:szCs w:val="22"/>
              </w:rPr>
            </w:pPr>
          </w:p>
          <w:p w14:paraId="10771FF2" w14:textId="77777777" w:rsidR="001C45F2" w:rsidRPr="00153D7F" w:rsidRDefault="001C45F2" w:rsidP="001C45F2">
            <w:pPr>
              <w:rPr>
                <w:rFonts w:eastAsia="Calibri"/>
                <w:sz w:val="22"/>
                <w:szCs w:val="22"/>
              </w:rPr>
            </w:pPr>
            <w:r w:rsidRPr="00153D7F">
              <w:rPr>
                <w:rFonts w:eastAsia="Calibri"/>
                <w:sz w:val="22"/>
                <w:szCs w:val="22"/>
              </w:rPr>
              <w:t>Quarterly</w:t>
            </w:r>
          </w:p>
          <w:p w14:paraId="72BDAE98" w14:textId="19F22F24" w:rsidR="001C45F2" w:rsidRPr="00153D7F" w:rsidRDefault="001C45F2" w:rsidP="001C45F2">
            <w:pPr>
              <w:rPr>
                <w:rFonts w:eastAsia="Calibri"/>
                <w:sz w:val="22"/>
                <w:szCs w:val="22"/>
              </w:rPr>
            </w:pPr>
            <w:r w:rsidRPr="00153D7F">
              <w:rPr>
                <w:rFonts w:eastAsia="Calibri"/>
                <w:sz w:val="22"/>
                <w:szCs w:val="22"/>
              </w:rPr>
              <w:t xml:space="preserve">Q1 February </w:t>
            </w:r>
          </w:p>
          <w:p w14:paraId="081611DC" w14:textId="4DBB1C7C" w:rsidR="001C45F2" w:rsidRPr="00153D7F" w:rsidRDefault="001C45F2" w:rsidP="001C45F2">
            <w:pPr>
              <w:rPr>
                <w:rFonts w:eastAsia="Calibri"/>
                <w:sz w:val="22"/>
                <w:szCs w:val="22"/>
              </w:rPr>
            </w:pPr>
            <w:r w:rsidRPr="00153D7F">
              <w:rPr>
                <w:rFonts w:eastAsia="Calibri"/>
                <w:sz w:val="22"/>
                <w:szCs w:val="22"/>
              </w:rPr>
              <w:t xml:space="preserve">Q2 May </w:t>
            </w:r>
          </w:p>
          <w:p w14:paraId="2D392B89" w14:textId="0F64799B" w:rsidR="001C45F2" w:rsidRPr="00153D7F" w:rsidRDefault="001C45F2" w:rsidP="001C45F2">
            <w:pPr>
              <w:rPr>
                <w:rFonts w:eastAsia="Calibri"/>
                <w:sz w:val="22"/>
                <w:szCs w:val="22"/>
              </w:rPr>
            </w:pPr>
            <w:r w:rsidRPr="00153D7F">
              <w:rPr>
                <w:rFonts w:eastAsia="Calibri"/>
                <w:sz w:val="22"/>
                <w:szCs w:val="22"/>
              </w:rPr>
              <w:t>Q3 August</w:t>
            </w:r>
          </w:p>
          <w:p w14:paraId="29F73CBE" w14:textId="77777777" w:rsidR="001C45F2" w:rsidRDefault="001C45F2" w:rsidP="001C45F2">
            <w:pPr>
              <w:rPr>
                <w:rFonts w:eastAsia="Calibri"/>
                <w:sz w:val="22"/>
                <w:szCs w:val="22"/>
              </w:rPr>
            </w:pPr>
            <w:r w:rsidRPr="00153D7F">
              <w:rPr>
                <w:rFonts w:eastAsia="Calibri"/>
                <w:sz w:val="22"/>
                <w:szCs w:val="22"/>
              </w:rPr>
              <w:t>Q4 November</w:t>
            </w:r>
          </w:p>
          <w:p w14:paraId="2F5B8DE7" w14:textId="77777777" w:rsidR="00F720EE" w:rsidRDefault="00F720EE" w:rsidP="001C45F2">
            <w:pPr>
              <w:rPr>
                <w:rFonts w:eastAsia="Calibri"/>
                <w:sz w:val="22"/>
                <w:szCs w:val="22"/>
              </w:rPr>
            </w:pPr>
          </w:p>
          <w:p w14:paraId="609BD101" w14:textId="77777777" w:rsidR="00F720EE" w:rsidRDefault="00F720EE" w:rsidP="001C45F2">
            <w:pPr>
              <w:rPr>
                <w:rFonts w:eastAsia="Calibri"/>
                <w:sz w:val="22"/>
                <w:szCs w:val="22"/>
              </w:rPr>
            </w:pPr>
            <w:r>
              <w:rPr>
                <w:rFonts w:eastAsia="Calibri"/>
                <w:sz w:val="22"/>
                <w:szCs w:val="22"/>
              </w:rPr>
              <w:t>Quarterly</w:t>
            </w:r>
          </w:p>
          <w:p w14:paraId="0174F542" w14:textId="77777777" w:rsidR="00F720EE" w:rsidRDefault="00F720EE" w:rsidP="001C45F2">
            <w:pPr>
              <w:rPr>
                <w:rFonts w:eastAsia="Calibri"/>
                <w:sz w:val="22"/>
                <w:szCs w:val="22"/>
              </w:rPr>
            </w:pPr>
          </w:p>
          <w:p w14:paraId="2534DB4B" w14:textId="77777777" w:rsidR="00F720EE" w:rsidRDefault="00F720EE" w:rsidP="001C45F2">
            <w:pPr>
              <w:rPr>
                <w:rFonts w:eastAsia="Calibri"/>
                <w:sz w:val="22"/>
                <w:szCs w:val="22"/>
              </w:rPr>
            </w:pPr>
          </w:p>
          <w:p w14:paraId="49D635C0" w14:textId="4BD9790B" w:rsidR="00F720EE" w:rsidRPr="00153D7F" w:rsidRDefault="00F720EE" w:rsidP="001C45F2">
            <w:pPr>
              <w:rPr>
                <w:rFonts w:eastAsia="Calibri"/>
                <w:sz w:val="22"/>
                <w:szCs w:val="22"/>
              </w:rPr>
            </w:pPr>
            <w:r>
              <w:rPr>
                <w:rFonts w:eastAsia="Calibri"/>
                <w:sz w:val="22"/>
                <w:szCs w:val="22"/>
              </w:rPr>
              <w:t>As needed</w:t>
            </w:r>
          </w:p>
        </w:tc>
      </w:tr>
      <w:tr w:rsidR="001C45F2" w:rsidRPr="00153D7F" w14:paraId="43FD45B1" w14:textId="77777777" w:rsidTr="5613AA05">
        <w:trPr>
          <w:trHeight w:val="380"/>
        </w:trPr>
        <w:tc>
          <w:tcPr>
            <w:tcW w:w="3685" w:type="dxa"/>
            <w:vMerge/>
          </w:tcPr>
          <w:p w14:paraId="3E25BB8C" w14:textId="77777777" w:rsidR="001C45F2" w:rsidRPr="00153D7F" w:rsidRDefault="001C45F2" w:rsidP="001C45F2">
            <w:pPr>
              <w:rPr>
                <w:rFonts w:eastAsia="Calibri"/>
                <w:sz w:val="22"/>
                <w:szCs w:val="22"/>
              </w:rPr>
            </w:pPr>
          </w:p>
        </w:tc>
        <w:tc>
          <w:tcPr>
            <w:tcW w:w="5758" w:type="dxa"/>
          </w:tcPr>
          <w:p w14:paraId="4898C38C" w14:textId="2EF389EE" w:rsidR="001C45F2" w:rsidRPr="00153D7F" w:rsidRDefault="001C45F2" w:rsidP="001C45F2">
            <w:pPr>
              <w:rPr>
                <w:rFonts w:eastAsia="Calibri"/>
                <w:sz w:val="22"/>
                <w:szCs w:val="22"/>
              </w:rPr>
            </w:pPr>
            <w:r w:rsidRPr="00153D7F">
              <w:rPr>
                <w:rFonts w:eastAsia="Calibri"/>
                <w:sz w:val="22"/>
                <w:szCs w:val="22"/>
              </w:rPr>
              <w:t xml:space="preserve">Submit CMH Sentinel Events (MDHHS </w:t>
            </w:r>
            <w:r w:rsidR="004856E8">
              <w:rPr>
                <w:rFonts w:eastAsia="Calibri"/>
                <w:sz w:val="22"/>
                <w:szCs w:val="22"/>
              </w:rPr>
              <w:t>MiCAL/</w:t>
            </w:r>
            <w:r w:rsidRPr="00153D7F">
              <w:rPr>
                <w:rFonts w:eastAsia="Calibri"/>
                <w:sz w:val="22"/>
                <w:szCs w:val="22"/>
              </w:rPr>
              <w:t xml:space="preserve">CRM) </w:t>
            </w:r>
            <w:r w:rsidR="004856E8">
              <w:rPr>
                <w:rFonts w:eastAsia="Calibri"/>
                <w:sz w:val="22"/>
                <w:szCs w:val="22"/>
              </w:rPr>
              <w:t>(</w:t>
            </w:r>
            <w:r w:rsidRPr="00153D7F">
              <w:rPr>
                <w:rFonts w:eastAsia="Calibri"/>
                <w:sz w:val="22"/>
                <w:szCs w:val="22"/>
              </w:rPr>
              <w:t>immediate notification) to CMHPSM based on notification requirements of the event. (24 hour</w:t>
            </w:r>
            <w:r w:rsidR="0067753E">
              <w:rPr>
                <w:rFonts w:eastAsia="Calibri"/>
                <w:sz w:val="22"/>
                <w:szCs w:val="22"/>
              </w:rPr>
              <w:t>s</w:t>
            </w:r>
            <w:r w:rsidRPr="00153D7F">
              <w:rPr>
                <w:rFonts w:eastAsia="Calibri"/>
                <w:sz w:val="22"/>
                <w:szCs w:val="22"/>
              </w:rPr>
              <w:t>, 48 hours, 5 days)</w:t>
            </w:r>
          </w:p>
        </w:tc>
        <w:tc>
          <w:tcPr>
            <w:tcW w:w="2432" w:type="dxa"/>
          </w:tcPr>
          <w:p w14:paraId="2E67CB56" w14:textId="77777777" w:rsidR="001C45F2" w:rsidRPr="00153D7F" w:rsidRDefault="001C45F2" w:rsidP="001C45F2">
            <w:pPr>
              <w:rPr>
                <w:rFonts w:eastAsia="Calibri"/>
                <w:sz w:val="22"/>
                <w:szCs w:val="22"/>
              </w:rPr>
            </w:pPr>
            <w:r w:rsidRPr="00153D7F">
              <w:rPr>
                <w:rFonts w:eastAsia="Calibri"/>
                <w:sz w:val="22"/>
                <w:szCs w:val="22"/>
              </w:rPr>
              <w:t>CMHSPs</w:t>
            </w:r>
          </w:p>
          <w:p w14:paraId="2792BBF6" w14:textId="0A887740" w:rsidR="001C45F2" w:rsidRPr="00153D7F" w:rsidRDefault="00A15C88" w:rsidP="001C45F2">
            <w:pPr>
              <w:rPr>
                <w:rFonts w:eastAsia="Calibri"/>
                <w:sz w:val="22"/>
                <w:szCs w:val="22"/>
              </w:rPr>
            </w:pPr>
            <w:r>
              <w:rPr>
                <w:rFonts w:eastAsia="Calibri"/>
                <w:sz w:val="22"/>
                <w:szCs w:val="22"/>
              </w:rPr>
              <w:t>SUS</w:t>
            </w:r>
            <w:r w:rsidR="001C45F2" w:rsidRPr="00153D7F">
              <w:rPr>
                <w:rFonts w:eastAsia="Calibri"/>
                <w:sz w:val="22"/>
                <w:szCs w:val="22"/>
              </w:rPr>
              <w:t xml:space="preserve"> Providers</w:t>
            </w:r>
          </w:p>
        </w:tc>
        <w:tc>
          <w:tcPr>
            <w:tcW w:w="1712" w:type="dxa"/>
          </w:tcPr>
          <w:p w14:paraId="434187A3" w14:textId="2282759E" w:rsidR="001C45F2" w:rsidRPr="00153D7F" w:rsidRDefault="001C45F2" w:rsidP="001C45F2">
            <w:pPr>
              <w:rPr>
                <w:rFonts w:eastAsia="Calibri"/>
                <w:sz w:val="22"/>
                <w:szCs w:val="22"/>
              </w:rPr>
            </w:pPr>
            <w:r w:rsidRPr="00153D7F">
              <w:rPr>
                <w:rFonts w:eastAsia="Calibri"/>
                <w:sz w:val="22"/>
                <w:szCs w:val="22"/>
              </w:rPr>
              <w:t>As Needed</w:t>
            </w:r>
          </w:p>
        </w:tc>
      </w:tr>
      <w:tr w:rsidR="001C45F2" w:rsidRPr="00153D7F" w14:paraId="00BE1468" w14:textId="77777777" w:rsidTr="00490D3F">
        <w:trPr>
          <w:trHeight w:val="380"/>
        </w:trPr>
        <w:tc>
          <w:tcPr>
            <w:tcW w:w="3685" w:type="dxa"/>
            <w:vMerge/>
          </w:tcPr>
          <w:p w14:paraId="66676A18" w14:textId="77777777" w:rsidR="001C45F2" w:rsidRPr="00153D7F" w:rsidRDefault="001C45F2" w:rsidP="001C45F2">
            <w:pPr>
              <w:rPr>
                <w:rFonts w:eastAsia="Calibri"/>
                <w:sz w:val="22"/>
                <w:szCs w:val="22"/>
              </w:rPr>
            </w:pPr>
          </w:p>
        </w:tc>
        <w:tc>
          <w:tcPr>
            <w:tcW w:w="5758" w:type="dxa"/>
            <w:shd w:val="clear" w:color="auto" w:fill="A8D08D" w:themeFill="accent6" w:themeFillTint="99"/>
          </w:tcPr>
          <w:p w14:paraId="285E0FE9" w14:textId="625D90C0" w:rsidR="001C45F2" w:rsidRPr="00153D7F" w:rsidRDefault="001C45F2" w:rsidP="001C45F2">
            <w:pPr>
              <w:rPr>
                <w:rFonts w:eastAsia="Calibri"/>
                <w:sz w:val="22"/>
                <w:szCs w:val="22"/>
              </w:rPr>
            </w:pPr>
            <w:r w:rsidRPr="00153D7F">
              <w:rPr>
                <w:rFonts w:eastAsia="Calibri"/>
                <w:sz w:val="22"/>
                <w:szCs w:val="22"/>
              </w:rPr>
              <w:t>Submit SUD Sentinel events</w:t>
            </w:r>
            <w:r w:rsidR="004856E8">
              <w:rPr>
                <w:rFonts w:eastAsia="Calibri"/>
                <w:sz w:val="22"/>
                <w:szCs w:val="22"/>
              </w:rPr>
              <w:t xml:space="preserve"> (MDHHS MiCAL/CRM) (immediate notification) based on notification requirements of the event (24 hours)</w:t>
            </w:r>
          </w:p>
        </w:tc>
        <w:tc>
          <w:tcPr>
            <w:tcW w:w="2432" w:type="dxa"/>
            <w:shd w:val="clear" w:color="auto" w:fill="A8D08D" w:themeFill="accent6" w:themeFillTint="99"/>
          </w:tcPr>
          <w:p w14:paraId="1E2947FB" w14:textId="517C0D83" w:rsidR="001C45F2" w:rsidRPr="00153D7F" w:rsidRDefault="001C45F2" w:rsidP="001C45F2">
            <w:pPr>
              <w:rPr>
                <w:rFonts w:eastAsia="Calibri"/>
                <w:sz w:val="22"/>
                <w:szCs w:val="22"/>
              </w:rPr>
            </w:pPr>
            <w:r w:rsidRPr="00153D7F">
              <w:rPr>
                <w:rFonts w:eastAsia="Calibri"/>
                <w:sz w:val="22"/>
                <w:szCs w:val="22"/>
              </w:rPr>
              <w:t xml:space="preserve">CMHPSM </w:t>
            </w:r>
            <w:r w:rsidR="00A15C88">
              <w:rPr>
                <w:rFonts w:eastAsia="Calibri"/>
                <w:sz w:val="22"/>
                <w:szCs w:val="22"/>
              </w:rPr>
              <w:t>SUS</w:t>
            </w:r>
            <w:r w:rsidRPr="00153D7F">
              <w:rPr>
                <w:rFonts w:eastAsia="Calibri"/>
                <w:sz w:val="22"/>
                <w:szCs w:val="22"/>
              </w:rPr>
              <w:t xml:space="preserve"> Providers (Residential, </w:t>
            </w:r>
          </w:p>
          <w:p w14:paraId="3B95146B" w14:textId="0A5DAE93" w:rsidR="001C45F2" w:rsidRPr="00153D7F" w:rsidRDefault="001C45F2" w:rsidP="001C45F2">
            <w:pPr>
              <w:rPr>
                <w:rFonts w:eastAsia="Calibri"/>
                <w:sz w:val="22"/>
                <w:szCs w:val="22"/>
              </w:rPr>
            </w:pPr>
            <w:r w:rsidRPr="00153D7F">
              <w:rPr>
                <w:rFonts w:eastAsia="Calibri"/>
                <w:sz w:val="22"/>
                <w:szCs w:val="22"/>
              </w:rPr>
              <w:t>Recovery Housing)</w:t>
            </w:r>
          </w:p>
        </w:tc>
        <w:tc>
          <w:tcPr>
            <w:tcW w:w="1712" w:type="dxa"/>
            <w:shd w:val="clear" w:color="auto" w:fill="A8D08D" w:themeFill="accent6" w:themeFillTint="99"/>
          </w:tcPr>
          <w:p w14:paraId="613D1E3E" w14:textId="66D5D7B0" w:rsidR="001C45F2" w:rsidRPr="00153D7F" w:rsidRDefault="004856E8" w:rsidP="001C45F2">
            <w:pPr>
              <w:rPr>
                <w:rFonts w:eastAsia="Calibri"/>
                <w:sz w:val="22"/>
                <w:szCs w:val="22"/>
              </w:rPr>
            </w:pPr>
            <w:r>
              <w:rPr>
                <w:rFonts w:eastAsia="Calibri"/>
                <w:sz w:val="22"/>
                <w:szCs w:val="22"/>
              </w:rPr>
              <w:t>As Needed</w:t>
            </w:r>
          </w:p>
        </w:tc>
      </w:tr>
      <w:tr w:rsidR="001C45F2" w:rsidRPr="00153D7F" w14:paraId="49DECCCB" w14:textId="77777777" w:rsidTr="5613AA05">
        <w:trPr>
          <w:trHeight w:val="380"/>
        </w:trPr>
        <w:tc>
          <w:tcPr>
            <w:tcW w:w="3685" w:type="dxa"/>
            <w:vMerge/>
          </w:tcPr>
          <w:p w14:paraId="17219221" w14:textId="77777777" w:rsidR="001C45F2" w:rsidRPr="00153D7F" w:rsidRDefault="001C45F2" w:rsidP="001C45F2">
            <w:pPr>
              <w:rPr>
                <w:rFonts w:eastAsia="Calibri"/>
                <w:sz w:val="22"/>
                <w:szCs w:val="22"/>
              </w:rPr>
            </w:pPr>
          </w:p>
        </w:tc>
        <w:tc>
          <w:tcPr>
            <w:tcW w:w="5758" w:type="dxa"/>
          </w:tcPr>
          <w:p w14:paraId="7DEFC63D" w14:textId="656A875D" w:rsidR="001C45F2" w:rsidRPr="00153D7F" w:rsidRDefault="001C45F2" w:rsidP="001C45F2">
            <w:pPr>
              <w:rPr>
                <w:rFonts w:eastAsia="Calibri"/>
                <w:sz w:val="22"/>
                <w:szCs w:val="22"/>
              </w:rPr>
            </w:pPr>
            <w:r w:rsidRPr="00153D7F">
              <w:rPr>
                <w:rFonts w:eastAsia="Calibri"/>
                <w:sz w:val="22"/>
                <w:szCs w:val="22"/>
              </w:rPr>
              <w:t xml:space="preserve">Conduct oversight through </w:t>
            </w:r>
            <w:r w:rsidR="00F720EE">
              <w:rPr>
                <w:rFonts w:eastAsia="Calibri"/>
                <w:sz w:val="22"/>
                <w:szCs w:val="22"/>
              </w:rPr>
              <w:t>Sentinel Event (SE)</w:t>
            </w:r>
            <w:r w:rsidR="00F720EE" w:rsidRPr="00153D7F">
              <w:rPr>
                <w:rFonts w:eastAsia="Calibri"/>
                <w:sz w:val="22"/>
                <w:szCs w:val="22"/>
              </w:rPr>
              <w:t xml:space="preserve"> </w:t>
            </w:r>
            <w:r w:rsidRPr="00153D7F">
              <w:rPr>
                <w:rFonts w:eastAsia="Calibri"/>
                <w:sz w:val="22"/>
                <w:szCs w:val="22"/>
              </w:rPr>
              <w:t>data review and provider monitoring to ensure appropriate follow up is occurring for all events dependent on the type and severity of the event, including a root cause analysis, mortality review, immediate notification to MDHHS as applicable, and meeting required timeframes. Conduct primary source verification of critical incidents and sentinel events.</w:t>
            </w:r>
          </w:p>
        </w:tc>
        <w:tc>
          <w:tcPr>
            <w:tcW w:w="2432" w:type="dxa"/>
          </w:tcPr>
          <w:p w14:paraId="3CFE3E81" w14:textId="0DEDB7BB" w:rsidR="000D7F6C" w:rsidRDefault="001C45F2" w:rsidP="001C45F2">
            <w:pPr>
              <w:rPr>
                <w:rFonts w:eastAsia="Calibri"/>
                <w:sz w:val="22"/>
                <w:szCs w:val="22"/>
              </w:rPr>
            </w:pPr>
            <w:r w:rsidRPr="00153D7F">
              <w:rPr>
                <w:rFonts w:eastAsia="Calibri"/>
                <w:sz w:val="22"/>
                <w:szCs w:val="22"/>
              </w:rPr>
              <w:t>CMHPSM Compliance</w:t>
            </w:r>
            <w:r w:rsidR="000D7F6C">
              <w:rPr>
                <w:rFonts w:eastAsia="Calibri"/>
                <w:sz w:val="22"/>
                <w:szCs w:val="22"/>
              </w:rPr>
              <w:t xml:space="preserve"> Manager</w:t>
            </w:r>
          </w:p>
          <w:p w14:paraId="5495CC35" w14:textId="25CCCDC1" w:rsidR="001C45F2" w:rsidRPr="00153D7F" w:rsidRDefault="000D7F6C" w:rsidP="001C45F2">
            <w:pPr>
              <w:rPr>
                <w:rFonts w:eastAsia="Calibri"/>
                <w:sz w:val="22"/>
                <w:szCs w:val="22"/>
              </w:rPr>
            </w:pPr>
            <w:r>
              <w:rPr>
                <w:rFonts w:eastAsia="Calibri"/>
                <w:sz w:val="22"/>
                <w:szCs w:val="22"/>
              </w:rPr>
              <w:t xml:space="preserve">CMHPSM </w:t>
            </w:r>
            <w:r w:rsidR="001C45F2" w:rsidRPr="00153D7F">
              <w:rPr>
                <w:rFonts w:eastAsia="Calibri"/>
                <w:sz w:val="22"/>
                <w:szCs w:val="22"/>
              </w:rPr>
              <w:t>Quality Manager</w:t>
            </w:r>
          </w:p>
          <w:p w14:paraId="63A96DDD" w14:textId="77777777" w:rsidR="001C45F2" w:rsidRPr="00153D7F" w:rsidRDefault="001C45F2" w:rsidP="001C45F2">
            <w:pPr>
              <w:rPr>
                <w:rFonts w:eastAsia="Calibri"/>
                <w:sz w:val="22"/>
                <w:szCs w:val="22"/>
              </w:rPr>
            </w:pPr>
            <w:r w:rsidRPr="00153D7F">
              <w:rPr>
                <w:rFonts w:eastAsia="Calibri"/>
                <w:sz w:val="22"/>
                <w:szCs w:val="22"/>
              </w:rPr>
              <w:t>CMHPSM COO</w:t>
            </w:r>
          </w:p>
          <w:p w14:paraId="72951E16" w14:textId="3412815F" w:rsidR="001C45F2" w:rsidRPr="00153D7F" w:rsidRDefault="001C45F2" w:rsidP="001C45F2">
            <w:pPr>
              <w:rPr>
                <w:rFonts w:eastAsia="Calibri"/>
                <w:sz w:val="22"/>
                <w:szCs w:val="22"/>
              </w:rPr>
            </w:pPr>
            <w:r w:rsidRPr="00153D7F">
              <w:rPr>
                <w:rFonts w:eastAsia="Calibri"/>
                <w:sz w:val="22"/>
                <w:szCs w:val="22"/>
              </w:rPr>
              <w:t xml:space="preserve">Regional CPT Committee </w:t>
            </w:r>
          </w:p>
        </w:tc>
        <w:tc>
          <w:tcPr>
            <w:tcW w:w="1712" w:type="dxa"/>
          </w:tcPr>
          <w:p w14:paraId="113EC724" w14:textId="77777777" w:rsidR="001C45F2" w:rsidRPr="00153D7F" w:rsidRDefault="001C45F2" w:rsidP="001C45F2">
            <w:pPr>
              <w:rPr>
                <w:rFonts w:eastAsia="Calibri"/>
                <w:sz w:val="22"/>
                <w:szCs w:val="22"/>
              </w:rPr>
            </w:pPr>
            <w:r w:rsidRPr="00153D7F">
              <w:rPr>
                <w:rFonts w:eastAsia="Calibri"/>
                <w:sz w:val="22"/>
                <w:szCs w:val="22"/>
              </w:rPr>
              <w:t>Quarterly</w:t>
            </w:r>
          </w:p>
          <w:p w14:paraId="2D45BA0B" w14:textId="77777777" w:rsidR="001C45F2" w:rsidRPr="00153D7F" w:rsidRDefault="001C45F2" w:rsidP="001C45F2">
            <w:pPr>
              <w:rPr>
                <w:rFonts w:eastAsia="Calibri"/>
                <w:sz w:val="22"/>
                <w:szCs w:val="22"/>
              </w:rPr>
            </w:pPr>
            <w:r w:rsidRPr="00153D7F">
              <w:rPr>
                <w:rFonts w:eastAsia="Calibri"/>
                <w:sz w:val="22"/>
                <w:szCs w:val="22"/>
              </w:rPr>
              <w:t xml:space="preserve">Q1 February </w:t>
            </w:r>
          </w:p>
          <w:p w14:paraId="66FF0326" w14:textId="77777777" w:rsidR="001C45F2" w:rsidRPr="00153D7F" w:rsidRDefault="001C45F2" w:rsidP="001C45F2">
            <w:pPr>
              <w:rPr>
                <w:rFonts w:eastAsia="Calibri"/>
                <w:sz w:val="22"/>
                <w:szCs w:val="22"/>
              </w:rPr>
            </w:pPr>
            <w:r w:rsidRPr="00153D7F">
              <w:rPr>
                <w:rFonts w:eastAsia="Calibri"/>
                <w:sz w:val="22"/>
                <w:szCs w:val="22"/>
              </w:rPr>
              <w:t xml:space="preserve">Q2 May </w:t>
            </w:r>
          </w:p>
          <w:p w14:paraId="6028B543" w14:textId="77777777" w:rsidR="001C45F2" w:rsidRPr="00153D7F" w:rsidRDefault="001C45F2" w:rsidP="001C45F2">
            <w:pPr>
              <w:rPr>
                <w:rFonts w:eastAsia="Calibri"/>
                <w:sz w:val="22"/>
                <w:szCs w:val="22"/>
              </w:rPr>
            </w:pPr>
            <w:r w:rsidRPr="00153D7F">
              <w:rPr>
                <w:rFonts w:eastAsia="Calibri"/>
                <w:sz w:val="22"/>
                <w:szCs w:val="22"/>
              </w:rPr>
              <w:t>Q3 August</w:t>
            </w:r>
          </w:p>
          <w:p w14:paraId="5DB02741" w14:textId="14BEB571" w:rsidR="001C45F2" w:rsidRPr="00153D7F" w:rsidRDefault="001C45F2" w:rsidP="001C45F2">
            <w:pPr>
              <w:rPr>
                <w:rFonts w:eastAsia="Calibri"/>
                <w:sz w:val="22"/>
                <w:szCs w:val="22"/>
              </w:rPr>
            </w:pPr>
            <w:r w:rsidRPr="00153D7F">
              <w:rPr>
                <w:rFonts w:eastAsia="Calibri"/>
                <w:sz w:val="22"/>
                <w:szCs w:val="22"/>
              </w:rPr>
              <w:t>Q4 November</w:t>
            </w:r>
          </w:p>
        </w:tc>
      </w:tr>
      <w:tr w:rsidR="001C45F2" w:rsidRPr="00153D7F" w14:paraId="798BE1BE" w14:textId="77777777" w:rsidTr="5613AA05">
        <w:tc>
          <w:tcPr>
            <w:tcW w:w="3685" w:type="dxa"/>
          </w:tcPr>
          <w:p w14:paraId="7858411E" w14:textId="77777777" w:rsidR="001C45F2" w:rsidRPr="00153D7F" w:rsidRDefault="001C45F2" w:rsidP="001C45F2">
            <w:pPr>
              <w:rPr>
                <w:rFonts w:eastAsia="Calibri"/>
                <w:sz w:val="22"/>
                <w:szCs w:val="22"/>
              </w:rPr>
            </w:pPr>
            <w:r w:rsidRPr="00153D7F">
              <w:rPr>
                <w:rFonts w:eastAsia="Calibri"/>
                <w:sz w:val="22"/>
                <w:szCs w:val="22"/>
              </w:rPr>
              <w:t xml:space="preserve">CMHPSM will ensure Adverse Events </w:t>
            </w:r>
          </w:p>
          <w:p w14:paraId="5C9570D0" w14:textId="0DEF3445" w:rsidR="001C45F2" w:rsidRPr="00153D7F" w:rsidRDefault="001C45F2" w:rsidP="001C45F2">
            <w:pPr>
              <w:rPr>
                <w:rFonts w:eastAsia="Calibri"/>
                <w:sz w:val="22"/>
                <w:szCs w:val="22"/>
              </w:rPr>
            </w:pPr>
            <w:r w:rsidRPr="00153D7F">
              <w:rPr>
                <w:rFonts w:eastAsia="Calibri"/>
                <w:sz w:val="22"/>
                <w:szCs w:val="22"/>
              </w:rPr>
              <w:t>(Sentinel/Critical/Risk/Unexpected Deaths) are monitored and followed up on as specified in the PIHP Contract.</w:t>
            </w:r>
          </w:p>
        </w:tc>
        <w:tc>
          <w:tcPr>
            <w:tcW w:w="5758" w:type="dxa"/>
          </w:tcPr>
          <w:p w14:paraId="5149CF11" w14:textId="57D6F68C" w:rsidR="001C45F2" w:rsidRDefault="001C45F2" w:rsidP="001C45F2">
            <w:pPr>
              <w:rPr>
                <w:rFonts w:eastAsia="Calibri"/>
                <w:sz w:val="22"/>
                <w:szCs w:val="22"/>
              </w:rPr>
            </w:pPr>
            <w:r w:rsidRPr="00153D7F">
              <w:rPr>
                <w:rFonts w:eastAsia="Calibri"/>
                <w:sz w:val="22"/>
                <w:szCs w:val="22"/>
              </w:rPr>
              <w:t xml:space="preserve">Conduct analysis on critical </w:t>
            </w:r>
            <w:r w:rsidR="002B16FB">
              <w:rPr>
                <w:rFonts w:eastAsia="Calibri"/>
                <w:sz w:val="22"/>
                <w:szCs w:val="22"/>
              </w:rPr>
              <w:t xml:space="preserve">and sentinel </w:t>
            </w:r>
            <w:r w:rsidRPr="00153D7F">
              <w:rPr>
                <w:rFonts w:eastAsia="Calibri"/>
                <w:sz w:val="22"/>
                <w:szCs w:val="22"/>
              </w:rPr>
              <w:t>events to monitor compliance with reporting, trends, and opportunities for performance improvements.</w:t>
            </w:r>
          </w:p>
          <w:p w14:paraId="6C15BC84" w14:textId="0AD966CF" w:rsidR="001C45F2" w:rsidRPr="00153D7F" w:rsidRDefault="001C45F2" w:rsidP="002B16FB">
            <w:pPr>
              <w:rPr>
                <w:rFonts w:eastAsia="Calibri"/>
                <w:sz w:val="22"/>
                <w:szCs w:val="22"/>
              </w:rPr>
            </w:pPr>
          </w:p>
        </w:tc>
        <w:tc>
          <w:tcPr>
            <w:tcW w:w="2432" w:type="dxa"/>
          </w:tcPr>
          <w:p w14:paraId="78DFF3E0" w14:textId="376F9C82" w:rsidR="000D7F6C" w:rsidRDefault="001C45F2" w:rsidP="001C45F2">
            <w:pPr>
              <w:rPr>
                <w:rFonts w:eastAsia="Calibri"/>
                <w:sz w:val="22"/>
                <w:szCs w:val="22"/>
              </w:rPr>
            </w:pPr>
            <w:r w:rsidRPr="00153D7F">
              <w:rPr>
                <w:rFonts w:eastAsia="Calibri"/>
                <w:sz w:val="22"/>
                <w:szCs w:val="22"/>
              </w:rPr>
              <w:t>CMHPSM Compliance</w:t>
            </w:r>
            <w:r w:rsidR="000D7F6C">
              <w:rPr>
                <w:rFonts w:eastAsia="Calibri"/>
                <w:sz w:val="22"/>
                <w:szCs w:val="22"/>
              </w:rPr>
              <w:t xml:space="preserve"> Manager</w:t>
            </w:r>
          </w:p>
          <w:p w14:paraId="758EEAEF" w14:textId="2ABA4BD7" w:rsidR="001C45F2" w:rsidRPr="00153D7F" w:rsidRDefault="000D7F6C" w:rsidP="001C45F2">
            <w:pPr>
              <w:rPr>
                <w:rFonts w:eastAsia="Calibri"/>
                <w:sz w:val="22"/>
                <w:szCs w:val="22"/>
              </w:rPr>
            </w:pPr>
            <w:r>
              <w:rPr>
                <w:rFonts w:eastAsia="Calibri"/>
                <w:sz w:val="22"/>
                <w:szCs w:val="22"/>
              </w:rPr>
              <w:t xml:space="preserve">CMHPSM </w:t>
            </w:r>
            <w:r w:rsidR="001C45F2" w:rsidRPr="00153D7F">
              <w:rPr>
                <w:rFonts w:eastAsia="Calibri"/>
                <w:sz w:val="22"/>
                <w:szCs w:val="22"/>
              </w:rPr>
              <w:t>Quality Manager</w:t>
            </w:r>
          </w:p>
          <w:p w14:paraId="5EFCF3C0" w14:textId="105A5C2D" w:rsidR="001C45F2" w:rsidRPr="00153D7F" w:rsidRDefault="001C45F2" w:rsidP="001C45F2">
            <w:pPr>
              <w:rPr>
                <w:rFonts w:eastAsia="Calibri"/>
                <w:sz w:val="22"/>
                <w:szCs w:val="22"/>
              </w:rPr>
            </w:pPr>
            <w:r w:rsidRPr="00153D7F">
              <w:rPr>
                <w:rFonts w:eastAsia="Calibri"/>
                <w:sz w:val="22"/>
                <w:szCs w:val="22"/>
              </w:rPr>
              <w:t>CMHPSM COO</w:t>
            </w:r>
          </w:p>
          <w:p w14:paraId="18EE15CE" w14:textId="317524EA" w:rsidR="001C45F2" w:rsidRPr="00153D7F" w:rsidRDefault="001C45F2" w:rsidP="001C45F2">
            <w:pPr>
              <w:rPr>
                <w:rFonts w:eastAsia="Calibri"/>
                <w:sz w:val="22"/>
                <w:szCs w:val="22"/>
              </w:rPr>
            </w:pPr>
            <w:r w:rsidRPr="00153D7F">
              <w:rPr>
                <w:rFonts w:eastAsia="Calibri"/>
                <w:sz w:val="22"/>
                <w:szCs w:val="22"/>
              </w:rPr>
              <w:t xml:space="preserve">Regional CPT Committee </w:t>
            </w:r>
          </w:p>
        </w:tc>
        <w:tc>
          <w:tcPr>
            <w:tcW w:w="1712" w:type="dxa"/>
          </w:tcPr>
          <w:p w14:paraId="66317419" w14:textId="032FBE06" w:rsidR="001C45F2" w:rsidRPr="00153D7F" w:rsidRDefault="001C45F2" w:rsidP="001C45F2">
            <w:pPr>
              <w:rPr>
                <w:rFonts w:eastAsia="Calibri"/>
                <w:sz w:val="22"/>
                <w:szCs w:val="22"/>
              </w:rPr>
            </w:pPr>
            <w:r w:rsidRPr="00153D7F">
              <w:rPr>
                <w:rFonts w:eastAsia="Calibri"/>
                <w:sz w:val="22"/>
                <w:szCs w:val="22"/>
              </w:rPr>
              <w:t>Quarterly</w:t>
            </w:r>
          </w:p>
          <w:p w14:paraId="123FDB7F" w14:textId="77777777" w:rsidR="001C45F2" w:rsidRPr="00153D7F" w:rsidRDefault="001C45F2" w:rsidP="001C45F2">
            <w:pPr>
              <w:rPr>
                <w:rFonts w:eastAsia="Calibri"/>
                <w:sz w:val="22"/>
                <w:szCs w:val="22"/>
              </w:rPr>
            </w:pPr>
            <w:r w:rsidRPr="00153D7F">
              <w:rPr>
                <w:rFonts w:eastAsia="Calibri"/>
                <w:sz w:val="22"/>
                <w:szCs w:val="22"/>
              </w:rPr>
              <w:t xml:space="preserve">Q1 February </w:t>
            </w:r>
          </w:p>
          <w:p w14:paraId="36D4521B" w14:textId="77777777" w:rsidR="001C45F2" w:rsidRPr="00153D7F" w:rsidRDefault="001C45F2" w:rsidP="001C45F2">
            <w:pPr>
              <w:rPr>
                <w:rFonts w:eastAsia="Calibri"/>
                <w:sz w:val="22"/>
                <w:szCs w:val="22"/>
              </w:rPr>
            </w:pPr>
            <w:r w:rsidRPr="00153D7F">
              <w:rPr>
                <w:rFonts w:eastAsia="Calibri"/>
                <w:sz w:val="22"/>
                <w:szCs w:val="22"/>
              </w:rPr>
              <w:t xml:space="preserve">Q2 May </w:t>
            </w:r>
          </w:p>
          <w:p w14:paraId="0A5EADC7" w14:textId="77777777" w:rsidR="001C45F2" w:rsidRPr="00153D7F" w:rsidRDefault="001C45F2" w:rsidP="001C45F2">
            <w:pPr>
              <w:rPr>
                <w:rFonts w:eastAsia="Calibri"/>
                <w:sz w:val="22"/>
                <w:szCs w:val="22"/>
              </w:rPr>
            </w:pPr>
            <w:r w:rsidRPr="00153D7F">
              <w:rPr>
                <w:rFonts w:eastAsia="Calibri"/>
                <w:sz w:val="22"/>
                <w:szCs w:val="22"/>
              </w:rPr>
              <w:t>Q3 August</w:t>
            </w:r>
          </w:p>
          <w:p w14:paraId="00C75170" w14:textId="6D3D6835" w:rsidR="001C45F2" w:rsidRPr="00153D7F" w:rsidRDefault="001C45F2" w:rsidP="001C45F2">
            <w:pPr>
              <w:rPr>
                <w:rFonts w:eastAsia="Calibri"/>
                <w:sz w:val="22"/>
                <w:szCs w:val="22"/>
              </w:rPr>
            </w:pPr>
            <w:r w:rsidRPr="00153D7F">
              <w:rPr>
                <w:rFonts w:eastAsia="Calibri"/>
                <w:sz w:val="22"/>
                <w:szCs w:val="22"/>
              </w:rPr>
              <w:t>Q4 November</w:t>
            </w:r>
          </w:p>
        </w:tc>
      </w:tr>
      <w:tr w:rsidR="001C45F2" w:rsidRPr="00153D7F" w14:paraId="25481FAA" w14:textId="77777777" w:rsidTr="5613AA05">
        <w:tc>
          <w:tcPr>
            <w:tcW w:w="3685" w:type="dxa"/>
            <w:shd w:val="clear" w:color="auto" w:fill="DEEAF6" w:themeFill="accent5" w:themeFillTint="33"/>
          </w:tcPr>
          <w:p w14:paraId="5A7BA40A" w14:textId="0F39C5D5" w:rsidR="001C45F2" w:rsidRPr="00153D7F" w:rsidRDefault="001C45F2" w:rsidP="001C45F2">
            <w:pPr>
              <w:jc w:val="center"/>
              <w:rPr>
                <w:rFonts w:eastAsia="Calibri"/>
                <w:b/>
                <w:bCs/>
                <w:sz w:val="22"/>
                <w:szCs w:val="22"/>
              </w:rPr>
            </w:pPr>
            <w:r w:rsidRPr="00153D7F">
              <w:rPr>
                <w:rFonts w:eastAsia="Calibri"/>
                <w:b/>
                <w:bCs/>
                <w:sz w:val="22"/>
                <w:szCs w:val="22"/>
              </w:rPr>
              <w:t>Medicaid Services Verification</w:t>
            </w:r>
          </w:p>
        </w:tc>
        <w:tc>
          <w:tcPr>
            <w:tcW w:w="5758" w:type="dxa"/>
            <w:shd w:val="clear" w:color="auto" w:fill="DEEAF6" w:themeFill="accent5" w:themeFillTint="33"/>
          </w:tcPr>
          <w:p w14:paraId="5450EAC6" w14:textId="03F0141E" w:rsidR="001C45F2" w:rsidRPr="00153D7F" w:rsidRDefault="001C45F2" w:rsidP="001C45F2">
            <w:pPr>
              <w:jc w:val="center"/>
              <w:rPr>
                <w:rFonts w:eastAsia="Calibri"/>
                <w:b/>
                <w:bCs/>
                <w:sz w:val="22"/>
                <w:szCs w:val="22"/>
              </w:rPr>
            </w:pPr>
            <w:r w:rsidRPr="00153D7F">
              <w:rPr>
                <w:rFonts w:eastAsia="Calibri"/>
                <w:b/>
                <w:bCs/>
                <w:sz w:val="22"/>
                <w:szCs w:val="22"/>
              </w:rPr>
              <w:t>Objectives/Activities</w:t>
            </w:r>
          </w:p>
        </w:tc>
        <w:tc>
          <w:tcPr>
            <w:tcW w:w="2432" w:type="dxa"/>
            <w:shd w:val="clear" w:color="auto" w:fill="DEEAF6" w:themeFill="accent5" w:themeFillTint="33"/>
          </w:tcPr>
          <w:p w14:paraId="2C407A92" w14:textId="77777777" w:rsidR="001C45F2" w:rsidRPr="00153D7F" w:rsidRDefault="001C45F2" w:rsidP="001C45F2">
            <w:pPr>
              <w:jc w:val="center"/>
              <w:rPr>
                <w:rFonts w:eastAsia="Calibri"/>
                <w:b/>
                <w:bCs/>
                <w:sz w:val="22"/>
                <w:szCs w:val="22"/>
              </w:rPr>
            </w:pPr>
            <w:r w:rsidRPr="00153D7F">
              <w:rPr>
                <w:rFonts w:eastAsia="Calibri"/>
                <w:b/>
                <w:bCs/>
                <w:sz w:val="22"/>
                <w:szCs w:val="22"/>
              </w:rPr>
              <w:t>Assigned Person or</w:t>
            </w:r>
          </w:p>
          <w:p w14:paraId="3F4B9149" w14:textId="40AB0B4E" w:rsidR="001C45F2" w:rsidRPr="00153D7F" w:rsidRDefault="001C45F2" w:rsidP="001C45F2">
            <w:pPr>
              <w:jc w:val="center"/>
              <w:rPr>
                <w:rFonts w:eastAsia="Calibri"/>
                <w:b/>
                <w:bCs/>
                <w:sz w:val="22"/>
                <w:szCs w:val="22"/>
              </w:rPr>
            </w:pPr>
            <w:r w:rsidRPr="00153D7F">
              <w:rPr>
                <w:rFonts w:eastAsia="Calibri"/>
                <w:b/>
                <w:bCs/>
                <w:sz w:val="22"/>
                <w:szCs w:val="22"/>
              </w:rPr>
              <w:t>Committee/Council</w:t>
            </w:r>
          </w:p>
        </w:tc>
        <w:tc>
          <w:tcPr>
            <w:tcW w:w="1712" w:type="dxa"/>
            <w:shd w:val="clear" w:color="auto" w:fill="DEEAF6" w:themeFill="accent5" w:themeFillTint="33"/>
          </w:tcPr>
          <w:p w14:paraId="511171D0" w14:textId="49E9DB0C" w:rsidR="001C45F2" w:rsidRPr="00153D7F" w:rsidRDefault="001C45F2" w:rsidP="001C45F2">
            <w:pPr>
              <w:jc w:val="center"/>
              <w:rPr>
                <w:rFonts w:eastAsia="Calibri"/>
                <w:b/>
                <w:bCs/>
                <w:sz w:val="22"/>
                <w:szCs w:val="22"/>
              </w:rPr>
            </w:pPr>
            <w:r w:rsidRPr="00153D7F">
              <w:rPr>
                <w:rFonts w:eastAsia="Calibri"/>
                <w:b/>
                <w:bCs/>
                <w:sz w:val="22"/>
                <w:szCs w:val="22"/>
              </w:rPr>
              <w:t>Frequency/ Due Date</w:t>
            </w:r>
          </w:p>
        </w:tc>
      </w:tr>
      <w:tr w:rsidR="001C45F2" w:rsidRPr="00153D7F" w14:paraId="4C3C4CA8" w14:textId="77777777" w:rsidTr="5613AA05">
        <w:tc>
          <w:tcPr>
            <w:tcW w:w="3685" w:type="dxa"/>
            <w:vMerge w:val="restart"/>
          </w:tcPr>
          <w:p w14:paraId="2B8BFEDB" w14:textId="2AD89DEE" w:rsidR="001C45F2" w:rsidRPr="00153D7F" w:rsidRDefault="001C45F2" w:rsidP="001C45F2">
            <w:pPr>
              <w:rPr>
                <w:rFonts w:eastAsia="Calibri"/>
                <w:sz w:val="22"/>
                <w:szCs w:val="22"/>
              </w:rPr>
            </w:pPr>
            <w:r w:rsidRPr="00153D7F">
              <w:rPr>
                <w:rFonts w:eastAsia="Calibri"/>
                <w:sz w:val="22"/>
                <w:szCs w:val="22"/>
              </w:rPr>
              <w:t xml:space="preserve">CMHPSM will meet or exceed a 95% rate of compliance </w:t>
            </w:r>
            <w:r w:rsidR="004F4B8F">
              <w:rPr>
                <w:rFonts w:eastAsia="Calibri"/>
                <w:sz w:val="22"/>
                <w:szCs w:val="22"/>
              </w:rPr>
              <w:t>for</w:t>
            </w:r>
            <w:r w:rsidR="004F4B8F" w:rsidRPr="00153D7F">
              <w:rPr>
                <w:rFonts w:eastAsia="Calibri"/>
                <w:sz w:val="22"/>
                <w:szCs w:val="22"/>
              </w:rPr>
              <w:t xml:space="preserve"> </w:t>
            </w:r>
            <w:r w:rsidRPr="00153D7F">
              <w:rPr>
                <w:rFonts w:eastAsia="Calibri"/>
                <w:sz w:val="22"/>
                <w:szCs w:val="22"/>
              </w:rPr>
              <w:t>Medicaid delivered services in accordance with MDHHS requirements.</w:t>
            </w:r>
          </w:p>
        </w:tc>
        <w:tc>
          <w:tcPr>
            <w:tcW w:w="5758" w:type="dxa"/>
          </w:tcPr>
          <w:p w14:paraId="34BCDD78" w14:textId="5458673F" w:rsidR="001C45F2" w:rsidRPr="00153D7F" w:rsidRDefault="001C45F2" w:rsidP="00A125AB">
            <w:pPr>
              <w:rPr>
                <w:rFonts w:eastAsia="Calibri"/>
                <w:sz w:val="22"/>
                <w:szCs w:val="22"/>
              </w:rPr>
            </w:pPr>
            <w:r w:rsidRPr="00153D7F">
              <w:rPr>
                <w:rFonts w:eastAsia="Calibri"/>
                <w:sz w:val="22"/>
                <w:szCs w:val="22"/>
              </w:rPr>
              <w:t>Complete Medicaid Event verification reviews in accordance with CMHPSM policy and procedure.</w:t>
            </w:r>
          </w:p>
        </w:tc>
        <w:tc>
          <w:tcPr>
            <w:tcW w:w="2432" w:type="dxa"/>
          </w:tcPr>
          <w:p w14:paraId="14FD5EE7" w14:textId="77777777" w:rsidR="001C45F2" w:rsidRPr="00153D7F" w:rsidRDefault="001C45F2" w:rsidP="001C45F2">
            <w:pPr>
              <w:rPr>
                <w:rFonts w:eastAsia="Calibri"/>
                <w:sz w:val="22"/>
                <w:szCs w:val="22"/>
              </w:rPr>
            </w:pPr>
            <w:r w:rsidRPr="00153D7F">
              <w:rPr>
                <w:rFonts w:eastAsia="Calibri"/>
                <w:sz w:val="22"/>
                <w:szCs w:val="22"/>
              </w:rPr>
              <w:t>CMHPSM COO</w:t>
            </w:r>
          </w:p>
          <w:p w14:paraId="4C890A20" w14:textId="57F23CF1" w:rsidR="001C45F2" w:rsidRPr="00153D7F" w:rsidRDefault="001C45F2" w:rsidP="001C45F2">
            <w:pPr>
              <w:rPr>
                <w:rFonts w:eastAsia="Calibri"/>
                <w:sz w:val="22"/>
                <w:szCs w:val="22"/>
              </w:rPr>
            </w:pPr>
            <w:r w:rsidRPr="00153D7F">
              <w:rPr>
                <w:rFonts w:eastAsia="Calibri"/>
                <w:sz w:val="22"/>
                <w:szCs w:val="22"/>
              </w:rPr>
              <w:t>CMHPSM CFO</w:t>
            </w:r>
          </w:p>
        </w:tc>
        <w:tc>
          <w:tcPr>
            <w:tcW w:w="1712" w:type="dxa"/>
          </w:tcPr>
          <w:p w14:paraId="40565D0B" w14:textId="523E53AA" w:rsidR="001C45F2" w:rsidRPr="00153D7F" w:rsidRDefault="001C45F2" w:rsidP="001C45F2">
            <w:pPr>
              <w:rPr>
                <w:rFonts w:eastAsia="Calibri"/>
                <w:sz w:val="22"/>
                <w:szCs w:val="22"/>
              </w:rPr>
            </w:pPr>
            <w:r w:rsidRPr="00153D7F">
              <w:rPr>
                <w:rFonts w:eastAsia="Calibri"/>
                <w:sz w:val="22"/>
                <w:szCs w:val="22"/>
              </w:rPr>
              <w:t>12/31/202</w:t>
            </w:r>
            <w:r w:rsidR="002B16FB">
              <w:rPr>
                <w:rFonts w:eastAsia="Calibri"/>
                <w:sz w:val="22"/>
                <w:szCs w:val="22"/>
              </w:rPr>
              <w:t>5</w:t>
            </w:r>
          </w:p>
        </w:tc>
      </w:tr>
      <w:tr w:rsidR="001C45F2" w:rsidRPr="00153D7F" w14:paraId="3C0F0B61" w14:textId="77777777" w:rsidTr="5613AA05">
        <w:tc>
          <w:tcPr>
            <w:tcW w:w="3685" w:type="dxa"/>
            <w:vMerge/>
          </w:tcPr>
          <w:p w14:paraId="7773AB27" w14:textId="77777777" w:rsidR="001C45F2" w:rsidRPr="00153D7F" w:rsidRDefault="001C45F2" w:rsidP="001C45F2">
            <w:pPr>
              <w:rPr>
                <w:rFonts w:eastAsia="Calibri"/>
                <w:sz w:val="22"/>
                <w:szCs w:val="22"/>
              </w:rPr>
            </w:pPr>
          </w:p>
        </w:tc>
        <w:tc>
          <w:tcPr>
            <w:tcW w:w="5758" w:type="dxa"/>
          </w:tcPr>
          <w:p w14:paraId="286F7C5C" w14:textId="106B715E" w:rsidR="001C45F2" w:rsidRPr="00153D7F" w:rsidRDefault="001C45F2" w:rsidP="001C45F2">
            <w:pPr>
              <w:rPr>
                <w:rFonts w:eastAsia="Calibri"/>
                <w:sz w:val="22"/>
                <w:szCs w:val="22"/>
              </w:rPr>
            </w:pPr>
            <w:r w:rsidRPr="00153D7F">
              <w:rPr>
                <w:rFonts w:eastAsia="Calibri"/>
                <w:sz w:val="22"/>
                <w:szCs w:val="22"/>
              </w:rPr>
              <w:t xml:space="preserve">Complete </w:t>
            </w:r>
            <w:r w:rsidR="00BE4DEC" w:rsidRPr="00153D7F">
              <w:rPr>
                <w:rFonts w:eastAsia="Calibri"/>
                <w:sz w:val="22"/>
                <w:szCs w:val="22"/>
              </w:rPr>
              <w:t>t</w:t>
            </w:r>
            <w:r w:rsidRPr="00153D7F">
              <w:rPr>
                <w:rFonts w:eastAsia="Calibri"/>
                <w:sz w:val="22"/>
                <w:szCs w:val="22"/>
              </w:rPr>
              <w:t xml:space="preserve">he MEV Annual Methodology Report identifying </w:t>
            </w:r>
          </w:p>
          <w:p w14:paraId="2B79DD26" w14:textId="169A9ECA" w:rsidR="001C45F2" w:rsidRPr="00153D7F" w:rsidRDefault="001C45F2" w:rsidP="00A125AB">
            <w:pPr>
              <w:rPr>
                <w:rFonts w:eastAsia="Calibri"/>
                <w:sz w:val="22"/>
                <w:szCs w:val="22"/>
              </w:rPr>
            </w:pPr>
            <w:r w:rsidRPr="00153D7F">
              <w:rPr>
                <w:rFonts w:eastAsia="Calibri"/>
                <w:sz w:val="22"/>
                <w:szCs w:val="22"/>
              </w:rPr>
              <w:t>trends, patterns, strengths and opportunities for improvement.</w:t>
            </w:r>
          </w:p>
        </w:tc>
        <w:tc>
          <w:tcPr>
            <w:tcW w:w="2432" w:type="dxa"/>
          </w:tcPr>
          <w:p w14:paraId="7D25B685" w14:textId="58E5771A" w:rsidR="001C45F2" w:rsidRPr="00153D7F" w:rsidRDefault="001C45F2" w:rsidP="001C45F2">
            <w:pPr>
              <w:rPr>
                <w:rFonts w:eastAsia="Calibri"/>
                <w:sz w:val="22"/>
                <w:szCs w:val="22"/>
              </w:rPr>
            </w:pPr>
            <w:r w:rsidRPr="00153D7F">
              <w:rPr>
                <w:rFonts w:eastAsia="Calibri"/>
                <w:sz w:val="22"/>
                <w:szCs w:val="22"/>
              </w:rPr>
              <w:t>CMHPSM COO</w:t>
            </w:r>
          </w:p>
        </w:tc>
        <w:tc>
          <w:tcPr>
            <w:tcW w:w="1712" w:type="dxa"/>
          </w:tcPr>
          <w:p w14:paraId="2AD8039B" w14:textId="7DF68157" w:rsidR="001C45F2" w:rsidRPr="00153D7F" w:rsidRDefault="001C45F2" w:rsidP="001C45F2">
            <w:pPr>
              <w:rPr>
                <w:rFonts w:eastAsia="Calibri"/>
                <w:sz w:val="22"/>
                <w:szCs w:val="22"/>
              </w:rPr>
            </w:pPr>
            <w:r w:rsidRPr="00153D7F">
              <w:rPr>
                <w:rFonts w:eastAsia="Calibri"/>
                <w:sz w:val="22"/>
                <w:szCs w:val="22"/>
              </w:rPr>
              <w:t>12/31/202</w:t>
            </w:r>
            <w:r w:rsidR="002B16FB">
              <w:rPr>
                <w:rFonts w:eastAsia="Calibri"/>
                <w:sz w:val="22"/>
                <w:szCs w:val="22"/>
              </w:rPr>
              <w:t>5</w:t>
            </w:r>
          </w:p>
        </w:tc>
      </w:tr>
      <w:tr w:rsidR="001C45F2" w:rsidRPr="00153D7F" w14:paraId="5EEB8105" w14:textId="77777777" w:rsidTr="5613AA05">
        <w:tc>
          <w:tcPr>
            <w:tcW w:w="3685" w:type="dxa"/>
            <w:vMerge/>
          </w:tcPr>
          <w:p w14:paraId="754FC617" w14:textId="77777777" w:rsidR="001C45F2" w:rsidRPr="00153D7F" w:rsidRDefault="001C45F2" w:rsidP="001C45F2">
            <w:pPr>
              <w:rPr>
                <w:rFonts w:eastAsia="Calibri"/>
                <w:sz w:val="22"/>
                <w:szCs w:val="22"/>
              </w:rPr>
            </w:pPr>
          </w:p>
        </w:tc>
        <w:tc>
          <w:tcPr>
            <w:tcW w:w="5758" w:type="dxa"/>
          </w:tcPr>
          <w:p w14:paraId="1C23E696" w14:textId="77777777" w:rsidR="001C45F2" w:rsidRPr="00153D7F" w:rsidRDefault="001C45F2" w:rsidP="001C45F2">
            <w:pPr>
              <w:rPr>
                <w:rFonts w:eastAsia="Calibri"/>
                <w:sz w:val="22"/>
                <w:szCs w:val="22"/>
              </w:rPr>
            </w:pPr>
            <w:r w:rsidRPr="00153D7F">
              <w:rPr>
                <w:rFonts w:eastAsia="Calibri"/>
                <w:sz w:val="22"/>
                <w:szCs w:val="22"/>
              </w:rPr>
              <w:t xml:space="preserve">Submit the Annual MEV Methodology Report to MDHHS as </w:t>
            </w:r>
          </w:p>
          <w:p w14:paraId="106F492F" w14:textId="2851CBDB" w:rsidR="001C45F2" w:rsidRPr="00153D7F" w:rsidRDefault="001C45F2" w:rsidP="001C45F2">
            <w:pPr>
              <w:rPr>
                <w:rFonts w:eastAsia="Calibri"/>
                <w:sz w:val="22"/>
                <w:szCs w:val="22"/>
              </w:rPr>
            </w:pPr>
            <w:r w:rsidRPr="00153D7F">
              <w:rPr>
                <w:rFonts w:eastAsia="Calibri"/>
                <w:sz w:val="22"/>
                <w:szCs w:val="22"/>
              </w:rPr>
              <w:t>required</w:t>
            </w:r>
          </w:p>
        </w:tc>
        <w:tc>
          <w:tcPr>
            <w:tcW w:w="2432" w:type="dxa"/>
          </w:tcPr>
          <w:p w14:paraId="1857480C" w14:textId="107F86FD" w:rsidR="001C45F2" w:rsidRPr="00153D7F" w:rsidRDefault="001C45F2" w:rsidP="001C45F2">
            <w:pPr>
              <w:rPr>
                <w:rFonts w:eastAsia="Calibri"/>
                <w:sz w:val="22"/>
                <w:szCs w:val="22"/>
              </w:rPr>
            </w:pPr>
            <w:r w:rsidRPr="00153D7F">
              <w:rPr>
                <w:rFonts w:eastAsia="Calibri"/>
                <w:sz w:val="22"/>
                <w:szCs w:val="22"/>
              </w:rPr>
              <w:t>CMHPSM COO</w:t>
            </w:r>
          </w:p>
        </w:tc>
        <w:tc>
          <w:tcPr>
            <w:tcW w:w="1712" w:type="dxa"/>
          </w:tcPr>
          <w:p w14:paraId="6773C222" w14:textId="127875B7" w:rsidR="001C45F2" w:rsidRPr="00153D7F" w:rsidRDefault="001C45F2" w:rsidP="001C45F2">
            <w:pPr>
              <w:rPr>
                <w:rFonts w:eastAsia="Calibri"/>
                <w:sz w:val="22"/>
                <w:szCs w:val="22"/>
              </w:rPr>
            </w:pPr>
            <w:r w:rsidRPr="00153D7F">
              <w:rPr>
                <w:rFonts w:eastAsia="Calibri"/>
                <w:sz w:val="22"/>
                <w:szCs w:val="22"/>
              </w:rPr>
              <w:t>12/31/202</w:t>
            </w:r>
            <w:r w:rsidR="002B16FB">
              <w:rPr>
                <w:rFonts w:eastAsia="Calibri"/>
                <w:sz w:val="22"/>
                <w:szCs w:val="22"/>
              </w:rPr>
              <w:t>5</w:t>
            </w:r>
          </w:p>
        </w:tc>
      </w:tr>
      <w:tr w:rsidR="001C45F2" w:rsidRPr="00153D7F" w14:paraId="3A9DA1DD" w14:textId="77777777" w:rsidTr="5613AA05">
        <w:tc>
          <w:tcPr>
            <w:tcW w:w="3685" w:type="dxa"/>
            <w:shd w:val="clear" w:color="auto" w:fill="DEEAF6" w:themeFill="accent5" w:themeFillTint="33"/>
          </w:tcPr>
          <w:p w14:paraId="733E1E74" w14:textId="77E5530C" w:rsidR="001C45F2" w:rsidRPr="00153D7F" w:rsidRDefault="001C45F2" w:rsidP="001C45F2">
            <w:pPr>
              <w:jc w:val="center"/>
              <w:rPr>
                <w:rFonts w:eastAsia="Calibri"/>
                <w:b/>
                <w:bCs/>
                <w:sz w:val="22"/>
                <w:szCs w:val="22"/>
              </w:rPr>
            </w:pPr>
            <w:r w:rsidRPr="00153D7F">
              <w:rPr>
                <w:rFonts w:eastAsia="Calibri"/>
                <w:b/>
                <w:bCs/>
                <w:sz w:val="22"/>
                <w:szCs w:val="22"/>
              </w:rPr>
              <w:t>Utilization Management Plan</w:t>
            </w:r>
          </w:p>
        </w:tc>
        <w:tc>
          <w:tcPr>
            <w:tcW w:w="5758" w:type="dxa"/>
            <w:shd w:val="clear" w:color="auto" w:fill="DEEAF6" w:themeFill="accent5" w:themeFillTint="33"/>
          </w:tcPr>
          <w:p w14:paraId="31234F3D" w14:textId="2491647C" w:rsidR="001C45F2" w:rsidRPr="00153D7F" w:rsidRDefault="001C45F2" w:rsidP="001C45F2">
            <w:pPr>
              <w:jc w:val="center"/>
              <w:rPr>
                <w:rFonts w:eastAsia="Calibri"/>
                <w:b/>
                <w:bCs/>
                <w:sz w:val="22"/>
                <w:szCs w:val="22"/>
              </w:rPr>
            </w:pPr>
            <w:r w:rsidRPr="00153D7F">
              <w:rPr>
                <w:rFonts w:eastAsia="Calibri"/>
                <w:b/>
                <w:bCs/>
                <w:sz w:val="22"/>
                <w:szCs w:val="22"/>
              </w:rPr>
              <w:t>Objectives/Activities</w:t>
            </w:r>
          </w:p>
        </w:tc>
        <w:tc>
          <w:tcPr>
            <w:tcW w:w="2432" w:type="dxa"/>
            <w:shd w:val="clear" w:color="auto" w:fill="DEEAF6" w:themeFill="accent5" w:themeFillTint="33"/>
          </w:tcPr>
          <w:p w14:paraId="78C89F38" w14:textId="77777777" w:rsidR="001C45F2" w:rsidRPr="00153D7F" w:rsidRDefault="001C45F2" w:rsidP="001C45F2">
            <w:pPr>
              <w:jc w:val="center"/>
              <w:rPr>
                <w:rFonts w:eastAsia="Calibri"/>
                <w:b/>
                <w:bCs/>
                <w:sz w:val="22"/>
                <w:szCs w:val="22"/>
              </w:rPr>
            </w:pPr>
            <w:r w:rsidRPr="00153D7F">
              <w:rPr>
                <w:rFonts w:eastAsia="Calibri"/>
                <w:b/>
                <w:bCs/>
                <w:sz w:val="22"/>
                <w:szCs w:val="22"/>
              </w:rPr>
              <w:t>Assigned Person or</w:t>
            </w:r>
          </w:p>
          <w:p w14:paraId="32A39DD2" w14:textId="43910DB2" w:rsidR="001C45F2" w:rsidRPr="00153D7F" w:rsidRDefault="001C45F2" w:rsidP="001C45F2">
            <w:pPr>
              <w:jc w:val="center"/>
              <w:rPr>
                <w:rFonts w:eastAsia="Calibri"/>
                <w:b/>
                <w:bCs/>
                <w:sz w:val="22"/>
                <w:szCs w:val="22"/>
              </w:rPr>
            </w:pPr>
            <w:r w:rsidRPr="00153D7F">
              <w:rPr>
                <w:rFonts w:eastAsia="Calibri"/>
                <w:b/>
                <w:bCs/>
                <w:sz w:val="22"/>
                <w:szCs w:val="22"/>
              </w:rPr>
              <w:t>Committee/Council</w:t>
            </w:r>
          </w:p>
        </w:tc>
        <w:tc>
          <w:tcPr>
            <w:tcW w:w="1712" w:type="dxa"/>
            <w:shd w:val="clear" w:color="auto" w:fill="DEEAF6" w:themeFill="accent5" w:themeFillTint="33"/>
          </w:tcPr>
          <w:p w14:paraId="49EA3FC7" w14:textId="2064DD29" w:rsidR="001C45F2" w:rsidRPr="00153D7F" w:rsidRDefault="001C45F2" w:rsidP="001C45F2">
            <w:pPr>
              <w:jc w:val="center"/>
              <w:rPr>
                <w:rFonts w:eastAsia="Calibri"/>
                <w:b/>
                <w:bCs/>
                <w:sz w:val="22"/>
                <w:szCs w:val="22"/>
              </w:rPr>
            </w:pPr>
            <w:r w:rsidRPr="00153D7F">
              <w:rPr>
                <w:rFonts w:eastAsia="Calibri"/>
                <w:b/>
                <w:bCs/>
                <w:sz w:val="22"/>
                <w:szCs w:val="22"/>
              </w:rPr>
              <w:t>Frequency/ Due Date</w:t>
            </w:r>
          </w:p>
        </w:tc>
      </w:tr>
      <w:tr w:rsidR="001C45F2" w:rsidRPr="00153D7F" w14:paraId="1D349543" w14:textId="77777777" w:rsidTr="5613AA05">
        <w:trPr>
          <w:trHeight w:val="254"/>
        </w:trPr>
        <w:tc>
          <w:tcPr>
            <w:tcW w:w="3685" w:type="dxa"/>
            <w:vMerge w:val="restart"/>
          </w:tcPr>
          <w:p w14:paraId="5EBE6BB4" w14:textId="567EB28D" w:rsidR="001C45F2" w:rsidRPr="00153D7F" w:rsidRDefault="001C45F2" w:rsidP="001C45F2">
            <w:pPr>
              <w:rPr>
                <w:rFonts w:eastAsia="Calibri"/>
                <w:sz w:val="22"/>
                <w:szCs w:val="22"/>
              </w:rPr>
            </w:pPr>
            <w:r w:rsidRPr="00153D7F">
              <w:rPr>
                <w:rFonts w:eastAsia="Calibri"/>
                <w:sz w:val="22"/>
                <w:szCs w:val="22"/>
              </w:rPr>
              <w:t>CMHPSM will establish a Utilization Management Plan in accordance with the MDHHS requirements</w:t>
            </w:r>
          </w:p>
        </w:tc>
        <w:tc>
          <w:tcPr>
            <w:tcW w:w="5758" w:type="dxa"/>
          </w:tcPr>
          <w:p w14:paraId="07AF56C4" w14:textId="49384014" w:rsidR="001C45F2" w:rsidRPr="00153D7F" w:rsidRDefault="001C45F2" w:rsidP="001C45F2">
            <w:pPr>
              <w:rPr>
                <w:rFonts w:eastAsia="Calibri"/>
                <w:sz w:val="22"/>
                <w:szCs w:val="22"/>
              </w:rPr>
            </w:pPr>
            <w:r w:rsidRPr="00153D7F">
              <w:rPr>
                <w:rFonts w:eastAsia="Calibri"/>
                <w:sz w:val="22"/>
                <w:szCs w:val="22"/>
              </w:rPr>
              <w:t xml:space="preserve">Complete performance summary quarterly reviewing </w:t>
            </w:r>
          </w:p>
          <w:p w14:paraId="6CA051E0" w14:textId="03B5271E" w:rsidR="001C45F2" w:rsidRPr="00153D7F" w:rsidRDefault="001C45F2" w:rsidP="001C45F2">
            <w:pPr>
              <w:rPr>
                <w:rFonts w:eastAsia="Calibri"/>
                <w:sz w:val="22"/>
                <w:szCs w:val="22"/>
              </w:rPr>
            </w:pPr>
            <w:r w:rsidRPr="00153D7F">
              <w:rPr>
                <w:rFonts w:eastAsia="Calibri"/>
                <w:sz w:val="22"/>
                <w:szCs w:val="22"/>
              </w:rPr>
              <w:t>trends, patterns of under</w:t>
            </w:r>
            <w:r w:rsidR="006B3701">
              <w:rPr>
                <w:rFonts w:eastAsia="Calibri"/>
                <w:sz w:val="22"/>
                <w:szCs w:val="22"/>
              </w:rPr>
              <w:t>-</w:t>
            </w:r>
            <w:r w:rsidRPr="00153D7F">
              <w:rPr>
                <w:rFonts w:eastAsia="Calibri"/>
                <w:sz w:val="22"/>
                <w:szCs w:val="22"/>
              </w:rPr>
              <w:t>/over</w:t>
            </w:r>
            <w:r w:rsidR="006B3701">
              <w:rPr>
                <w:rFonts w:eastAsia="Calibri"/>
                <w:sz w:val="22"/>
                <w:szCs w:val="22"/>
              </w:rPr>
              <w:t>-</w:t>
            </w:r>
            <w:r w:rsidRPr="00153D7F">
              <w:rPr>
                <w:rFonts w:eastAsia="Calibri"/>
                <w:sz w:val="22"/>
                <w:szCs w:val="22"/>
              </w:rPr>
              <w:t xml:space="preserve">utilization, medical necessity </w:t>
            </w:r>
          </w:p>
          <w:p w14:paraId="4A36BA8C" w14:textId="097261BD" w:rsidR="001C45F2" w:rsidRPr="00153D7F" w:rsidRDefault="001C45F2" w:rsidP="001C45F2">
            <w:pPr>
              <w:rPr>
                <w:rFonts w:eastAsia="Calibri"/>
                <w:sz w:val="22"/>
                <w:szCs w:val="22"/>
              </w:rPr>
            </w:pPr>
            <w:r w:rsidRPr="00153D7F">
              <w:rPr>
                <w:rFonts w:eastAsia="Calibri"/>
                <w:sz w:val="22"/>
                <w:szCs w:val="22"/>
              </w:rPr>
              <w:t>criteria, and the process used to review and approve provision of medical services. Identify CMHSPs/</w:t>
            </w:r>
            <w:r w:rsidR="00A15C88">
              <w:rPr>
                <w:rFonts w:eastAsia="Calibri"/>
                <w:sz w:val="22"/>
                <w:szCs w:val="22"/>
              </w:rPr>
              <w:t>SUS</w:t>
            </w:r>
            <w:r w:rsidRPr="00153D7F">
              <w:rPr>
                <w:rFonts w:eastAsia="Calibri"/>
                <w:sz w:val="22"/>
                <w:szCs w:val="22"/>
              </w:rPr>
              <w:t>Ps requiring improvement and present/provide to relevant committees/ councils.</w:t>
            </w:r>
          </w:p>
        </w:tc>
        <w:tc>
          <w:tcPr>
            <w:tcW w:w="2432" w:type="dxa"/>
          </w:tcPr>
          <w:p w14:paraId="309F64C0" w14:textId="1E91500F" w:rsidR="001C45F2" w:rsidRPr="00153D7F" w:rsidRDefault="001C45F2" w:rsidP="001C45F2">
            <w:pPr>
              <w:rPr>
                <w:rFonts w:eastAsia="Calibri"/>
                <w:sz w:val="22"/>
                <w:szCs w:val="22"/>
              </w:rPr>
            </w:pPr>
            <w:r w:rsidRPr="00153D7F">
              <w:rPr>
                <w:rFonts w:eastAsia="Calibri"/>
                <w:sz w:val="22"/>
                <w:szCs w:val="22"/>
              </w:rPr>
              <w:t>Regional UM/UR Committee</w:t>
            </w:r>
          </w:p>
        </w:tc>
        <w:tc>
          <w:tcPr>
            <w:tcW w:w="1712" w:type="dxa"/>
          </w:tcPr>
          <w:p w14:paraId="22E26808" w14:textId="77777777" w:rsidR="001C45F2" w:rsidRPr="00153D7F" w:rsidRDefault="001C45F2" w:rsidP="001C45F2">
            <w:pPr>
              <w:rPr>
                <w:rFonts w:eastAsia="Calibri"/>
                <w:sz w:val="22"/>
                <w:szCs w:val="22"/>
              </w:rPr>
            </w:pPr>
            <w:r w:rsidRPr="00153D7F">
              <w:rPr>
                <w:rFonts w:eastAsia="Calibri"/>
                <w:sz w:val="22"/>
                <w:szCs w:val="22"/>
              </w:rPr>
              <w:t>Quarterly</w:t>
            </w:r>
          </w:p>
          <w:p w14:paraId="62BDC169" w14:textId="77777777" w:rsidR="001C45F2" w:rsidRPr="00153D7F" w:rsidRDefault="001C45F2" w:rsidP="001C45F2">
            <w:pPr>
              <w:rPr>
                <w:rFonts w:eastAsia="Calibri"/>
                <w:sz w:val="22"/>
                <w:szCs w:val="22"/>
              </w:rPr>
            </w:pPr>
            <w:r w:rsidRPr="00153D7F">
              <w:rPr>
                <w:rFonts w:eastAsia="Calibri"/>
                <w:sz w:val="22"/>
                <w:szCs w:val="22"/>
              </w:rPr>
              <w:t xml:space="preserve">Q1 February </w:t>
            </w:r>
          </w:p>
          <w:p w14:paraId="24B1D66D" w14:textId="77777777" w:rsidR="001C45F2" w:rsidRPr="00153D7F" w:rsidRDefault="001C45F2" w:rsidP="001C45F2">
            <w:pPr>
              <w:rPr>
                <w:rFonts w:eastAsia="Calibri"/>
                <w:sz w:val="22"/>
                <w:szCs w:val="22"/>
              </w:rPr>
            </w:pPr>
            <w:r w:rsidRPr="00153D7F">
              <w:rPr>
                <w:rFonts w:eastAsia="Calibri"/>
                <w:sz w:val="22"/>
                <w:szCs w:val="22"/>
              </w:rPr>
              <w:t xml:space="preserve">Q2 May </w:t>
            </w:r>
          </w:p>
          <w:p w14:paraId="557BE20C" w14:textId="77777777" w:rsidR="001C45F2" w:rsidRPr="00153D7F" w:rsidRDefault="001C45F2" w:rsidP="001C45F2">
            <w:pPr>
              <w:rPr>
                <w:rFonts w:eastAsia="Calibri"/>
                <w:sz w:val="22"/>
                <w:szCs w:val="22"/>
              </w:rPr>
            </w:pPr>
            <w:r w:rsidRPr="00153D7F">
              <w:rPr>
                <w:rFonts w:eastAsia="Calibri"/>
                <w:sz w:val="22"/>
                <w:szCs w:val="22"/>
              </w:rPr>
              <w:t>Q3 August</w:t>
            </w:r>
          </w:p>
          <w:p w14:paraId="6DE8F60F" w14:textId="0C9BC705" w:rsidR="001C45F2" w:rsidRPr="00153D7F" w:rsidRDefault="001C45F2" w:rsidP="001C45F2">
            <w:pPr>
              <w:rPr>
                <w:rFonts w:eastAsia="Calibri"/>
                <w:sz w:val="22"/>
                <w:szCs w:val="22"/>
              </w:rPr>
            </w:pPr>
            <w:r w:rsidRPr="00153D7F">
              <w:rPr>
                <w:rFonts w:eastAsia="Calibri"/>
                <w:sz w:val="22"/>
                <w:szCs w:val="22"/>
              </w:rPr>
              <w:t>Q4 November</w:t>
            </w:r>
          </w:p>
        </w:tc>
      </w:tr>
      <w:tr w:rsidR="001C45F2" w:rsidRPr="00153D7F" w14:paraId="5E496EBD" w14:textId="77777777" w:rsidTr="5613AA05">
        <w:trPr>
          <w:trHeight w:val="252"/>
        </w:trPr>
        <w:tc>
          <w:tcPr>
            <w:tcW w:w="3685" w:type="dxa"/>
            <w:vMerge/>
          </w:tcPr>
          <w:p w14:paraId="5546E966" w14:textId="77777777" w:rsidR="001C45F2" w:rsidRPr="00153D7F" w:rsidRDefault="001C45F2" w:rsidP="001C45F2">
            <w:pPr>
              <w:rPr>
                <w:rFonts w:eastAsia="Calibri"/>
                <w:sz w:val="22"/>
                <w:szCs w:val="22"/>
              </w:rPr>
            </w:pPr>
          </w:p>
        </w:tc>
        <w:tc>
          <w:tcPr>
            <w:tcW w:w="5758" w:type="dxa"/>
          </w:tcPr>
          <w:p w14:paraId="1C74CF2A" w14:textId="7A8EFEEE" w:rsidR="001C45F2" w:rsidRPr="00153D7F" w:rsidRDefault="001C45F2" w:rsidP="001C45F2">
            <w:pPr>
              <w:rPr>
                <w:rFonts w:eastAsia="Calibri"/>
                <w:sz w:val="22"/>
                <w:szCs w:val="22"/>
              </w:rPr>
            </w:pPr>
            <w:r w:rsidRPr="00153D7F">
              <w:rPr>
                <w:rFonts w:eastAsia="Calibri"/>
                <w:sz w:val="22"/>
                <w:szCs w:val="22"/>
              </w:rPr>
              <w:t>Ensure utilization of parity</w:t>
            </w:r>
            <w:r w:rsidR="00904B08" w:rsidRPr="00153D7F">
              <w:rPr>
                <w:rFonts w:eastAsia="Calibri"/>
                <w:sz w:val="22"/>
                <w:szCs w:val="22"/>
              </w:rPr>
              <w:t xml:space="preserve"> </w:t>
            </w:r>
            <w:r w:rsidRPr="00153D7F">
              <w:rPr>
                <w:rFonts w:eastAsia="Calibri"/>
                <w:sz w:val="22"/>
                <w:szCs w:val="22"/>
              </w:rPr>
              <w:t>screening tools and admission criteria. LOCUS, CAFAS, PECFAS</w:t>
            </w:r>
            <w:r w:rsidR="00F720EE">
              <w:rPr>
                <w:rFonts w:eastAsia="Calibri"/>
                <w:sz w:val="22"/>
                <w:szCs w:val="22"/>
              </w:rPr>
              <w:t>,</w:t>
            </w:r>
            <w:r w:rsidRPr="00153D7F">
              <w:rPr>
                <w:rFonts w:eastAsia="Calibri"/>
                <w:sz w:val="22"/>
                <w:szCs w:val="22"/>
              </w:rPr>
              <w:t xml:space="preserve"> DECA</w:t>
            </w:r>
            <w:r w:rsidR="00BA5C9E">
              <w:rPr>
                <w:rFonts w:eastAsia="Calibri"/>
                <w:sz w:val="22"/>
                <w:szCs w:val="22"/>
              </w:rPr>
              <w:t xml:space="preserve">, </w:t>
            </w:r>
            <w:proofErr w:type="spellStart"/>
            <w:r w:rsidR="00D7318C" w:rsidRPr="00724902">
              <w:rPr>
                <w:rFonts w:eastAsia="Calibri"/>
                <w:sz w:val="22"/>
                <w:szCs w:val="22"/>
                <w:shd w:val="clear" w:color="auto" w:fill="A8D08D" w:themeFill="accent6" w:themeFillTint="99"/>
              </w:rPr>
              <w:t>MichiCANS</w:t>
            </w:r>
            <w:proofErr w:type="spellEnd"/>
            <w:r w:rsidR="00904B08" w:rsidRPr="00153D7F">
              <w:rPr>
                <w:rFonts w:eastAsia="Calibri"/>
                <w:sz w:val="22"/>
                <w:szCs w:val="22"/>
              </w:rPr>
              <w:t>,</w:t>
            </w:r>
            <w:r w:rsidRPr="00153D7F">
              <w:rPr>
                <w:rFonts w:eastAsia="Calibri"/>
                <w:sz w:val="22"/>
                <w:szCs w:val="22"/>
              </w:rPr>
              <w:t xml:space="preserve"> MCG, ASAM.</w:t>
            </w:r>
          </w:p>
        </w:tc>
        <w:tc>
          <w:tcPr>
            <w:tcW w:w="2432" w:type="dxa"/>
          </w:tcPr>
          <w:p w14:paraId="086D6771" w14:textId="77777777" w:rsidR="001C45F2" w:rsidRPr="00153D7F" w:rsidRDefault="001C45F2" w:rsidP="001C45F2">
            <w:pPr>
              <w:rPr>
                <w:rFonts w:eastAsia="Calibri"/>
                <w:sz w:val="22"/>
                <w:szCs w:val="22"/>
              </w:rPr>
            </w:pPr>
            <w:r w:rsidRPr="00153D7F">
              <w:rPr>
                <w:rFonts w:eastAsia="Calibri"/>
                <w:sz w:val="22"/>
                <w:szCs w:val="22"/>
              </w:rPr>
              <w:t>Regional UM/UR Committee</w:t>
            </w:r>
          </w:p>
          <w:p w14:paraId="483C4152" w14:textId="24B9F1AF" w:rsidR="001C45F2" w:rsidRPr="00153D7F" w:rsidRDefault="001C45F2" w:rsidP="001C45F2">
            <w:pPr>
              <w:rPr>
                <w:rFonts w:eastAsia="Calibri"/>
                <w:sz w:val="22"/>
                <w:szCs w:val="22"/>
              </w:rPr>
            </w:pPr>
            <w:r w:rsidRPr="00153D7F">
              <w:rPr>
                <w:rFonts w:eastAsia="Calibri"/>
                <w:sz w:val="22"/>
                <w:szCs w:val="22"/>
              </w:rPr>
              <w:t>Regional CPT Committee</w:t>
            </w:r>
          </w:p>
        </w:tc>
        <w:tc>
          <w:tcPr>
            <w:tcW w:w="1712" w:type="dxa"/>
          </w:tcPr>
          <w:p w14:paraId="4AA2B012" w14:textId="2CB050A0" w:rsidR="001C45F2" w:rsidRPr="00153D7F" w:rsidRDefault="001C45F2" w:rsidP="001C45F2">
            <w:pPr>
              <w:rPr>
                <w:rFonts w:eastAsia="Calibri"/>
                <w:sz w:val="22"/>
                <w:szCs w:val="22"/>
              </w:rPr>
            </w:pPr>
            <w:r w:rsidRPr="00153D7F">
              <w:rPr>
                <w:rFonts w:eastAsia="Calibri"/>
                <w:sz w:val="22"/>
                <w:szCs w:val="22"/>
              </w:rPr>
              <w:t>Quarterly (parity)</w:t>
            </w:r>
          </w:p>
        </w:tc>
      </w:tr>
      <w:tr w:rsidR="001C45F2" w:rsidRPr="00153D7F" w14:paraId="50F5C5D5" w14:textId="77777777" w:rsidTr="5613AA05">
        <w:trPr>
          <w:trHeight w:val="252"/>
        </w:trPr>
        <w:tc>
          <w:tcPr>
            <w:tcW w:w="3685" w:type="dxa"/>
            <w:vMerge/>
          </w:tcPr>
          <w:p w14:paraId="422A3E73" w14:textId="77777777" w:rsidR="001C45F2" w:rsidRPr="00153D7F" w:rsidRDefault="001C45F2" w:rsidP="001C45F2">
            <w:pPr>
              <w:rPr>
                <w:rFonts w:eastAsia="Calibri"/>
                <w:sz w:val="22"/>
                <w:szCs w:val="22"/>
              </w:rPr>
            </w:pPr>
          </w:p>
        </w:tc>
        <w:tc>
          <w:tcPr>
            <w:tcW w:w="5758" w:type="dxa"/>
            <w:shd w:val="clear" w:color="auto" w:fill="auto"/>
          </w:tcPr>
          <w:p w14:paraId="69AA89EE" w14:textId="6C6CDC59" w:rsidR="001C45F2" w:rsidRPr="00153D7F" w:rsidRDefault="001C45F2" w:rsidP="001C45F2">
            <w:pPr>
              <w:rPr>
                <w:rFonts w:eastAsia="Calibri"/>
                <w:sz w:val="22"/>
                <w:szCs w:val="22"/>
              </w:rPr>
            </w:pPr>
            <w:r w:rsidRPr="00153D7F">
              <w:rPr>
                <w:rFonts w:eastAsia="Calibri"/>
                <w:sz w:val="22"/>
                <w:szCs w:val="22"/>
              </w:rPr>
              <w:t>Complete analysis of parity program compliance with LOC and LOC exceptions</w:t>
            </w:r>
            <w:r w:rsidR="00001FA2" w:rsidRPr="00153D7F">
              <w:rPr>
                <w:rFonts w:eastAsia="Calibri"/>
                <w:sz w:val="22"/>
                <w:szCs w:val="22"/>
              </w:rPr>
              <w:t>.</w:t>
            </w:r>
          </w:p>
        </w:tc>
        <w:tc>
          <w:tcPr>
            <w:tcW w:w="2432" w:type="dxa"/>
            <w:shd w:val="clear" w:color="auto" w:fill="auto"/>
          </w:tcPr>
          <w:p w14:paraId="4E7A6C97" w14:textId="17D5B920" w:rsidR="001C45F2" w:rsidRPr="00153D7F" w:rsidRDefault="001C45F2" w:rsidP="001C45F2">
            <w:pPr>
              <w:rPr>
                <w:rFonts w:eastAsia="Calibri"/>
                <w:sz w:val="22"/>
                <w:szCs w:val="22"/>
              </w:rPr>
            </w:pPr>
            <w:r w:rsidRPr="00153D7F">
              <w:rPr>
                <w:rFonts w:eastAsia="Calibri"/>
                <w:sz w:val="22"/>
                <w:szCs w:val="22"/>
              </w:rPr>
              <w:t>Regional UM/UR Committee</w:t>
            </w:r>
          </w:p>
        </w:tc>
        <w:tc>
          <w:tcPr>
            <w:tcW w:w="1712" w:type="dxa"/>
            <w:shd w:val="clear" w:color="auto" w:fill="auto"/>
          </w:tcPr>
          <w:p w14:paraId="49A4C3BB" w14:textId="55A54985" w:rsidR="001C45F2" w:rsidRPr="00153D7F" w:rsidRDefault="001C45F2" w:rsidP="001C45F2">
            <w:pPr>
              <w:rPr>
                <w:rFonts w:eastAsia="Calibri"/>
                <w:sz w:val="22"/>
                <w:szCs w:val="22"/>
              </w:rPr>
            </w:pPr>
            <w:r w:rsidRPr="00153D7F">
              <w:rPr>
                <w:rFonts w:eastAsia="Calibri"/>
                <w:sz w:val="22"/>
                <w:szCs w:val="22"/>
              </w:rPr>
              <w:t>Quarterly</w:t>
            </w:r>
          </w:p>
        </w:tc>
      </w:tr>
      <w:tr w:rsidR="001C45F2" w:rsidRPr="00153D7F" w14:paraId="36228B74" w14:textId="77777777" w:rsidTr="5613AA05">
        <w:trPr>
          <w:trHeight w:val="315"/>
        </w:trPr>
        <w:tc>
          <w:tcPr>
            <w:tcW w:w="3685" w:type="dxa"/>
            <w:vMerge w:val="restart"/>
          </w:tcPr>
          <w:p w14:paraId="2CCA46ED" w14:textId="505F196D" w:rsidR="001C45F2" w:rsidRPr="00153D7F" w:rsidRDefault="001C45F2" w:rsidP="001C45F2">
            <w:pPr>
              <w:rPr>
                <w:rFonts w:eastAsia="Calibri"/>
                <w:sz w:val="22"/>
                <w:szCs w:val="22"/>
              </w:rPr>
            </w:pPr>
            <w:r w:rsidRPr="00153D7F">
              <w:rPr>
                <w:rFonts w:eastAsia="Calibri"/>
                <w:sz w:val="22"/>
                <w:szCs w:val="22"/>
              </w:rPr>
              <w:t>CMHPSM will demonstrate full compliance with timeframes of service authorization decisions in accordance with the MDHHS requirements.</w:t>
            </w:r>
          </w:p>
        </w:tc>
        <w:tc>
          <w:tcPr>
            <w:tcW w:w="5758" w:type="dxa"/>
          </w:tcPr>
          <w:p w14:paraId="31F244C8" w14:textId="77777777" w:rsidR="001C45F2" w:rsidRPr="00153D7F" w:rsidRDefault="001C45F2" w:rsidP="001C45F2">
            <w:pPr>
              <w:rPr>
                <w:rFonts w:eastAsia="Calibri"/>
                <w:sz w:val="22"/>
                <w:szCs w:val="22"/>
              </w:rPr>
            </w:pPr>
            <w:r w:rsidRPr="00153D7F">
              <w:rPr>
                <w:rFonts w:eastAsia="Calibri"/>
                <w:sz w:val="22"/>
                <w:szCs w:val="22"/>
              </w:rPr>
              <w:t xml:space="preserve">Oversight of compliance with policy through primary source </w:t>
            </w:r>
          </w:p>
          <w:p w14:paraId="670FAFE9" w14:textId="2509D1DC" w:rsidR="001C45F2" w:rsidRPr="00153D7F" w:rsidRDefault="001C45F2" w:rsidP="001C45F2">
            <w:pPr>
              <w:rPr>
                <w:rFonts w:eastAsia="Calibri"/>
                <w:sz w:val="22"/>
                <w:szCs w:val="22"/>
              </w:rPr>
            </w:pPr>
            <w:r w:rsidRPr="00153D7F">
              <w:rPr>
                <w:rFonts w:eastAsia="Calibri"/>
                <w:sz w:val="22"/>
                <w:szCs w:val="22"/>
              </w:rPr>
              <w:t>verification during CMHPSM reviews of ABD state data reports and reviews of delegated functions of CMHSPs.</w:t>
            </w:r>
          </w:p>
        </w:tc>
        <w:tc>
          <w:tcPr>
            <w:tcW w:w="2432" w:type="dxa"/>
            <w:vMerge w:val="restart"/>
          </w:tcPr>
          <w:p w14:paraId="5FDC783A" w14:textId="5C176F90" w:rsidR="001C45F2" w:rsidRPr="00153D7F" w:rsidRDefault="001C45F2" w:rsidP="001C45F2">
            <w:pPr>
              <w:rPr>
                <w:rFonts w:eastAsia="Calibri"/>
                <w:sz w:val="22"/>
                <w:szCs w:val="22"/>
              </w:rPr>
            </w:pPr>
            <w:r w:rsidRPr="00153D7F">
              <w:rPr>
                <w:rFonts w:eastAsia="Calibri"/>
                <w:sz w:val="22"/>
                <w:szCs w:val="22"/>
              </w:rPr>
              <w:t>Regional UM/UR Committee</w:t>
            </w:r>
          </w:p>
        </w:tc>
        <w:tc>
          <w:tcPr>
            <w:tcW w:w="1712" w:type="dxa"/>
            <w:vMerge w:val="restart"/>
          </w:tcPr>
          <w:p w14:paraId="4EB568CC" w14:textId="77777777" w:rsidR="001C45F2" w:rsidRPr="00153D7F" w:rsidRDefault="001C45F2" w:rsidP="001C45F2">
            <w:pPr>
              <w:rPr>
                <w:rFonts w:eastAsia="Calibri"/>
                <w:sz w:val="22"/>
                <w:szCs w:val="22"/>
              </w:rPr>
            </w:pPr>
            <w:r w:rsidRPr="00153D7F">
              <w:rPr>
                <w:rFonts w:eastAsia="Calibri"/>
                <w:sz w:val="22"/>
                <w:szCs w:val="22"/>
              </w:rPr>
              <w:t>Quarterly</w:t>
            </w:r>
          </w:p>
          <w:p w14:paraId="2082378C" w14:textId="77777777" w:rsidR="001C45F2" w:rsidRPr="00153D7F" w:rsidRDefault="001C45F2" w:rsidP="001C45F2">
            <w:pPr>
              <w:rPr>
                <w:rFonts w:eastAsia="Calibri"/>
                <w:sz w:val="22"/>
                <w:szCs w:val="22"/>
              </w:rPr>
            </w:pPr>
            <w:r w:rsidRPr="00153D7F">
              <w:rPr>
                <w:rFonts w:eastAsia="Calibri"/>
                <w:sz w:val="22"/>
                <w:szCs w:val="22"/>
              </w:rPr>
              <w:t xml:space="preserve">Q1 February </w:t>
            </w:r>
          </w:p>
          <w:p w14:paraId="3E99BCBE" w14:textId="77777777" w:rsidR="001C45F2" w:rsidRPr="00153D7F" w:rsidRDefault="001C45F2" w:rsidP="001C45F2">
            <w:pPr>
              <w:rPr>
                <w:rFonts w:eastAsia="Calibri"/>
                <w:sz w:val="22"/>
                <w:szCs w:val="22"/>
              </w:rPr>
            </w:pPr>
            <w:r w:rsidRPr="00153D7F">
              <w:rPr>
                <w:rFonts w:eastAsia="Calibri"/>
                <w:sz w:val="22"/>
                <w:szCs w:val="22"/>
              </w:rPr>
              <w:t xml:space="preserve">Q2 May </w:t>
            </w:r>
          </w:p>
          <w:p w14:paraId="2AEA986C" w14:textId="77777777" w:rsidR="001C45F2" w:rsidRPr="00153D7F" w:rsidRDefault="001C45F2" w:rsidP="001C45F2">
            <w:pPr>
              <w:rPr>
                <w:rFonts w:eastAsia="Calibri"/>
                <w:sz w:val="22"/>
                <w:szCs w:val="22"/>
              </w:rPr>
            </w:pPr>
            <w:r w:rsidRPr="00153D7F">
              <w:rPr>
                <w:rFonts w:eastAsia="Calibri"/>
                <w:sz w:val="22"/>
                <w:szCs w:val="22"/>
              </w:rPr>
              <w:t>Q3 August</w:t>
            </w:r>
          </w:p>
          <w:p w14:paraId="27FD2935" w14:textId="04E62115" w:rsidR="001C45F2" w:rsidRPr="00153D7F" w:rsidRDefault="001C45F2" w:rsidP="001C45F2">
            <w:pPr>
              <w:rPr>
                <w:rFonts w:eastAsia="Calibri"/>
                <w:sz w:val="22"/>
                <w:szCs w:val="22"/>
              </w:rPr>
            </w:pPr>
            <w:r w:rsidRPr="00153D7F">
              <w:rPr>
                <w:rFonts w:eastAsia="Calibri"/>
                <w:sz w:val="22"/>
                <w:szCs w:val="22"/>
              </w:rPr>
              <w:t>Q4 November</w:t>
            </w:r>
          </w:p>
        </w:tc>
      </w:tr>
      <w:tr w:rsidR="001C45F2" w:rsidRPr="00153D7F" w14:paraId="5C9CE748" w14:textId="77777777" w:rsidTr="5613AA05">
        <w:trPr>
          <w:trHeight w:val="315"/>
        </w:trPr>
        <w:tc>
          <w:tcPr>
            <w:tcW w:w="3685" w:type="dxa"/>
            <w:vMerge/>
          </w:tcPr>
          <w:p w14:paraId="59CED7E0" w14:textId="77777777" w:rsidR="001C45F2" w:rsidRPr="00153D7F" w:rsidRDefault="001C45F2" w:rsidP="001C45F2">
            <w:pPr>
              <w:rPr>
                <w:rFonts w:eastAsia="Calibri"/>
                <w:sz w:val="22"/>
                <w:szCs w:val="22"/>
              </w:rPr>
            </w:pPr>
          </w:p>
        </w:tc>
        <w:tc>
          <w:tcPr>
            <w:tcW w:w="5758" w:type="dxa"/>
          </w:tcPr>
          <w:p w14:paraId="6F3C9F9D" w14:textId="0BC001B4" w:rsidR="001C45F2" w:rsidRPr="00153D7F" w:rsidRDefault="001C45F2" w:rsidP="001C45F2">
            <w:pPr>
              <w:rPr>
                <w:rFonts w:eastAsia="Calibri"/>
                <w:sz w:val="22"/>
                <w:szCs w:val="22"/>
              </w:rPr>
            </w:pPr>
            <w:r w:rsidRPr="00153D7F">
              <w:rPr>
                <w:rFonts w:eastAsia="Calibri"/>
                <w:sz w:val="22"/>
                <w:szCs w:val="22"/>
              </w:rPr>
              <w:t>Analysis of ABD data reports in meeting service decision timeframes.</w:t>
            </w:r>
          </w:p>
        </w:tc>
        <w:tc>
          <w:tcPr>
            <w:tcW w:w="2432" w:type="dxa"/>
            <w:vMerge/>
          </w:tcPr>
          <w:p w14:paraId="03C431D1" w14:textId="77777777" w:rsidR="001C45F2" w:rsidRPr="00153D7F" w:rsidRDefault="001C45F2" w:rsidP="001C45F2">
            <w:pPr>
              <w:rPr>
                <w:rFonts w:eastAsia="Calibri"/>
                <w:sz w:val="22"/>
                <w:szCs w:val="22"/>
              </w:rPr>
            </w:pPr>
          </w:p>
        </w:tc>
        <w:tc>
          <w:tcPr>
            <w:tcW w:w="1712" w:type="dxa"/>
            <w:vMerge/>
          </w:tcPr>
          <w:p w14:paraId="18B7C212" w14:textId="77777777" w:rsidR="001C45F2" w:rsidRPr="00153D7F" w:rsidRDefault="001C45F2" w:rsidP="001C45F2">
            <w:pPr>
              <w:rPr>
                <w:rFonts w:eastAsia="Calibri"/>
                <w:sz w:val="22"/>
                <w:szCs w:val="22"/>
              </w:rPr>
            </w:pPr>
          </w:p>
        </w:tc>
      </w:tr>
      <w:tr w:rsidR="001C45F2" w:rsidRPr="00153D7F" w14:paraId="0B6DF19F" w14:textId="77777777" w:rsidTr="5613AA05">
        <w:trPr>
          <w:trHeight w:val="254"/>
        </w:trPr>
        <w:tc>
          <w:tcPr>
            <w:tcW w:w="3685" w:type="dxa"/>
            <w:vMerge w:val="restart"/>
          </w:tcPr>
          <w:p w14:paraId="4475CBDC" w14:textId="77777777" w:rsidR="001C45F2" w:rsidRPr="00153D7F" w:rsidRDefault="001C45F2" w:rsidP="001C45F2">
            <w:pPr>
              <w:rPr>
                <w:rFonts w:eastAsia="Calibri"/>
                <w:sz w:val="22"/>
                <w:szCs w:val="22"/>
              </w:rPr>
            </w:pPr>
            <w:r w:rsidRPr="00153D7F">
              <w:rPr>
                <w:rFonts w:eastAsia="Calibri"/>
                <w:sz w:val="22"/>
                <w:szCs w:val="22"/>
              </w:rPr>
              <w:t xml:space="preserve">CMHPSM will meet or exceed the standard for compliance with the adverse benefit determination notices completed in accordance with the 42 CFR 438.404 </w:t>
            </w:r>
          </w:p>
          <w:p w14:paraId="7F0D9FAD" w14:textId="6DACC1DA" w:rsidR="001C45F2" w:rsidRPr="00153D7F" w:rsidRDefault="001C45F2" w:rsidP="001C45F2">
            <w:pPr>
              <w:rPr>
                <w:rFonts w:eastAsia="Calibri"/>
                <w:sz w:val="22"/>
                <w:szCs w:val="22"/>
              </w:rPr>
            </w:pPr>
            <w:r w:rsidRPr="00153D7F">
              <w:rPr>
                <w:rFonts w:eastAsia="Calibri"/>
                <w:sz w:val="22"/>
                <w:szCs w:val="22"/>
              </w:rPr>
              <w:t>Includes assurance that ABDs accurately provide service denial reasons in language understandable to person served, type of denial, accuracy of service and denial decision explanation, and compliance with timeframes</w:t>
            </w:r>
          </w:p>
        </w:tc>
        <w:tc>
          <w:tcPr>
            <w:tcW w:w="5758" w:type="dxa"/>
          </w:tcPr>
          <w:p w14:paraId="6C778B12" w14:textId="37A89B5D" w:rsidR="001C45F2" w:rsidRPr="00153D7F" w:rsidRDefault="001C45F2" w:rsidP="001C45F2">
            <w:pPr>
              <w:rPr>
                <w:rFonts w:eastAsia="Calibri"/>
                <w:sz w:val="22"/>
                <w:szCs w:val="22"/>
              </w:rPr>
            </w:pPr>
            <w:r w:rsidRPr="00153D7F">
              <w:rPr>
                <w:rFonts w:eastAsia="Calibri"/>
                <w:sz w:val="22"/>
                <w:szCs w:val="22"/>
              </w:rPr>
              <w:t>Revise ABD training for staff</w:t>
            </w:r>
            <w:r w:rsidR="00904B08" w:rsidRPr="00153D7F">
              <w:rPr>
                <w:rFonts w:eastAsia="Calibri"/>
                <w:sz w:val="22"/>
                <w:szCs w:val="22"/>
              </w:rPr>
              <w:t xml:space="preserve"> based on outcomes of state data reporting</w:t>
            </w:r>
            <w:r w:rsidRPr="00153D7F">
              <w:rPr>
                <w:rFonts w:eastAsia="Calibri"/>
                <w:sz w:val="22"/>
                <w:szCs w:val="22"/>
              </w:rPr>
              <w:t>.</w:t>
            </w:r>
          </w:p>
          <w:p w14:paraId="48B3B765" w14:textId="44CA6E85" w:rsidR="001C45F2" w:rsidRPr="00153D7F" w:rsidRDefault="001C45F2" w:rsidP="00A125AB">
            <w:pPr>
              <w:rPr>
                <w:rFonts w:eastAsia="Calibri"/>
                <w:sz w:val="22"/>
                <w:szCs w:val="22"/>
              </w:rPr>
            </w:pPr>
            <w:r w:rsidRPr="00153D7F">
              <w:rPr>
                <w:rFonts w:eastAsia="Calibri"/>
                <w:sz w:val="22"/>
                <w:szCs w:val="22"/>
              </w:rPr>
              <w:t>Staff to complete training</w:t>
            </w:r>
            <w:r w:rsidR="00904B08" w:rsidRPr="00153D7F">
              <w:rPr>
                <w:rFonts w:eastAsia="Calibri"/>
                <w:sz w:val="22"/>
                <w:szCs w:val="22"/>
              </w:rPr>
              <w:t>.</w:t>
            </w:r>
          </w:p>
        </w:tc>
        <w:tc>
          <w:tcPr>
            <w:tcW w:w="2432" w:type="dxa"/>
            <w:vMerge w:val="restart"/>
          </w:tcPr>
          <w:p w14:paraId="65B97865" w14:textId="77777777" w:rsidR="001C45F2" w:rsidRPr="00153D7F" w:rsidRDefault="001C45F2" w:rsidP="001C45F2">
            <w:pPr>
              <w:rPr>
                <w:rFonts w:eastAsia="Calibri"/>
                <w:sz w:val="22"/>
                <w:szCs w:val="22"/>
              </w:rPr>
            </w:pPr>
            <w:r w:rsidRPr="00153D7F">
              <w:rPr>
                <w:rFonts w:eastAsia="Calibri"/>
                <w:sz w:val="22"/>
                <w:szCs w:val="22"/>
              </w:rPr>
              <w:t>Regional UM/UR Committee</w:t>
            </w:r>
          </w:p>
          <w:p w14:paraId="71559092" w14:textId="77777777" w:rsidR="001C45F2" w:rsidRPr="00153D7F" w:rsidRDefault="001C45F2" w:rsidP="001C45F2">
            <w:pPr>
              <w:rPr>
                <w:rFonts w:eastAsia="Calibri"/>
                <w:sz w:val="22"/>
                <w:szCs w:val="22"/>
              </w:rPr>
            </w:pPr>
          </w:p>
          <w:p w14:paraId="318F67CC" w14:textId="095B7BC6" w:rsidR="001C45F2" w:rsidRPr="00153D7F" w:rsidRDefault="001C45F2" w:rsidP="001C45F2">
            <w:pPr>
              <w:rPr>
                <w:rFonts w:eastAsia="Calibri"/>
                <w:sz w:val="22"/>
                <w:szCs w:val="22"/>
              </w:rPr>
            </w:pPr>
            <w:r w:rsidRPr="00153D7F">
              <w:rPr>
                <w:rFonts w:eastAsia="Calibri"/>
                <w:sz w:val="22"/>
                <w:szCs w:val="22"/>
              </w:rPr>
              <w:t>Regional UM/UR Committee</w:t>
            </w:r>
          </w:p>
        </w:tc>
        <w:tc>
          <w:tcPr>
            <w:tcW w:w="1712" w:type="dxa"/>
            <w:vMerge w:val="restart"/>
          </w:tcPr>
          <w:p w14:paraId="0E01F7D7" w14:textId="5FA97C67" w:rsidR="001C45F2" w:rsidRPr="00153D7F" w:rsidRDefault="001C45F2" w:rsidP="001C45F2">
            <w:pPr>
              <w:rPr>
                <w:rFonts w:eastAsia="Calibri"/>
                <w:sz w:val="22"/>
                <w:szCs w:val="22"/>
              </w:rPr>
            </w:pPr>
            <w:r w:rsidRPr="00153D7F">
              <w:rPr>
                <w:rFonts w:eastAsia="Calibri"/>
                <w:sz w:val="22"/>
                <w:szCs w:val="22"/>
              </w:rPr>
              <w:t>03/30/202</w:t>
            </w:r>
            <w:r w:rsidR="002B16FB">
              <w:rPr>
                <w:rFonts w:eastAsia="Calibri"/>
                <w:sz w:val="22"/>
                <w:szCs w:val="22"/>
              </w:rPr>
              <w:t>5</w:t>
            </w:r>
          </w:p>
          <w:p w14:paraId="7EF16A4E" w14:textId="77777777" w:rsidR="001C45F2" w:rsidRPr="00153D7F" w:rsidRDefault="001C45F2" w:rsidP="001C45F2">
            <w:pPr>
              <w:rPr>
                <w:rFonts w:eastAsia="Calibri"/>
                <w:sz w:val="22"/>
                <w:szCs w:val="22"/>
              </w:rPr>
            </w:pPr>
          </w:p>
          <w:p w14:paraId="19E80B3B" w14:textId="77777777" w:rsidR="001C45F2" w:rsidRPr="00153D7F" w:rsidRDefault="001C45F2" w:rsidP="001C45F2">
            <w:pPr>
              <w:rPr>
                <w:rFonts w:eastAsia="Calibri"/>
                <w:sz w:val="22"/>
                <w:szCs w:val="22"/>
              </w:rPr>
            </w:pPr>
          </w:p>
          <w:p w14:paraId="148FEEE8" w14:textId="77777777" w:rsidR="001C45F2" w:rsidRPr="00153D7F" w:rsidRDefault="001C45F2" w:rsidP="001C45F2">
            <w:pPr>
              <w:rPr>
                <w:rFonts w:eastAsia="Calibri"/>
                <w:sz w:val="22"/>
                <w:szCs w:val="22"/>
              </w:rPr>
            </w:pPr>
            <w:r w:rsidRPr="00153D7F">
              <w:rPr>
                <w:rFonts w:eastAsia="Calibri"/>
                <w:sz w:val="22"/>
                <w:szCs w:val="22"/>
              </w:rPr>
              <w:t>Quarterly</w:t>
            </w:r>
          </w:p>
          <w:p w14:paraId="70CCE9A2" w14:textId="77777777" w:rsidR="001C45F2" w:rsidRPr="00153D7F" w:rsidRDefault="001C45F2" w:rsidP="001C45F2">
            <w:pPr>
              <w:rPr>
                <w:rFonts w:eastAsia="Calibri"/>
                <w:sz w:val="22"/>
                <w:szCs w:val="22"/>
              </w:rPr>
            </w:pPr>
            <w:r w:rsidRPr="00153D7F">
              <w:rPr>
                <w:rFonts w:eastAsia="Calibri"/>
                <w:sz w:val="22"/>
                <w:szCs w:val="22"/>
              </w:rPr>
              <w:t xml:space="preserve">Q1 February </w:t>
            </w:r>
          </w:p>
          <w:p w14:paraId="002BE444" w14:textId="77777777" w:rsidR="001C45F2" w:rsidRPr="00153D7F" w:rsidRDefault="001C45F2" w:rsidP="001C45F2">
            <w:pPr>
              <w:rPr>
                <w:rFonts w:eastAsia="Calibri"/>
                <w:sz w:val="22"/>
                <w:szCs w:val="22"/>
              </w:rPr>
            </w:pPr>
            <w:r w:rsidRPr="00153D7F">
              <w:rPr>
                <w:rFonts w:eastAsia="Calibri"/>
                <w:sz w:val="22"/>
                <w:szCs w:val="22"/>
              </w:rPr>
              <w:t xml:space="preserve">Q2 May </w:t>
            </w:r>
          </w:p>
          <w:p w14:paraId="2EE0B449" w14:textId="77777777" w:rsidR="001C45F2" w:rsidRPr="00153D7F" w:rsidRDefault="001C45F2" w:rsidP="001C45F2">
            <w:pPr>
              <w:rPr>
                <w:rFonts w:eastAsia="Calibri"/>
                <w:sz w:val="22"/>
                <w:szCs w:val="22"/>
              </w:rPr>
            </w:pPr>
            <w:r w:rsidRPr="00153D7F">
              <w:rPr>
                <w:rFonts w:eastAsia="Calibri"/>
                <w:sz w:val="22"/>
                <w:szCs w:val="22"/>
              </w:rPr>
              <w:t>Q3 August</w:t>
            </w:r>
          </w:p>
          <w:p w14:paraId="01C89612" w14:textId="7D71151B" w:rsidR="001C45F2" w:rsidRPr="00153D7F" w:rsidRDefault="001C45F2" w:rsidP="001C45F2">
            <w:pPr>
              <w:rPr>
                <w:rFonts w:eastAsia="Calibri"/>
                <w:sz w:val="22"/>
                <w:szCs w:val="22"/>
              </w:rPr>
            </w:pPr>
            <w:r w:rsidRPr="00153D7F">
              <w:rPr>
                <w:rFonts w:eastAsia="Calibri"/>
                <w:sz w:val="22"/>
                <w:szCs w:val="22"/>
              </w:rPr>
              <w:t>Q4 November</w:t>
            </w:r>
          </w:p>
          <w:p w14:paraId="1DFA16AB" w14:textId="77777777" w:rsidR="001C45F2" w:rsidRPr="00153D7F" w:rsidRDefault="001C45F2" w:rsidP="001C45F2">
            <w:pPr>
              <w:rPr>
                <w:rFonts w:eastAsia="Calibri"/>
                <w:sz w:val="22"/>
                <w:szCs w:val="22"/>
              </w:rPr>
            </w:pPr>
          </w:p>
          <w:p w14:paraId="658DC93C" w14:textId="0731D662" w:rsidR="001C45F2" w:rsidRPr="00153D7F" w:rsidRDefault="001C45F2" w:rsidP="001C45F2">
            <w:pPr>
              <w:rPr>
                <w:rFonts w:eastAsia="Calibri"/>
                <w:sz w:val="22"/>
                <w:szCs w:val="22"/>
              </w:rPr>
            </w:pPr>
          </w:p>
        </w:tc>
      </w:tr>
      <w:tr w:rsidR="001C45F2" w:rsidRPr="00153D7F" w14:paraId="766DE546" w14:textId="77777777" w:rsidTr="5613AA05">
        <w:trPr>
          <w:trHeight w:val="252"/>
        </w:trPr>
        <w:tc>
          <w:tcPr>
            <w:tcW w:w="3685" w:type="dxa"/>
            <w:vMerge/>
          </w:tcPr>
          <w:p w14:paraId="00977EC3" w14:textId="77777777" w:rsidR="001C45F2" w:rsidRPr="00153D7F" w:rsidRDefault="001C45F2" w:rsidP="001C45F2">
            <w:pPr>
              <w:rPr>
                <w:rFonts w:eastAsia="Calibri"/>
                <w:sz w:val="22"/>
                <w:szCs w:val="22"/>
              </w:rPr>
            </w:pPr>
          </w:p>
        </w:tc>
        <w:tc>
          <w:tcPr>
            <w:tcW w:w="5758" w:type="dxa"/>
          </w:tcPr>
          <w:p w14:paraId="315D9A03" w14:textId="77777777" w:rsidR="001C45F2" w:rsidRPr="00153D7F" w:rsidRDefault="001C45F2" w:rsidP="001C45F2">
            <w:pPr>
              <w:rPr>
                <w:rFonts w:eastAsia="Calibri"/>
                <w:sz w:val="22"/>
                <w:szCs w:val="22"/>
              </w:rPr>
            </w:pPr>
            <w:r w:rsidRPr="00153D7F">
              <w:rPr>
                <w:rFonts w:eastAsia="Calibri"/>
                <w:sz w:val="22"/>
                <w:szCs w:val="22"/>
              </w:rPr>
              <w:t xml:space="preserve">Oversight of compliance with policy through primary source </w:t>
            </w:r>
          </w:p>
          <w:p w14:paraId="4EE6A43A" w14:textId="5A61E6C1" w:rsidR="00BE72E3" w:rsidRPr="00153D7F" w:rsidRDefault="001C45F2" w:rsidP="001C45F2">
            <w:pPr>
              <w:rPr>
                <w:rFonts w:eastAsia="Calibri"/>
                <w:sz w:val="22"/>
                <w:szCs w:val="22"/>
              </w:rPr>
            </w:pPr>
            <w:r w:rsidRPr="00153D7F">
              <w:rPr>
                <w:rFonts w:eastAsia="Calibri"/>
                <w:sz w:val="22"/>
                <w:szCs w:val="22"/>
              </w:rPr>
              <w:t>verification during CMHPSM reviews of ABD state data reports and reviews of delegated functions of CMHSPs.</w:t>
            </w:r>
          </w:p>
        </w:tc>
        <w:tc>
          <w:tcPr>
            <w:tcW w:w="2432" w:type="dxa"/>
            <w:vMerge/>
          </w:tcPr>
          <w:p w14:paraId="0137376B" w14:textId="77777777" w:rsidR="001C45F2" w:rsidRPr="00153D7F" w:rsidRDefault="001C45F2" w:rsidP="001C45F2">
            <w:pPr>
              <w:rPr>
                <w:rFonts w:eastAsia="Calibri"/>
                <w:sz w:val="22"/>
                <w:szCs w:val="22"/>
              </w:rPr>
            </w:pPr>
          </w:p>
        </w:tc>
        <w:tc>
          <w:tcPr>
            <w:tcW w:w="1712" w:type="dxa"/>
            <w:vMerge/>
          </w:tcPr>
          <w:p w14:paraId="3E55A37E" w14:textId="77777777" w:rsidR="001C45F2" w:rsidRPr="00153D7F" w:rsidRDefault="001C45F2" w:rsidP="001C45F2">
            <w:pPr>
              <w:rPr>
                <w:rFonts w:eastAsia="Calibri"/>
                <w:sz w:val="22"/>
                <w:szCs w:val="22"/>
              </w:rPr>
            </w:pPr>
          </w:p>
        </w:tc>
      </w:tr>
      <w:tr w:rsidR="001C45F2" w:rsidRPr="00153D7F" w14:paraId="7623074C" w14:textId="77777777" w:rsidTr="5613AA05">
        <w:tc>
          <w:tcPr>
            <w:tcW w:w="3685" w:type="dxa"/>
          </w:tcPr>
          <w:p w14:paraId="0C9B20EE" w14:textId="732DCC74" w:rsidR="001C45F2" w:rsidRPr="00153D7F" w:rsidRDefault="001C45F2" w:rsidP="001C45F2">
            <w:pPr>
              <w:rPr>
                <w:rFonts w:eastAsia="Calibri"/>
                <w:sz w:val="22"/>
                <w:szCs w:val="22"/>
              </w:rPr>
            </w:pPr>
            <w:r w:rsidRPr="00153D7F">
              <w:rPr>
                <w:rFonts w:eastAsia="Calibri"/>
                <w:sz w:val="22"/>
                <w:szCs w:val="22"/>
              </w:rPr>
              <w:t>CMHPSM will meet or exceed the standard for Appeal resolution in accordance with federal and state standards.</w:t>
            </w:r>
          </w:p>
        </w:tc>
        <w:tc>
          <w:tcPr>
            <w:tcW w:w="5758" w:type="dxa"/>
          </w:tcPr>
          <w:p w14:paraId="364B11DE" w14:textId="1649DDB5" w:rsidR="00BE72E3" w:rsidRPr="00153D7F" w:rsidRDefault="001C45F2" w:rsidP="001C45F2">
            <w:pPr>
              <w:rPr>
                <w:rFonts w:eastAsia="Calibri"/>
                <w:sz w:val="22"/>
                <w:szCs w:val="22"/>
              </w:rPr>
            </w:pPr>
            <w:r w:rsidRPr="00153D7F">
              <w:rPr>
                <w:rFonts w:eastAsia="Calibri"/>
                <w:sz w:val="22"/>
                <w:szCs w:val="22"/>
              </w:rPr>
              <w:t>CMHPSM will conduct quarterly monitoring of compliance with data collection/documentation that meets state and federal appeals standards, providing retraining and interventions, as needed.</w:t>
            </w:r>
          </w:p>
        </w:tc>
        <w:tc>
          <w:tcPr>
            <w:tcW w:w="2432" w:type="dxa"/>
          </w:tcPr>
          <w:p w14:paraId="0780AF70" w14:textId="3F4B7C42" w:rsidR="001C45F2" w:rsidRPr="00153D7F" w:rsidRDefault="001C45F2" w:rsidP="001C45F2">
            <w:pPr>
              <w:rPr>
                <w:rFonts w:eastAsia="Calibri"/>
                <w:sz w:val="22"/>
                <w:szCs w:val="22"/>
              </w:rPr>
            </w:pPr>
            <w:r w:rsidRPr="00153D7F">
              <w:rPr>
                <w:rFonts w:eastAsia="Calibri"/>
                <w:sz w:val="22"/>
                <w:szCs w:val="22"/>
              </w:rPr>
              <w:t>CMHPSM COO</w:t>
            </w:r>
          </w:p>
          <w:p w14:paraId="4DEAC9D1" w14:textId="701E0170" w:rsidR="001C45F2" w:rsidRPr="00153D7F" w:rsidRDefault="001C45F2" w:rsidP="001C45F2">
            <w:pPr>
              <w:rPr>
                <w:rFonts w:eastAsia="Calibri"/>
                <w:sz w:val="22"/>
                <w:szCs w:val="22"/>
              </w:rPr>
            </w:pPr>
          </w:p>
          <w:p w14:paraId="1B29830D" w14:textId="5B751CB0" w:rsidR="000D7F6C" w:rsidRDefault="001C45F2" w:rsidP="001C45F2">
            <w:pPr>
              <w:rPr>
                <w:rFonts w:eastAsia="Calibri"/>
                <w:sz w:val="22"/>
                <w:szCs w:val="22"/>
              </w:rPr>
            </w:pPr>
            <w:r w:rsidRPr="00153D7F">
              <w:rPr>
                <w:rFonts w:eastAsia="Calibri"/>
                <w:sz w:val="22"/>
                <w:szCs w:val="22"/>
              </w:rPr>
              <w:t>CMHPSM Compliance</w:t>
            </w:r>
            <w:r w:rsidR="00A125AB">
              <w:rPr>
                <w:rFonts w:eastAsia="Calibri"/>
                <w:sz w:val="22"/>
                <w:szCs w:val="22"/>
              </w:rPr>
              <w:t xml:space="preserve"> Manager</w:t>
            </w:r>
          </w:p>
          <w:p w14:paraId="4A2A0CCA" w14:textId="65CAE5D4" w:rsidR="001C45F2" w:rsidRPr="00153D7F" w:rsidRDefault="00BE72E3" w:rsidP="001C45F2">
            <w:pPr>
              <w:rPr>
                <w:rFonts w:eastAsia="Calibri"/>
                <w:sz w:val="22"/>
                <w:szCs w:val="22"/>
              </w:rPr>
            </w:pPr>
            <w:r>
              <w:rPr>
                <w:rFonts w:eastAsia="Calibri"/>
                <w:sz w:val="22"/>
                <w:szCs w:val="22"/>
              </w:rPr>
              <w:t xml:space="preserve">CMHPSM </w:t>
            </w:r>
            <w:r w:rsidR="001C45F2" w:rsidRPr="00153D7F">
              <w:rPr>
                <w:rFonts w:eastAsia="Calibri"/>
                <w:sz w:val="22"/>
                <w:szCs w:val="22"/>
              </w:rPr>
              <w:t>Quality Manager</w:t>
            </w:r>
          </w:p>
          <w:p w14:paraId="038EFF7E" w14:textId="77777777" w:rsidR="001C45F2" w:rsidRPr="00153D7F" w:rsidRDefault="001C45F2" w:rsidP="001C45F2">
            <w:pPr>
              <w:rPr>
                <w:rFonts w:eastAsia="Calibri"/>
                <w:sz w:val="22"/>
                <w:szCs w:val="22"/>
              </w:rPr>
            </w:pPr>
          </w:p>
          <w:p w14:paraId="78F94F75" w14:textId="29328C11" w:rsidR="001C45F2" w:rsidRPr="00153D7F" w:rsidRDefault="001C45F2" w:rsidP="001C45F2">
            <w:pPr>
              <w:rPr>
                <w:rFonts w:eastAsia="Calibri"/>
                <w:sz w:val="22"/>
                <w:szCs w:val="22"/>
              </w:rPr>
            </w:pPr>
            <w:r w:rsidRPr="00153D7F">
              <w:rPr>
                <w:rFonts w:eastAsia="Calibri"/>
                <w:sz w:val="22"/>
                <w:szCs w:val="22"/>
              </w:rPr>
              <w:t>Regional UM/UR Committee</w:t>
            </w:r>
          </w:p>
        </w:tc>
        <w:tc>
          <w:tcPr>
            <w:tcW w:w="1712" w:type="dxa"/>
          </w:tcPr>
          <w:p w14:paraId="143F0E48" w14:textId="716F4ED7" w:rsidR="001C45F2" w:rsidRPr="00153D7F" w:rsidRDefault="00904B08" w:rsidP="001C45F2">
            <w:pPr>
              <w:rPr>
                <w:rFonts w:eastAsia="Calibri"/>
                <w:sz w:val="22"/>
                <w:szCs w:val="22"/>
              </w:rPr>
            </w:pPr>
            <w:r w:rsidRPr="00153D7F">
              <w:rPr>
                <w:rFonts w:eastAsia="Calibri"/>
                <w:sz w:val="22"/>
                <w:szCs w:val="22"/>
              </w:rPr>
              <w:t>Quarterly</w:t>
            </w:r>
          </w:p>
          <w:p w14:paraId="0F6A253B" w14:textId="56307D86" w:rsidR="001C45F2" w:rsidRPr="00153D7F" w:rsidRDefault="001C45F2" w:rsidP="001C45F2">
            <w:pPr>
              <w:rPr>
                <w:rFonts w:eastAsia="Calibri"/>
                <w:sz w:val="22"/>
                <w:szCs w:val="22"/>
              </w:rPr>
            </w:pPr>
          </w:p>
        </w:tc>
      </w:tr>
      <w:tr w:rsidR="001C45F2" w:rsidRPr="00153D7F" w14:paraId="790B254D" w14:textId="77777777" w:rsidTr="5613AA05">
        <w:tc>
          <w:tcPr>
            <w:tcW w:w="3685" w:type="dxa"/>
            <w:shd w:val="clear" w:color="auto" w:fill="DEEAF6" w:themeFill="accent5" w:themeFillTint="33"/>
          </w:tcPr>
          <w:p w14:paraId="44BD5631" w14:textId="029B3B06" w:rsidR="001C45F2" w:rsidRPr="00153D7F" w:rsidRDefault="001C45F2" w:rsidP="001C45F2">
            <w:pPr>
              <w:jc w:val="center"/>
              <w:rPr>
                <w:rFonts w:eastAsia="Calibri"/>
                <w:b/>
                <w:bCs/>
                <w:sz w:val="22"/>
                <w:szCs w:val="22"/>
              </w:rPr>
            </w:pPr>
            <w:r w:rsidRPr="00153D7F">
              <w:rPr>
                <w:rFonts w:eastAsia="Calibri"/>
                <w:b/>
                <w:bCs/>
                <w:sz w:val="22"/>
                <w:szCs w:val="22"/>
              </w:rPr>
              <w:t>Practice Guidelines</w:t>
            </w:r>
          </w:p>
        </w:tc>
        <w:tc>
          <w:tcPr>
            <w:tcW w:w="5758" w:type="dxa"/>
            <w:shd w:val="clear" w:color="auto" w:fill="DEEAF6" w:themeFill="accent5" w:themeFillTint="33"/>
          </w:tcPr>
          <w:p w14:paraId="2EA06227" w14:textId="4651A30C" w:rsidR="001C45F2" w:rsidRPr="00153D7F" w:rsidRDefault="001C45F2" w:rsidP="001C45F2">
            <w:pPr>
              <w:jc w:val="center"/>
              <w:rPr>
                <w:rFonts w:eastAsia="Calibri"/>
                <w:b/>
                <w:bCs/>
                <w:sz w:val="22"/>
                <w:szCs w:val="22"/>
              </w:rPr>
            </w:pPr>
            <w:r w:rsidRPr="00153D7F">
              <w:rPr>
                <w:rFonts w:eastAsia="Calibri"/>
                <w:b/>
                <w:bCs/>
                <w:sz w:val="22"/>
                <w:szCs w:val="22"/>
              </w:rPr>
              <w:t>Objectives/Activities</w:t>
            </w:r>
          </w:p>
        </w:tc>
        <w:tc>
          <w:tcPr>
            <w:tcW w:w="2432" w:type="dxa"/>
            <w:shd w:val="clear" w:color="auto" w:fill="DEEAF6" w:themeFill="accent5" w:themeFillTint="33"/>
          </w:tcPr>
          <w:p w14:paraId="44E8EC1C" w14:textId="77777777" w:rsidR="001C45F2" w:rsidRPr="00153D7F" w:rsidRDefault="001C45F2" w:rsidP="001C45F2">
            <w:pPr>
              <w:jc w:val="center"/>
              <w:rPr>
                <w:rFonts w:eastAsia="Calibri"/>
                <w:b/>
                <w:bCs/>
                <w:sz w:val="22"/>
                <w:szCs w:val="22"/>
              </w:rPr>
            </w:pPr>
            <w:r w:rsidRPr="00153D7F">
              <w:rPr>
                <w:rFonts w:eastAsia="Calibri"/>
                <w:b/>
                <w:bCs/>
                <w:sz w:val="22"/>
                <w:szCs w:val="22"/>
              </w:rPr>
              <w:t>Assigned Person or</w:t>
            </w:r>
          </w:p>
          <w:p w14:paraId="59E24F87" w14:textId="36B6C577" w:rsidR="001C45F2" w:rsidRPr="00153D7F" w:rsidRDefault="001C45F2" w:rsidP="001C45F2">
            <w:pPr>
              <w:jc w:val="center"/>
              <w:rPr>
                <w:rFonts w:eastAsia="Calibri"/>
                <w:b/>
                <w:bCs/>
                <w:sz w:val="22"/>
                <w:szCs w:val="22"/>
              </w:rPr>
            </w:pPr>
            <w:r w:rsidRPr="00153D7F">
              <w:rPr>
                <w:rFonts w:eastAsia="Calibri"/>
                <w:b/>
                <w:bCs/>
                <w:sz w:val="22"/>
                <w:szCs w:val="22"/>
              </w:rPr>
              <w:t>Committee/Council</w:t>
            </w:r>
          </w:p>
        </w:tc>
        <w:tc>
          <w:tcPr>
            <w:tcW w:w="1712" w:type="dxa"/>
            <w:shd w:val="clear" w:color="auto" w:fill="DEEAF6" w:themeFill="accent5" w:themeFillTint="33"/>
          </w:tcPr>
          <w:p w14:paraId="5A11D452" w14:textId="1DA88896" w:rsidR="001C45F2" w:rsidRPr="00153D7F" w:rsidRDefault="001C45F2" w:rsidP="001C45F2">
            <w:pPr>
              <w:jc w:val="center"/>
              <w:rPr>
                <w:rFonts w:eastAsia="Calibri"/>
                <w:b/>
                <w:bCs/>
                <w:sz w:val="22"/>
                <w:szCs w:val="22"/>
              </w:rPr>
            </w:pPr>
            <w:r w:rsidRPr="00153D7F">
              <w:rPr>
                <w:rFonts w:eastAsia="Calibri"/>
                <w:b/>
                <w:bCs/>
                <w:sz w:val="22"/>
                <w:szCs w:val="22"/>
              </w:rPr>
              <w:t>Frequency/ Due Date</w:t>
            </w:r>
          </w:p>
        </w:tc>
      </w:tr>
      <w:tr w:rsidR="001C45F2" w:rsidRPr="00153D7F" w14:paraId="3B2A7275" w14:textId="77777777" w:rsidTr="5613AA05">
        <w:trPr>
          <w:trHeight w:val="674"/>
        </w:trPr>
        <w:tc>
          <w:tcPr>
            <w:tcW w:w="3685" w:type="dxa"/>
            <w:vMerge w:val="restart"/>
          </w:tcPr>
          <w:p w14:paraId="432E35A8" w14:textId="7AF8E784" w:rsidR="001C45F2" w:rsidRPr="00153D7F" w:rsidRDefault="001C45F2" w:rsidP="001C45F2">
            <w:pPr>
              <w:rPr>
                <w:rFonts w:eastAsia="Calibri"/>
                <w:sz w:val="22"/>
                <w:szCs w:val="22"/>
              </w:rPr>
            </w:pPr>
            <w:r w:rsidRPr="00153D7F">
              <w:rPr>
                <w:rFonts w:eastAsia="Calibri"/>
                <w:sz w:val="22"/>
                <w:szCs w:val="22"/>
              </w:rPr>
              <w:t xml:space="preserve">CMHPSM will adopt, develop, implement nationally accepted or </w:t>
            </w:r>
            <w:r w:rsidRPr="00153D7F">
              <w:rPr>
                <w:rFonts w:eastAsia="Calibri"/>
                <w:sz w:val="22"/>
                <w:szCs w:val="22"/>
              </w:rPr>
              <w:lastRenderedPageBreak/>
              <w:t>mutually agreed upon (CMHPSM/MDHHS) clinical practice guidelines/standards</w:t>
            </w:r>
            <w:r w:rsidR="00A125AB">
              <w:rPr>
                <w:rFonts w:eastAsia="Calibri"/>
                <w:sz w:val="22"/>
                <w:szCs w:val="22"/>
              </w:rPr>
              <w:t xml:space="preserve"> (CPGs)</w:t>
            </w:r>
            <w:r w:rsidRPr="00153D7F">
              <w:rPr>
                <w:rFonts w:eastAsia="Calibri"/>
                <w:sz w:val="22"/>
                <w:szCs w:val="22"/>
              </w:rPr>
              <w:t>, evidenced based practices, best practice, and promising practices relevant to the individual served.</w:t>
            </w:r>
          </w:p>
        </w:tc>
        <w:tc>
          <w:tcPr>
            <w:tcW w:w="5758" w:type="dxa"/>
          </w:tcPr>
          <w:p w14:paraId="5ECD4AA4" w14:textId="28AA07E1" w:rsidR="001C45F2" w:rsidRPr="00153D7F" w:rsidRDefault="001C45F2" w:rsidP="001C45F2">
            <w:pPr>
              <w:rPr>
                <w:rFonts w:eastAsia="Calibri"/>
                <w:sz w:val="22"/>
                <w:szCs w:val="22"/>
              </w:rPr>
            </w:pPr>
            <w:r w:rsidRPr="00153D7F">
              <w:rPr>
                <w:rFonts w:eastAsia="Calibri"/>
                <w:sz w:val="22"/>
                <w:szCs w:val="22"/>
              </w:rPr>
              <w:lastRenderedPageBreak/>
              <w:t>Review of CPGs for any updates or revisions to CPGs being utilized in the region.</w:t>
            </w:r>
          </w:p>
        </w:tc>
        <w:tc>
          <w:tcPr>
            <w:tcW w:w="2432" w:type="dxa"/>
            <w:vMerge w:val="restart"/>
          </w:tcPr>
          <w:p w14:paraId="10EC9F48" w14:textId="77777777" w:rsidR="001C45F2" w:rsidRPr="00153D7F" w:rsidRDefault="001C45F2" w:rsidP="001C45F2">
            <w:pPr>
              <w:rPr>
                <w:rFonts w:eastAsia="Calibri"/>
                <w:sz w:val="22"/>
                <w:szCs w:val="22"/>
              </w:rPr>
            </w:pPr>
            <w:r w:rsidRPr="00153D7F">
              <w:rPr>
                <w:rFonts w:eastAsia="Calibri"/>
                <w:sz w:val="22"/>
                <w:szCs w:val="22"/>
              </w:rPr>
              <w:t>Regional CPT Committee</w:t>
            </w:r>
          </w:p>
          <w:p w14:paraId="3F6A0D99" w14:textId="77777777" w:rsidR="001C45F2" w:rsidRPr="00153D7F" w:rsidRDefault="001C45F2" w:rsidP="001C45F2">
            <w:pPr>
              <w:rPr>
                <w:rFonts w:eastAsia="Calibri"/>
                <w:sz w:val="22"/>
                <w:szCs w:val="22"/>
              </w:rPr>
            </w:pPr>
          </w:p>
          <w:p w14:paraId="155BD444" w14:textId="77777777" w:rsidR="00904B08" w:rsidRPr="00153D7F" w:rsidRDefault="00904B08" w:rsidP="001C45F2">
            <w:pPr>
              <w:rPr>
                <w:rFonts w:eastAsia="Calibri"/>
                <w:sz w:val="22"/>
                <w:szCs w:val="22"/>
              </w:rPr>
            </w:pPr>
          </w:p>
          <w:p w14:paraId="38E385D5" w14:textId="77777777" w:rsidR="0031031E" w:rsidRDefault="0031031E" w:rsidP="001C45F2">
            <w:pPr>
              <w:rPr>
                <w:rFonts w:eastAsia="Calibri"/>
                <w:sz w:val="22"/>
                <w:szCs w:val="22"/>
              </w:rPr>
            </w:pPr>
          </w:p>
          <w:p w14:paraId="60C0DB61" w14:textId="32BA8741" w:rsidR="001C45F2" w:rsidRPr="00153D7F" w:rsidRDefault="001C45F2" w:rsidP="001C45F2">
            <w:pPr>
              <w:rPr>
                <w:rFonts w:eastAsia="Calibri"/>
                <w:sz w:val="22"/>
                <w:szCs w:val="22"/>
              </w:rPr>
            </w:pPr>
            <w:r w:rsidRPr="00153D7F">
              <w:rPr>
                <w:rFonts w:eastAsia="Calibri"/>
                <w:sz w:val="22"/>
                <w:szCs w:val="22"/>
              </w:rPr>
              <w:t>CMHPSM COO</w:t>
            </w:r>
          </w:p>
          <w:p w14:paraId="7C6FAA05" w14:textId="77777777" w:rsidR="001C45F2" w:rsidRPr="00153D7F" w:rsidRDefault="001C45F2" w:rsidP="001C45F2">
            <w:pPr>
              <w:rPr>
                <w:rFonts w:eastAsia="Calibri"/>
                <w:sz w:val="22"/>
                <w:szCs w:val="22"/>
              </w:rPr>
            </w:pPr>
          </w:p>
          <w:p w14:paraId="59D59D0A" w14:textId="77777777" w:rsidR="00A125AB" w:rsidRDefault="00A125AB" w:rsidP="001C45F2">
            <w:pPr>
              <w:rPr>
                <w:rFonts w:eastAsia="Calibri"/>
                <w:sz w:val="22"/>
                <w:szCs w:val="22"/>
              </w:rPr>
            </w:pPr>
          </w:p>
          <w:p w14:paraId="04B562E7" w14:textId="4E1D6C6E" w:rsidR="001C45F2" w:rsidRPr="00153D7F" w:rsidRDefault="001C45F2" w:rsidP="001C45F2">
            <w:pPr>
              <w:rPr>
                <w:rFonts w:eastAsia="Calibri"/>
                <w:sz w:val="22"/>
                <w:szCs w:val="22"/>
              </w:rPr>
            </w:pPr>
            <w:r w:rsidRPr="00153D7F">
              <w:rPr>
                <w:rFonts w:eastAsia="Calibri"/>
                <w:sz w:val="22"/>
                <w:szCs w:val="22"/>
              </w:rPr>
              <w:t xml:space="preserve">Regional NMC Committee </w:t>
            </w:r>
          </w:p>
        </w:tc>
        <w:tc>
          <w:tcPr>
            <w:tcW w:w="1712" w:type="dxa"/>
          </w:tcPr>
          <w:p w14:paraId="3D9FEBEB" w14:textId="78DE7046" w:rsidR="001C45F2" w:rsidRPr="00153D7F" w:rsidRDefault="001C45F2" w:rsidP="001C45F2">
            <w:pPr>
              <w:rPr>
                <w:rFonts w:eastAsia="Calibri"/>
                <w:sz w:val="22"/>
                <w:szCs w:val="22"/>
              </w:rPr>
            </w:pPr>
            <w:r w:rsidRPr="00153D7F">
              <w:rPr>
                <w:rFonts w:eastAsia="Calibri"/>
                <w:sz w:val="22"/>
                <w:szCs w:val="22"/>
              </w:rPr>
              <w:lastRenderedPageBreak/>
              <w:t xml:space="preserve">Bi-annually or as needed if new </w:t>
            </w:r>
            <w:r w:rsidRPr="00153D7F">
              <w:rPr>
                <w:rFonts w:eastAsia="Calibri"/>
                <w:sz w:val="22"/>
                <w:szCs w:val="22"/>
              </w:rPr>
              <w:lastRenderedPageBreak/>
              <w:t>CPGs are adopted</w:t>
            </w:r>
          </w:p>
        </w:tc>
      </w:tr>
      <w:tr w:rsidR="001C45F2" w:rsidRPr="00153D7F" w14:paraId="658DE0E3" w14:textId="77777777" w:rsidTr="5613AA05">
        <w:trPr>
          <w:trHeight w:val="673"/>
        </w:trPr>
        <w:tc>
          <w:tcPr>
            <w:tcW w:w="3685" w:type="dxa"/>
            <w:vMerge/>
          </w:tcPr>
          <w:p w14:paraId="36702365" w14:textId="77777777" w:rsidR="001C45F2" w:rsidRPr="00153D7F" w:rsidRDefault="001C45F2" w:rsidP="001C45F2">
            <w:pPr>
              <w:rPr>
                <w:rFonts w:eastAsia="Calibri"/>
                <w:sz w:val="22"/>
                <w:szCs w:val="22"/>
              </w:rPr>
            </w:pPr>
          </w:p>
        </w:tc>
        <w:tc>
          <w:tcPr>
            <w:tcW w:w="5758" w:type="dxa"/>
          </w:tcPr>
          <w:p w14:paraId="070AAEF7" w14:textId="3A3CD29D" w:rsidR="001C45F2" w:rsidRPr="00153D7F" w:rsidRDefault="001C45F2" w:rsidP="001C45F2">
            <w:pPr>
              <w:rPr>
                <w:rFonts w:eastAsia="Calibri"/>
                <w:sz w:val="22"/>
                <w:szCs w:val="22"/>
              </w:rPr>
            </w:pPr>
            <w:r w:rsidRPr="00153D7F">
              <w:rPr>
                <w:rFonts w:eastAsia="Calibri"/>
                <w:sz w:val="22"/>
                <w:szCs w:val="22"/>
              </w:rPr>
              <w:t>Update CPG list, including providers that implement/offer CPGs.</w:t>
            </w:r>
          </w:p>
        </w:tc>
        <w:tc>
          <w:tcPr>
            <w:tcW w:w="2432" w:type="dxa"/>
            <w:vMerge/>
          </w:tcPr>
          <w:p w14:paraId="3FE6E1F8" w14:textId="77777777" w:rsidR="001C45F2" w:rsidRPr="00153D7F" w:rsidRDefault="001C45F2" w:rsidP="001C45F2">
            <w:pPr>
              <w:rPr>
                <w:rFonts w:eastAsia="Calibri"/>
                <w:sz w:val="22"/>
                <w:szCs w:val="22"/>
              </w:rPr>
            </w:pPr>
          </w:p>
        </w:tc>
        <w:tc>
          <w:tcPr>
            <w:tcW w:w="1712" w:type="dxa"/>
          </w:tcPr>
          <w:p w14:paraId="0EED78C4" w14:textId="6344720D" w:rsidR="001C45F2" w:rsidRPr="00153D7F" w:rsidRDefault="001C45F2" w:rsidP="001C45F2">
            <w:pPr>
              <w:rPr>
                <w:rFonts w:eastAsia="Calibri"/>
                <w:sz w:val="22"/>
                <w:szCs w:val="22"/>
              </w:rPr>
            </w:pPr>
            <w:r w:rsidRPr="00153D7F">
              <w:rPr>
                <w:rFonts w:eastAsia="Calibri"/>
                <w:sz w:val="22"/>
                <w:szCs w:val="22"/>
              </w:rPr>
              <w:t>Bi-annually</w:t>
            </w:r>
          </w:p>
          <w:p w14:paraId="1777AF54" w14:textId="73A64D89" w:rsidR="001C45F2" w:rsidRPr="00153D7F" w:rsidRDefault="001C45F2" w:rsidP="001C45F2">
            <w:pPr>
              <w:rPr>
                <w:rFonts w:eastAsia="Calibri"/>
                <w:sz w:val="22"/>
                <w:szCs w:val="22"/>
              </w:rPr>
            </w:pPr>
          </w:p>
        </w:tc>
      </w:tr>
      <w:tr w:rsidR="001C45F2" w:rsidRPr="00153D7F" w14:paraId="7765AB49" w14:textId="77777777" w:rsidTr="5613AA05">
        <w:trPr>
          <w:trHeight w:val="673"/>
        </w:trPr>
        <w:tc>
          <w:tcPr>
            <w:tcW w:w="3685" w:type="dxa"/>
            <w:vMerge/>
          </w:tcPr>
          <w:p w14:paraId="0EF94739" w14:textId="77777777" w:rsidR="001C45F2" w:rsidRPr="00153D7F" w:rsidRDefault="001C45F2" w:rsidP="001C45F2">
            <w:pPr>
              <w:rPr>
                <w:rFonts w:eastAsia="Calibri"/>
                <w:sz w:val="22"/>
                <w:szCs w:val="22"/>
              </w:rPr>
            </w:pPr>
          </w:p>
        </w:tc>
        <w:tc>
          <w:tcPr>
            <w:tcW w:w="5758" w:type="dxa"/>
          </w:tcPr>
          <w:p w14:paraId="0C2E189F" w14:textId="27BA55FA" w:rsidR="001C45F2" w:rsidRPr="00153D7F" w:rsidRDefault="001C45F2" w:rsidP="001C45F2">
            <w:pPr>
              <w:rPr>
                <w:rFonts w:eastAsia="Calibri"/>
                <w:sz w:val="22"/>
                <w:szCs w:val="22"/>
              </w:rPr>
            </w:pPr>
            <w:r w:rsidRPr="00153D7F">
              <w:rPr>
                <w:rFonts w:eastAsia="Calibri"/>
                <w:sz w:val="22"/>
                <w:szCs w:val="22"/>
              </w:rPr>
              <w:t>Communicate available CPGs to provider networks</w:t>
            </w:r>
          </w:p>
        </w:tc>
        <w:tc>
          <w:tcPr>
            <w:tcW w:w="2432" w:type="dxa"/>
            <w:vMerge/>
          </w:tcPr>
          <w:p w14:paraId="5F73471A" w14:textId="77777777" w:rsidR="001C45F2" w:rsidRPr="00153D7F" w:rsidRDefault="001C45F2" w:rsidP="001C45F2">
            <w:pPr>
              <w:rPr>
                <w:rFonts w:eastAsia="Calibri"/>
                <w:sz w:val="22"/>
                <w:szCs w:val="22"/>
              </w:rPr>
            </w:pPr>
          </w:p>
        </w:tc>
        <w:tc>
          <w:tcPr>
            <w:tcW w:w="1712" w:type="dxa"/>
          </w:tcPr>
          <w:p w14:paraId="6C46DB8B" w14:textId="29793F21" w:rsidR="001C45F2" w:rsidRPr="00153D7F" w:rsidRDefault="001C45F2" w:rsidP="001C45F2">
            <w:pPr>
              <w:rPr>
                <w:rFonts w:eastAsia="Calibri"/>
                <w:sz w:val="22"/>
                <w:szCs w:val="22"/>
              </w:rPr>
            </w:pPr>
            <w:r w:rsidRPr="00153D7F">
              <w:rPr>
                <w:rFonts w:eastAsia="Calibri"/>
                <w:sz w:val="22"/>
                <w:szCs w:val="22"/>
              </w:rPr>
              <w:t>March 202</w:t>
            </w:r>
            <w:r w:rsidR="001203C5">
              <w:rPr>
                <w:rFonts w:eastAsia="Calibri"/>
                <w:sz w:val="22"/>
                <w:szCs w:val="22"/>
              </w:rPr>
              <w:t>5</w:t>
            </w:r>
          </w:p>
          <w:p w14:paraId="647BAB40" w14:textId="14F12D15" w:rsidR="001C45F2" w:rsidRPr="00153D7F" w:rsidRDefault="001C45F2" w:rsidP="001C45F2">
            <w:pPr>
              <w:rPr>
                <w:rFonts w:eastAsia="Calibri"/>
                <w:sz w:val="22"/>
                <w:szCs w:val="22"/>
              </w:rPr>
            </w:pPr>
            <w:r w:rsidRPr="00153D7F">
              <w:rPr>
                <w:rFonts w:eastAsia="Calibri"/>
                <w:sz w:val="22"/>
                <w:szCs w:val="22"/>
              </w:rPr>
              <w:t>December 202</w:t>
            </w:r>
            <w:r w:rsidR="001203C5">
              <w:rPr>
                <w:rFonts w:eastAsia="Calibri"/>
                <w:sz w:val="22"/>
                <w:szCs w:val="22"/>
              </w:rPr>
              <w:t>5</w:t>
            </w:r>
          </w:p>
        </w:tc>
      </w:tr>
      <w:tr w:rsidR="001C45F2" w:rsidRPr="00153D7F" w14:paraId="21C35ECA" w14:textId="77777777" w:rsidTr="5613AA05">
        <w:tc>
          <w:tcPr>
            <w:tcW w:w="3685" w:type="dxa"/>
          </w:tcPr>
          <w:p w14:paraId="2CC4B5D6" w14:textId="1B63F620" w:rsidR="001C45F2" w:rsidRPr="00153D7F" w:rsidRDefault="001C45F2" w:rsidP="00A125AB">
            <w:pPr>
              <w:rPr>
                <w:rFonts w:eastAsia="Calibri"/>
                <w:sz w:val="22"/>
                <w:szCs w:val="22"/>
              </w:rPr>
            </w:pPr>
            <w:r w:rsidRPr="00153D7F">
              <w:rPr>
                <w:rFonts w:eastAsia="Calibri"/>
                <w:sz w:val="22"/>
                <w:szCs w:val="22"/>
              </w:rPr>
              <w:t>CMHPSM will demonstrate full compliance with MDHHS required practice guidelines.</w:t>
            </w:r>
          </w:p>
        </w:tc>
        <w:tc>
          <w:tcPr>
            <w:tcW w:w="5758" w:type="dxa"/>
          </w:tcPr>
          <w:p w14:paraId="1180938F" w14:textId="4ED969DD" w:rsidR="001C45F2" w:rsidRPr="00153D7F" w:rsidRDefault="001C45F2" w:rsidP="001C45F2">
            <w:pPr>
              <w:rPr>
                <w:rFonts w:eastAsia="Calibri"/>
                <w:sz w:val="22"/>
                <w:szCs w:val="22"/>
              </w:rPr>
            </w:pPr>
            <w:r w:rsidRPr="00153D7F">
              <w:rPr>
                <w:rFonts w:eastAsia="Calibri"/>
                <w:sz w:val="22"/>
                <w:szCs w:val="22"/>
              </w:rPr>
              <w:t>Oversight during CMHPSM reviews of managed care delegated functions to ensure providers adhere to practice guidelines as required.</w:t>
            </w:r>
          </w:p>
        </w:tc>
        <w:tc>
          <w:tcPr>
            <w:tcW w:w="2432" w:type="dxa"/>
          </w:tcPr>
          <w:p w14:paraId="3A6ADDB4" w14:textId="77777777" w:rsidR="001C45F2" w:rsidRPr="00153D7F" w:rsidRDefault="001C45F2" w:rsidP="001C45F2">
            <w:pPr>
              <w:rPr>
                <w:rFonts w:eastAsia="Calibri"/>
                <w:sz w:val="22"/>
                <w:szCs w:val="22"/>
              </w:rPr>
            </w:pPr>
            <w:r w:rsidRPr="00153D7F">
              <w:rPr>
                <w:rFonts w:eastAsia="Calibri"/>
                <w:sz w:val="22"/>
                <w:szCs w:val="22"/>
              </w:rPr>
              <w:t>CMHPSM COO</w:t>
            </w:r>
          </w:p>
          <w:p w14:paraId="0CA98D00" w14:textId="7E3DD167" w:rsidR="001C45F2" w:rsidRPr="00153D7F" w:rsidRDefault="001C45F2" w:rsidP="001C45F2">
            <w:pPr>
              <w:rPr>
                <w:rFonts w:eastAsia="Calibri"/>
                <w:sz w:val="22"/>
                <w:szCs w:val="22"/>
              </w:rPr>
            </w:pPr>
            <w:r w:rsidRPr="00153D7F">
              <w:rPr>
                <w:rFonts w:eastAsia="Calibri"/>
                <w:sz w:val="22"/>
                <w:szCs w:val="22"/>
              </w:rPr>
              <w:t>CMHPSM Compliance Manager</w:t>
            </w:r>
          </w:p>
        </w:tc>
        <w:tc>
          <w:tcPr>
            <w:tcW w:w="1712" w:type="dxa"/>
          </w:tcPr>
          <w:p w14:paraId="5F92E761" w14:textId="651C5751" w:rsidR="001C45F2" w:rsidRPr="00153D7F" w:rsidRDefault="001C45F2" w:rsidP="001C45F2">
            <w:pPr>
              <w:rPr>
                <w:rFonts w:eastAsia="Calibri"/>
                <w:sz w:val="22"/>
                <w:szCs w:val="22"/>
              </w:rPr>
            </w:pPr>
            <w:r w:rsidRPr="00153D7F">
              <w:rPr>
                <w:rFonts w:eastAsia="Calibri"/>
                <w:sz w:val="22"/>
                <w:szCs w:val="22"/>
              </w:rPr>
              <w:t>Annually</w:t>
            </w:r>
          </w:p>
        </w:tc>
      </w:tr>
      <w:tr w:rsidR="001C45F2" w:rsidRPr="00153D7F" w14:paraId="0A167343" w14:textId="77777777" w:rsidTr="5613AA05">
        <w:tc>
          <w:tcPr>
            <w:tcW w:w="3685" w:type="dxa"/>
            <w:shd w:val="clear" w:color="auto" w:fill="DEEAF6" w:themeFill="accent5" w:themeFillTint="33"/>
          </w:tcPr>
          <w:p w14:paraId="3C9BEADD" w14:textId="0DD75E23" w:rsidR="001C45F2" w:rsidRPr="00153D7F" w:rsidRDefault="001C45F2" w:rsidP="001C45F2">
            <w:pPr>
              <w:jc w:val="center"/>
              <w:rPr>
                <w:rFonts w:eastAsia="Calibri"/>
                <w:b/>
                <w:bCs/>
                <w:sz w:val="22"/>
                <w:szCs w:val="22"/>
              </w:rPr>
            </w:pPr>
            <w:r w:rsidRPr="00153D7F">
              <w:rPr>
                <w:rFonts w:eastAsia="Calibri"/>
                <w:b/>
                <w:bCs/>
                <w:sz w:val="22"/>
                <w:szCs w:val="22"/>
              </w:rPr>
              <w:t>Oversight of Vulnerable Individuals and Long Term Supports and Services</w:t>
            </w:r>
          </w:p>
        </w:tc>
        <w:tc>
          <w:tcPr>
            <w:tcW w:w="5758" w:type="dxa"/>
            <w:shd w:val="clear" w:color="auto" w:fill="DEEAF6" w:themeFill="accent5" w:themeFillTint="33"/>
          </w:tcPr>
          <w:p w14:paraId="448DF029" w14:textId="3CB63557" w:rsidR="001C45F2" w:rsidRPr="00153D7F" w:rsidRDefault="001C45F2" w:rsidP="001C45F2">
            <w:pPr>
              <w:jc w:val="center"/>
              <w:rPr>
                <w:rFonts w:eastAsia="Calibri"/>
                <w:b/>
                <w:bCs/>
                <w:sz w:val="22"/>
                <w:szCs w:val="22"/>
              </w:rPr>
            </w:pPr>
            <w:r w:rsidRPr="00153D7F">
              <w:rPr>
                <w:rFonts w:eastAsia="Calibri"/>
                <w:b/>
                <w:bCs/>
                <w:sz w:val="22"/>
                <w:szCs w:val="22"/>
              </w:rPr>
              <w:t>Objectives/Activities</w:t>
            </w:r>
          </w:p>
        </w:tc>
        <w:tc>
          <w:tcPr>
            <w:tcW w:w="2432" w:type="dxa"/>
            <w:shd w:val="clear" w:color="auto" w:fill="DEEAF6" w:themeFill="accent5" w:themeFillTint="33"/>
          </w:tcPr>
          <w:p w14:paraId="35291B3B" w14:textId="77777777" w:rsidR="001C45F2" w:rsidRPr="00153D7F" w:rsidRDefault="001C45F2" w:rsidP="001C45F2">
            <w:pPr>
              <w:jc w:val="center"/>
              <w:rPr>
                <w:rFonts w:eastAsia="Calibri"/>
                <w:b/>
                <w:bCs/>
                <w:sz w:val="22"/>
                <w:szCs w:val="22"/>
              </w:rPr>
            </w:pPr>
            <w:r w:rsidRPr="00153D7F">
              <w:rPr>
                <w:rFonts w:eastAsia="Calibri"/>
                <w:b/>
                <w:bCs/>
                <w:sz w:val="22"/>
                <w:szCs w:val="22"/>
              </w:rPr>
              <w:t>Assigned Person or</w:t>
            </w:r>
          </w:p>
          <w:p w14:paraId="14432080" w14:textId="05066AFF" w:rsidR="001C45F2" w:rsidRPr="00153D7F" w:rsidRDefault="001C45F2" w:rsidP="001C45F2">
            <w:pPr>
              <w:jc w:val="center"/>
              <w:rPr>
                <w:rFonts w:eastAsia="Calibri"/>
                <w:b/>
                <w:bCs/>
                <w:sz w:val="22"/>
                <w:szCs w:val="22"/>
              </w:rPr>
            </w:pPr>
            <w:r w:rsidRPr="00153D7F">
              <w:rPr>
                <w:rFonts w:eastAsia="Calibri"/>
                <w:b/>
                <w:bCs/>
                <w:sz w:val="22"/>
                <w:szCs w:val="22"/>
              </w:rPr>
              <w:t>Committee/Council</w:t>
            </w:r>
          </w:p>
        </w:tc>
        <w:tc>
          <w:tcPr>
            <w:tcW w:w="1712" w:type="dxa"/>
            <w:shd w:val="clear" w:color="auto" w:fill="DEEAF6" w:themeFill="accent5" w:themeFillTint="33"/>
          </w:tcPr>
          <w:p w14:paraId="6E428C8A" w14:textId="746F87CB" w:rsidR="001C45F2" w:rsidRPr="00153D7F" w:rsidRDefault="001C45F2" w:rsidP="001C45F2">
            <w:pPr>
              <w:jc w:val="center"/>
              <w:rPr>
                <w:rFonts w:eastAsia="Calibri"/>
                <w:b/>
                <w:bCs/>
                <w:sz w:val="22"/>
                <w:szCs w:val="22"/>
              </w:rPr>
            </w:pPr>
            <w:r w:rsidRPr="00153D7F">
              <w:rPr>
                <w:rFonts w:eastAsia="Calibri"/>
                <w:b/>
                <w:bCs/>
                <w:sz w:val="22"/>
                <w:szCs w:val="22"/>
              </w:rPr>
              <w:t>Frequency/ Due Date</w:t>
            </w:r>
          </w:p>
        </w:tc>
      </w:tr>
      <w:tr w:rsidR="001C45F2" w:rsidRPr="00153D7F" w14:paraId="0F955636" w14:textId="77777777" w:rsidTr="5613AA05">
        <w:tc>
          <w:tcPr>
            <w:tcW w:w="3685" w:type="dxa"/>
            <w:shd w:val="clear" w:color="auto" w:fill="auto"/>
          </w:tcPr>
          <w:p w14:paraId="1D3B554F" w14:textId="1BBDB7CE" w:rsidR="001C45F2" w:rsidRPr="00153D7F" w:rsidRDefault="001C45F2" w:rsidP="001C45F2">
            <w:pPr>
              <w:rPr>
                <w:rFonts w:eastAsia="Calibri"/>
                <w:sz w:val="22"/>
                <w:szCs w:val="22"/>
              </w:rPr>
            </w:pPr>
            <w:r w:rsidRPr="00153D7F">
              <w:rPr>
                <w:rFonts w:eastAsia="Calibri"/>
                <w:sz w:val="22"/>
                <w:szCs w:val="22"/>
              </w:rPr>
              <w:t>CMHPSM will evaluate health, safety and welfare of persons served considered vulnerable and receiving LTSS order to determine opportunities for improving oversight of their care and their outcomes.</w:t>
            </w:r>
          </w:p>
        </w:tc>
        <w:tc>
          <w:tcPr>
            <w:tcW w:w="5758" w:type="dxa"/>
            <w:shd w:val="clear" w:color="auto" w:fill="auto"/>
          </w:tcPr>
          <w:p w14:paraId="6D89DA42" w14:textId="4477C137" w:rsidR="001C45F2" w:rsidRPr="00153D7F" w:rsidRDefault="001C45F2" w:rsidP="001C45F2">
            <w:pPr>
              <w:rPr>
                <w:rFonts w:eastAsia="Calibri"/>
                <w:sz w:val="22"/>
                <w:szCs w:val="22"/>
              </w:rPr>
            </w:pPr>
            <w:r w:rsidRPr="00153D7F">
              <w:rPr>
                <w:rFonts w:eastAsia="Calibri"/>
                <w:sz w:val="22"/>
                <w:szCs w:val="22"/>
              </w:rPr>
              <w:t>Ensure the identification of LTSS remains in all regional quality/health and safety data reporting including events data, behavior treatment data, survey data of persons experience, performance measures.</w:t>
            </w:r>
          </w:p>
          <w:p w14:paraId="0844693B" w14:textId="07065CC9" w:rsidR="001C45F2" w:rsidRPr="00153D7F" w:rsidRDefault="001C45F2" w:rsidP="001C45F2">
            <w:pPr>
              <w:rPr>
                <w:rFonts w:eastAsia="Calibri"/>
                <w:sz w:val="22"/>
                <w:szCs w:val="22"/>
              </w:rPr>
            </w:pPr>
            <w:r w:rsidRPr="00153D7F">
              <w:rPr>
                <w:rFonts w:eastAsia="Calibri"/>
                <w:sz w:val="22"/>
                <w:szCs w:val="22"/>
              </w:rPr>
              <w:t>Ensure LTSS populations served are incorporated in measures of provider monitoring, service authorization, and reviews of outcomes data.</w:t>
            </w:r>
          </w:p>
        </w:tc>
        <w:tc>
          <w:tcPr>
            <w:tcW w:w="2432" w:type="dxa"/>
            <w:shd w:val="clear" w:color="auto" w:fill="auto"/>
          </w:tcPr>
          <w:p w14:paraId="3EA9273F" w14:textId="77777777" w:rsidR="001C45F2" w:rsidRPr="00153D7F" w:rsidRDefault="001C45F2" w:rsidP="001C45F2">
            <w:pPr>
              <w:rPr>
                <w:rFonts w:eastAsia="Calibri"/>
                <w:sz w:val="22"/>
                <w:szCs w:val="22"/>
              </w:rPr>
            </w:pPr>
            <w:r w:rsidRPr="00153D7F">
              <w:rPr>
                <w:rFonts w:eastAsia="Calibri"/>
                <w:sz w:val="22"/>
                <w:szCs w:val="22"/>
              </w:rPr>
              <w:t>CMHPSM COO</w:t>
            </w:r>
          </w:p>
          <w:p w14:paraId="1420EF7D" w14:textId="77777777" w:rsidR="001C45F2" w:rsidRPr="00153D7F" w:rsidRDefault="001C45F2" w:rsidP="001C45F2">
            <w:pPr>
              <w:rPr>
                <w:rFonts w:eastAsia="Calibri"/>
                <w:sz w:val="22"/>
                <w:szCs w:val="22"/>
              </w:rPr>
            </w:pPr>
            <w:r w:rsidRPr="00153D7F">
              <w:rPr>
                <w:rFonts w:eastAsia="Calibri"/>
                <w:sz w:val="22"/>
                <w:szCs w:val="22"/>
              </w:rPr>
              <w:t>CMHPSM Health Data Analyst</w:t>
            </w:r>
          </w:p>
          <w:p w14:paraId="4385B262" w14:textId="749CB452" w:rsidR="001C45F2" w:rsidRPr="00153D7F" w:rsidRDefault="001C45F2" w:rsidP="001C45F2">
            <w:pPr>
              <w:rPr>
                <w:rFonts w:eastAsia="Calibri"/>
                <w:sz w:val="22"/>
                <w:szCs w:val="22"/>
              </w:rPr>
            </w:pPr>
            <w:r w:rsidRPr="00153D7F">
              <w:rPr>
                <w:rFonts w:eastAsia="Calibri"/>
                <w:sz w:val="22"/>
                <w:szCs w:val="22"/>
              </w:rPr>
              <w:t>Regional CPT Committee</w:t>
            </w:r>
          </w:p>
        </w:tc>
        <w:tc>
          <w:tcPr>
            <w:tcW w:w="1712" w:type="dxa"/>
            <w:shd w:val="clear" w:color="auto" w:fill="auto"/>
          </w:tcPr>
          <w:p w14:paraId="055B2E19" w14:textId="7BAD60DF" w:rsidR="001C45F2" w:rsidRPr="00153D7F" w:rsidRDefault="001C45F2" w:rsidP="001C45F2">
            <w:pPr>
              <w:rPr>
                <w:rFonts w:eastAsia="Calibri"/>
                <w:sz w:val="22"/>
                <w:szCs w:val="22"/>
              </w:rPr>
            </w:pPr>
            <w:r w:rsidRPr="00153D7F">
              <w:rPr>
                <w:rFonts w:eastAsia="Calibri"/>
                <w:sz w:val="22"/>
                <w:szCs w:val="22"/>
              </w:rPr>
              <w:t xml:space="preserve">Quarterly data review </w:t>
            </w:r>
          </w:p>
          <w:p w14:paraId="065A1A36" w14:textId="77777777" w:rsidR="001C45F2" w:rsidRPr="00153D7F" w:rsidRDefault="001C45F2" w:rsidP="001C45F2">
            <w:pPr>
              <w:rPr>
                <w:rFonts w:eastAsia="Calibri"/>
                <w:sz w:val="22"/>
                <w:szCs w:val="22"/>
              </w:rPr>
            </w:pPr>
            <w:r w:rsidRPr="00153D7F">
              <w:rPr>
                <w:rFonts w:eastAsia="Calibri"/>
                <w:sz w:val="22"/>
                <w:szCs w:val="22"/>
              </w:rPr>
              <w:t xml:space="preserve">Q1 February </w:t>
            </w:r>
          </w:p>
          <w:p w14:paraId="49AC396C" w14:textId="77777777" w:rsidR="001C45F2" w:rsidRPr="00153D7F" w:rsidRDefault="001C45F2" w:rsidP="001C45F2">
            <w:pPr>
              <w:rPr>
                <w:rFonts w:eastAsia="Calibri"/>
                <w:sz w:val="22"/>
                <w:szCs w:val="22"/>
              </w:rPr>
            </w:pPr>
            <w:r w:rsidRPr="00153D7F">
              <w:rPr>
                <w:rFonts w:eastAsia="Calibri"/>
                <w:sz w:val="22"/>
                <w:szCs w:val="22"/>
              </w:rPr>
              <w:t xml:space="preserve">Q2 May </w:t>
            </w:r>
          </w:p>
          <w:p w14:paraId="6F23B9BA" w14:textId="77777777" w:rsidR="001C45F2" w:rsidRPr="00153D7F" w:rsidRDefault="001C45F2" w:rsidP="001C45F2">
            <w:pPr>
              <w:rPr>
                <w:rFonts w:eastAsia="Calibri"/>
                <w:sz w:val="22"/>
                <w:szCs w:val="22"/>
              </w:rPr>
            </w:pPr>
            <w:r w:rsidRPr="00153D7F">
              <w:rPr>
                <w:rFonts w:eastAsia="Calibri"/>
                <w:sz w:val="22"/>
                <w:szCs w:val="22"/>
              </w:rPr>
              <w:t>Q3 August</w:t>
            </w:r>
          </w:p>
          <w:p w14:paraId="7B192B0C" w14:textId="4898F813" w:rsidR="001C45F2" w:rsidRPr="00153D7F" w:rsidRDefault="001C45F2" w:rsidP="001C45F2">
            <w:pPr>
              <w:rPr>
                <w:rFonts w:eastAsia="Calibri"/>
                <w:sz w:val="22"/>
                <w:szCs w:val="22"/>
              </w:rPr>
            </w:pPr>
            <w:r w:rsidRPr="00153D7F">
              <w:rPr>
                <w:rFonts w:eastAsia="Calibri"/>
                <w:sz w:val="22"/>
                <w:szCs w:val="22"/>
              </w:rPr>
              <w:t>Q4 November</w:t>
            </w:r>
          </w:p>
        </w:tc>
      </w:tr>
      <w:tr w:rsidR="001C45F2" w:rsidRPr="00153D7F" w14:paraId="21B017C9" w14:textId="77777777" w:rsidTr="5613AA05">
        <w:tc>
          <w:tcPr>
            <w:tcW w:w="3685" w:type="dxa"/>
            <w:shd w:val="clear" w:color="auto" w:fill="auto"/>
          </w:tcPr>
          <w:p w14:paraId="5986B23C" w14:textId="159B74B2" w:rsidR="001C45F2" w:rsidRPr="00153D7F" w:rsidRDefault="00BA4593" w:rsidP="001C45F2">
            <w:pPr>
              <w:rPr>
                <w:rFonts w:eastAsia="Calibri"/>
                <w:sz w:val="22"/>
                <w:szCs w:val="22"/>
              </w:rPr>
            </w:pPr>
            <w:r>
              <w:rPr>
                <w:rFonts w:eastAsia="Calibri"/>
                <w:sz w:val="22"/>
                <w:szCs w:val="22"/>
              </w:rPr>
              <w:t>CMHPSM will a</w:t>
            </w:r>
            <w:r w:rsidR="001C45F2" w:rsidRPr="00153D7F">
              <w:rPr>
                <w:rFonts w:eastAsia="Calibri"/>
                <w:sz w:val="22"/>
                <w:szCs w:val="22"/>
              </w:rPr>
              <w:t>ssure accurate identification of persons served within HCBS, 1915i services, and LTSS.</w:t>
            </w:r>
          </w:p>
        </w:tc>
        <w:tc>
          <w:tcPr>
            <w:tcW w:w="5758" w:type="dxa"/>
            <w:shd w:val="clear" w:color="auto" w:fill="auto"/>
          </w:tcPr>
          <w:p w14:paraId="44228D63" w14:textId="50724A6F" w:rsidR="001C45F2" w:rsidRPr="00153D7F" w:rsidRDefault="001C45F2" w:rsidP="5613AA05">
            <w:pPr>
              <w:rPr>
                <w:rFonts w:eastAsia="Calibri"/>
                <w:sz w:val="22"/>
                <w:szCs w:val="22"/>
              </w:rPr>
            </w:pPr>
            <w:r w:rsidRPr="00153D7F">
              <w:rPr>
                <w:rFonts w:eastAsia="Calibri"/>
                <w:sz w:val="22"/>
                <w:szCs w:val="22"/>
              </w:rPr>
              <w:t xml:space="preserve">Conduct data analysis of completion and accuracy of HCBS and 1915i assessment and documentation in the clinical record. </w:t>
            </w:r>
            <w:r w:rsidR="0069787F" w:rsidRPr="00153D7F">
              <w:rPr>
                <w:rFonts w:eastAsia="Calibri"/>
                <w:sz w:val="22"/>
                <w:szCs w:val="22"/>
              </w:rPr>
              <w:t xml:space="preserve">Measure: </w:t>
            </w:r>
            <w:r w:rsidR="0069787F" w:rsidRPr="5613AA05">
              <w:rPr>
                <w:rFonts w:eastAsia="Calibri"/>
                <w:sz w:val="22"/>
                <w:szCs w:val="22"/>
              </w:rPr>
              <w:t>90% compliance with clinical documentation of those persons qualified for HCBS/1915i identified in the EHR.</w:t>
            </w:r>
          </w:p>
          <w:p w14:paraId="6ABB494D" w14:textId="64E5EC02" w:rsidR="001C45F2" w:rsidRPr="00153D7F" w:rsidRDefault="5613AA05" w:rsidP="5613AA05">
            <w:pPr>
              <w:rPr>
                <w:rFonts w:eastAsia="Calibri"/>
                <w:sz w:val="22"/>
                <w:szCs w:val="22"/>
              </w:rPr>
            </w:pPr>
            <w:r w:rsidRPr="5613AA05">
              <w:rPr>
                <w:rFonts w:eastAsia="Calibri"/>
                <w:sz w:val="22"/>
                <w:szCs w:val="22"/>
              </w:rPr>
              <w:t>100% of 1915i recipients enrolled in MDHH</w:t>
            </w:r>
            <w:r w:rsidR="00A125AB">
              <w:rPr>
                <w:rFonts w:eastAsia="Calibri"/>
                <w:sz w:val="22"/>
                <w:szCs w:val="22"/>
              </w:rPr>
              <w:t>S</w:t>
            </w:r>
            <w:r w:rsidRPr="5613AA05">
              <w:rPr>
                <w:rFonts w:eastAsia="Calibri"/>
                <w:sz w:val="22"/>
                <w:szCs w:val="22"/>
              </w:rPr>
              <w:t xml:space="preserve"> WSA. </w:t>
            </w:r>
          </w:p>
          <w:p w14:paraId="36D3FBEA" w14:textId="51884339" w:rsidR="001C45F2" w:rsidRPr="00153D7F" w:rsidRDefault="5613AA05" w:rsidP="5613AA05">
            <w:pPr>
              <w:rPr>
                <w:rFonts w:eastAsia="Calibri"/>
                <w:sz w:val="22"/>
                <w:szCs w:val="22"/>
              </w:rPr>
            </w:pPr>
            <w:r w:rsidRPr="5613AA05">
              <w:rPr>
                <w:rFonts w:eastAsia="Calibri"/>
                <w:sz w:val="22"/>
                <w:szCs w:val="22"/>
              </w:rPr>
              <w:t xml:space="preserve">Maintain identification of LTSS in data analysis. </w:t>
            </w:r>
          </w:p>
          <w:p w14:paraId="29745201" w14:textId="063CF6F4" w:rsidR="001C45F2" w:rsidRPr="00153D7F" w:rsidRDefault="5613AA05" w:rsidP="5613AA05">
            <w:pPr>
              <w:rPr>
                <w:rFonts w:eastAsia="Calibri"/>
                <w:sz w:val="22"/>
                <w:szCs w:val="22"/>
              </w:rPr>
            </w:pPr>
            <w:r w:rsidRPr="5613AA05">
              <w:rPr>
                <w:rFonts w:eastAsia="Calibri"/>
                <w:sz w:val="22"/>
                <w:szCs w:val="22"/>
              </w:rPr>
              <w:t xml:space="preserve"> </w:t>
            </w:r>
          </w:p>
          <w:p w14:paraId="1250B6D2" w14:textId="639C0661" w:rsidR="001C45F2" w:rsidRPr="00153D7F" w:rsidRDefault="5613AA05" w:rsidP="001C45F2">
            <w:pPr>
              <w:rPr>
                <w:rFonts w:eastAsia="Calibri"/>
                <w:sz w:val="22"/>
                <w:szCs w:val="22"/>
              </w:rPr>
            </w:pPr>
            <w:r w:rsidRPr="5613AA05">
              <w:rPr>
                <w:rFonts w:eastAsia="Calibri"/>
                <w:sz w:val="22"/>
                <w:szCs w:val="22"/>
              </w:rPr>
              <w:t>Conduct data analysis of completion and accuracy in incorporating state requirements relevant to HCBS documentation standards in the use of limitations/restrictive means in Person-Centered Planning and IPOS development, including developing a baseline measure during FY25 by which future improvement standards will be measured.</w:t>
            </w:r>
          </w:p>
          <w:p w14:paraId="556A069A" w14:textId="6EF65E1F" w:rsidR="5613AA05" w:rsidRDefault="5613AA05" w:rsidP="5613AA05">
            <w:pPr>
              <w:rPr>
                <w:rFonts w:eastAsia="Calibri"/>
                <w:sz w:val="22"/>
                <w:szCs w:val="22"/>
              </w:rPr>
            </w:pPr>
          </w:p>
          <w:p w14:paraId="1F7091E6" w14:textId="73ADA887" w:rsidR="001C45F2" w:rsidRPr="00153D7F" w:rsidRDefault="001C45F2" w:rsidP="001C45F2">
            <w:pPr>
              <w:rPr>
                <w:rFonts w:eastAsia="Calibri"/>
                <w:sz w:val="22"/>
                <w:szCs w:val="22"/>
              </w:rPr>
            </w:pPr>
            <w:r w:rsidRPr="5613AA05">
              <w:rPr>
                <w:rFonts w:eastAsia="Calibri"/>
                <w:sz w:val="22"/>
                <w:szCs w:val="22"/>
              </w:rPr>
              <w:lastRenderedPageBreak/>
              <w:t>90% compliance with clinical documentation of those persons qualified for HCBS/1915i identified in the EHR.</w:t>
            </w:r>
          </w:p>
        </w:tc>
        <w:tc>
          <w:tcPr>
            <w:tcW w:w="2432" w:type="dxa"/>
            <w:shd w:val="clear" w:color="auto" w:fill="auto"/>
          </w:tcPr>
          <w:p w14:paraId="5AD92BD5" w14:textId="77777777" w:rsidR="001C45F2" w:rsidRPr="00153D7F" w:rsidRDefault="001C45F2" w:rsidP="001C45F2">
            <w:pPr>
              <w:rPr>
                <w:rFonts w:eastAsia="Calibri"/>
                <w:sz w:val="22"/>
                <w:szCs w:val="22"/>
              </w:rPr>
            </w:pPr>
            <w:r w:rsidRPr="00153D7F">
              <w:rPr>
                <w:rFonts w:eastAsia="Calibri"/>
                <w:sz w:val="22"/>
                <w:szCs w:val="22"/>
              </w:rPr>
              <w:lastRenderedPageBreak/>
              <w:t>CMHPSM COO</w:t>
            </w:r>
          </w:p>
          <w:p w14:paraId="5873759A" w14:textId="77777777" w:rsidR="001C45F2" w:rsidRPr="00153D7F" w:rsidRDefault="001C45F2" w:rsidP="001C45F2">
            <w:pPr>
              <w:rPr>
                <w:rFonts w:eastAsia="Calibri"/>
                <w:sz w:val="22"/>
                <w:szCs w:val="22"/>
              </w:rPr>
            </w:pPr>
            <w:r w:rsidRPr="00153D7F">
              <w:rPr>
                <w:rFonts w:eastAsia="Calibri"/>
                <w:sz w:val="22"/>
                <w:szCs w:val="22"/>
              </w:rPr>
              <w:t>CMHPSM Health Data Analyst</w:t>
            </w:r>
          </w:p>
          <w:p w14:paraId="3432932F" w14:textId="77777777" w:rsidR="001C45F2" w:rsidRDefault="001C45F2" w:rsidP="001C45F2">
            <w:pPr>
              <w:rPr>
                <w:rFonts w:eastAsia="Calibri"/>
                <w:sz w:val="22"/>
                <w:szCs w:val="22"/>
              </w:rPr>
            </w:pPr>
            <w:r w:rsidRPr="00153D7F">
              <w:rPr>
                <w:rFonts w:eastAsia="Calibri"/>
                <w:sz w:val="22"/>
                <w:szCs w:val="22"/>
              </w:rPr>
              <w:t>Regional CPT Committee</w:t>
            </w:r>
          </w:p>
          <w:p w14:paraId="3C99DFD3" w14:textId="5C787E51" w:rsidR="001203C5" w:rsidRPr="00153D7F" w:rsidRDefault="001203C5" w:rsidP="001C45F2">
            <w:pPr>
              <w:rPr>
                <w:rFonts w:eastAsia="Calibri"/>
                <w:sz w:val="22"/>
                <w:szCs w:val="22"/>
              </w:rPr>
            </w:pPr>
            <w:r>
              <w:rPr>
                <w:rFonts w:eastAsia="Calibri"/>
                <w:sz w:val="22"/>
                <w:szCs w:val="22"/>
              </w:rPr>
              <w:t>CMHPSM Quality Manager</w:t>
            </w:r>
          </w:p>
        </w:tc>
        <w:tc>
          <w:tcPr>
            <w:tcW w:w="1712" w:type="dxa"/>
            <w:shd w:val="clear" w:color="auto" w:fill="auto"/>
          </w:tcPr>
          <w:p w14:paraId="65711545" w14:textId="77777777" w:rsidR="001C45F2" w:rsidRPr="00153D7F" w:rsidRDefault="001C45F2" w:rsidP="001C45F2">
            <w:pPr>
              <w:rPr>
                <w:rFonts w:eastAsia="Calibri"/>
                <w:sz w:val="22"/>
                <w:szCs w:val="22"/>
              </w:rPr>
            </w:pPr>
            <w:r w:rsidRPr="00153D7F">
              <w:rPr>
                <w:rFonts w:eastAsia="Calibri"/>
                <w:sz w:val="22"/>
                <w:szCs w:val="22"/>
              </w:rPr>
              <w:t xml:space="preserve">Report analysis </w:t>
            </w:r>
          </w:p>
          <w:p w14:paraId="5E395EC2" w14:textId="0CEB988F" w:rsidR="001C45F2" w:rsidRPr="00153D7F" w:rsidRDefault="001C45F2" w:rsidP="001C45F2">
            <w:pPr>
              <w:rPr>
                <w:rFonts w:eastAsia="Calibri"/>
                <w:sz w:val="22"/>
                <w:szCs w:val="22"/>
              </w:rPr>
            </w:pPr>
            <w:r w:rsidRPr="00153D7F">
              <w:rPr>
                <w:rFonts w:eastAsia="Calibri"/>
                <w:sz w:val="22"/>
                <w:szCs w:val="22"/>
              </w:rPr>
              <w:t xml:space="preserve">Quarterly </w:t>
            </w:r>
          </w:p>
          <w:p w14:paraId="59F51F5A" w14:textId="77777777" w:rsidR="001C45F2" w:rsidRPr="00153D7F" w:rsidRDefault="001C45F2" w:rsidP="001C45F2">
            <w:pPr>
              <w:rPr>
                <w:rFonts w:eastAsia="Calibri"/>
                <w:sz w:val="22"/>
                <w:szCs w:val="22"/>
              </w:rPr>
            </w:pPr>
            <w:r w:rsidRPr="00153D7F">
              <w:rPr>
                <w:rFonts w:eastAsia="Calibri"/>
                <w:sz w:val="22"/>
                <w:szCs w:val="22"/>
              </w:rPr>
              <w:t xml:space="preserve">Q1 February </w:t>
            </w:r>
          </w:p>
          <w:p w14:paraId="2BC0A899" w14:textId="77777777" w:rsidR="001C45F2" w:rsidRPr="00153D7F" w:rsidRDefault="001C45F2" w:rsidP="001C45F2">
            <w:pPr>
              <w:rPr>
                <w:rFonts w:eastAsia="Calibri"/>
                <w:sz w:val="22"/>
                <w:szCs w:val="22"/>
              </w:rPr>
            </w:pPr>
            <w:r w:rsidRPr="00153D7F">
              <w:rPr>
                <w:rFonts w:eastAsia="Calibri"/>
                <w:sz w:val="22"/>
                <w:szCs w:val="22"/>
              </w:rPr>
              <w:t xml:space="preserve">Q2 May </w:t>
            </w:r>
          </w:p>
          <w:p w14:paraId="2AD19306" w14:textId="77777777" w:rsidR="001C45F2" w:rsidRPr="00153D7F" w:rsidRDefault="001C45F2" w:rsidP="001C45F2">
            <w:pPr>
              <w:rPr>
                <w:rFonts w:eastAsia="Calibri"/>
                <w:sz w:val="22"/>
                <w:szCs w:val="22"/>
              </w:rPr>
            </w:pPr>
            <w:r w:rsidRPr="00153D7F">
              <w:rPr>
                <w:rFonts w:eastAsia="Calibri"/>
                <w:sz w:val="22"/>
                <w:szCs w:val="22"/>
              </w:rPr>
              <w:t>Q3 August</w:t>
            </w:r>
          </w:p>
          <w:p w14:paraId="762C6F20" w14:textId="7776FCEA" w:rsidR="001C45F2" w:rsidRPr="00153D7F" w:rsidRDefault="001C45F2" w:rsidP="001C45F2">
            <w:pPr>
              <w:rPr>
                <w:rFonts w:eastAsia="Calibri"/>
                <w:sz w:val="22"/>
                <w:szCs w:val="22"/>
              </w:rPr>
            </w:pPr>
            <w:r w:rsidRPr="00153D7F">
              <w:rPr>
                <w:rFonts w:eastAsia="Calibri"/>
                <w:sz w:val="22"/>
                <w:szCs w:val="22"/>
              </w:rPr>
              <w:t>Q4 November</w:t>
            </w:r>
          </w:p>
        </w:tc>
      </w:tr>
      <w:tr w:rsidR="001C45F2" w:rsidRPr="00153D7F" w14:paraId="4D34B17E" w14:textId="77777777" w:rsidTr="5613AA05">
        <w:tc>
          <w:tcPr>
            <w:tcW w:w="3685" w:type="dxa"/>
            <w:shd w:val="clear" w:color="auto" w:fill="auto"/>
          </w:tcPr>
          <w:p w14:paraId="2EE5B4DA" w14:textId="3F6D5598" w:rsidR="001C45F2" w:rsidRPr="00153D7F" w:rsidRDefault="001C45F2" w:rsidP="001C45F2">
            <w:pPr>
              <w:rPr>
                <w:rFonts w:eastAsia="Calibri"/>
                <w:sz w:val="22"/>
                <w:szCs w:val="22"/>
              </w:rPr>
            </w:pPr>
            <w:r w:rsidRPr="00153D7F">
              <w:rPr>
                <w:rFonts w:eastAsia="Calibri"/>
                <w:sz w:val="22"/>
                <w:szCs w:val="22"/>
              </w:rPr>
              <w:t xml:space="preserve">CMHPSM will assess the quality and </w:t>
            </w:r>
          </w:p>
          <w:p w14:paraId="3D57CFEF" w14:textId="77777777" w:rsidR="001C45F2" w:rsidRPr="00153D7F" w:rsidRDefault="001C45F2" w:rsidP="001C45F2">
            <w:pPr>
              <w:rPr>
                <w:rFonts w:eastAsia="Calibri"/>
                <w:sz w:val="22"/>
                <w:szCs w:val="22"/>
              </w:rPr>
            </w:pPr>
            <w:r w:rsidRPr="00153D7F">
              <w:rPr>
                <w:rFonts w:eastAsia="Calibri"/>
                <w:sz w:val="22"/>
                <w:szCs w:val="22"/>
              </w:rPr>
              <w:t xml:space="preserve">appropriateness of care furnished to </w:t>
            </w:r>
          </w:p>
          <w:p w14:paraId="06791299" w14:textId="4C665D53" w:rsidR="001C45F2" w:rsidRPr="00153D7F" w:rsidRDefault="001C45F2" w:rsidP="001C45F2">
            <w:pPr>
              <w:rPr>
                <w:rFonts w:eastAsia="Calibri"/>
                <w:sz w:val="22"/>
                <w:szCs w:val="22"/>
              </w:rPr>
            </w:pPr>
            <w:r w:rsidRPr="00153D7F">
              <w:rPr>
                <w:rFonts w:eastAsia="Calibri"/>
                <w:sz w:val="22"/>
                <w:szCs w:val="22"/>
              </w:rPr>
              <w:t>members</w:t>
            </w:r>
            <w:r w:rsidR="00D5592E">
              <w:rPr>
                <w:rFonts w:eastAsia="Calibri"/>
                <w:sz w:val="22"/>
                <w:szCs w:val="22"/>
              </w:rPr>
              <w:t xml:space="preserve"> </w:t>
            </w:r>
            <w:r w:rsidRPr="00153D7F">
              <w:rPr>
                <w:rFonts w:eastAsia="Calibri"/>
                <w:sz w:val="22"/>
                <w:szCs w:val="22"/>
              </w:rPr>
              <w:t>(vulnerable people) receiving LTSS including an assessment of care between care settings, a comparison of services and supports received</w:t>
            </w:r>
          </w:p>
        </w:tc>
        <w:tc>
          <w:tcPr>
            <w:tcW w:w="5758" w:type="dxa"/>
            <w:shd w:val="clear" w:color="auto" w:fill="auto"/>
          </w:tcPr>
          <w:p w14:paraId="6DCB21C4" w14:textId="68273575" w:rsidR="001C45F2" w:rsidRPr="00153D7F" w:rsidRDefault="00D70A99" w:rsidP="001C45F2">
            <w:pPr>
              <w:rPr>
                <w:rFonts w:eastAsia="Calibri"/>
                <w:sz w:val="22"/>
                <w:szCs w:val="22"/>
              </w:rPr>
            </w:pPr>
            <w:r>
              <w:rPr>
                <w:rFonts w:eastAsia="Calibri"/>
                <w:sz w:val="22"/>
                <w:szCs w:val="22"/>
              </w:rPr>
              <w:t>Continue</w:t>
            </w:r>
            <w:r w:rsidRPr="00153D7F">
              <w:rPr>
                <w:rFonts w:eastAsia="Calibri"/>
                <w:sz w:val="22"/>
                <w:szCs w:val="22"/>
              </w:rPr>
              <w:t xml:space="preserve"> </w:t>
            </w:r>
            <w:r w:rsidR="001C45F2" w:rsidRPr="00153D7F">
              <w:rPr>
                <w:rFonts w:eastAsia="Calibri"/>
                <w:sz w:val="22"/>
                <w:szCs w:val="22"/>
              </w:rPr>
              <w:t xml:space="preserve">analysis of regional committee performance reports (including barriers, improvement efforts, recommendations, and status of recommendations) for efforts to support community integration. </w:t>
            </w:r>
            <w:r>
              <w:rPr>
                <w:rFonts w:eastAsia="Calibri"/>
                <w:sz w:val="22"/>
                <w:szCs w:val="22"/>
              </w:rPr>
              <w:t>C</w:t>
            </w:r>
            <w:r w:rsidR="001C45F2" w:rsidRPr="00153D7F">
              <w:rPr>
                <w:rFonts w:eastAsia="Calibri"/>
                <w:sz w:val="22"/>
                <w:szCs w:val="22"/>
              </w:rPr>
              <w:t>ritical incidents, sentinel events, risk events, behavior treatment plans, member satisfaction results, practice guidelines, credentialing and recredentialing, verification of Medicaid services, over</w:t>
            </w:r>
            <w:r>
              <w:rPr>
                <w:rFonts w:eastAsia="Calibri"/>
                <w:sz w:val="22"/>
                <w:szCs w:val="22"/>
              </w:rPr>
              <w:t>-</w:t>
            </w:r>
            <w:r w:rsidR="001C45F2" w:rsidRPr="00153D7F">
              <w:rPr>
                <w:rFonts w:eastAsia="Calibri"/>
                <w:sz w:val="22"/>
                <w:szCs w:val="22"/>
              </w:rPr>
              <w:t xml:space="preserve"> and underutilization, provider network monitoring</w:t>
            </w:r>
            <w:r w:rsidR="00887802">
              <w:rPr>
                <w:rFonts w:eastAsia="Calibri"/>
                <w:sz w:val="22"/>
                <w:szCs w:val="22"/>
              </w:rPr>
              <w:t>. Continue to incorporate PIHP monitoring of LTSS for CMHs.</w:t>
            </w:r>
          </w:p>
        </w:tc>
        <w:tc>
          <w:tcPr>
            <w:tcW w:w="2432" w:type="dxa"/>
            <w:shd w:val="clear" w:color="auto" w:fill="auto"/>
          </w:tcPr>
          <w:p w14:paraId="242C2FD8" w14:textId="77777777" w:rsidR="001C45F2" w:rsidRPr="00153D7F" w:rsidRDefault="001C45F2" w:rsidP="001C45F2">
            <w:pPr>
              <w:rPr>
                <w:rFonts w:eastAsia="Calibri"/>
                <w:sz w:val="22"/>
                <w:szCs w:val="22"/>
              </w:rPr>
            </w:pPr>
            <w:r w:rsidRPr="00153D7F">
              <w:rPr>
                <w:rFonts w:eastAsia="Calibri"/>
                <w:sz w:val="22"/>
                <w:szCs w:val="22"/>
              </w:rPr>
              <w:t>CMHPSM COO</w:t>
            </w:r>
          </w:p>
          <w:p w14:paraId="7C1BC2FF" w14:textId="77777777" w:rsidR="00DF5322" w:rsidRDefault="001C45F2" w:rsidP="001C45F2">
            <w:pPr>
              <w:rPr>
                <w:rFonts w:eastAsia="Calibri"/>
                <w:sz w:val="22"/>
                <w:szCs w:val="22"/>
              </w:rPr>
            </w:pPr>
            <w:r w:rsidRPr="00153D7F">
              <w:rPr>
                <w:rFonts w:eastAsia="Calibri"/>
                <w:sz w:val="22"/>
                <w:szCs w:val="22"/>
              </w:rPr>
              <w:t>CMHPSM Compliance</w:t>
            </w:r>
          </w:p>
          <w:p w14:paraId="09B669C8" w14:textId="77777777" w:rsidR="00DF5322" w:rsidRDefault="00DF5322" w:rsidP="001C45F2">
            <w:pPr>
              <w:rPr>
                <w:rFonts w:eastAsia="Calibri"/>
                <w:sz w:val="22"/>
                <w:szCs w:val="22"/>
              </w:rPr>
            </w:pPr>
            <w:r>
              <w:rPr>
                <w:rFonts w:eastAsia="Calibri"/>
                <w:sz w:val="22"/>
                <w:szCs w:val="22"/>
              </w:rPr>
              <w:t>Manager</w:t>
            </w:r>
          </w:p>
          <w:p w14:paraId="4E342817" w14:textId="1E31B242" w:rsidR="001C45F2" w:rsidRPr="00153D7F" w:rsidRDefault="00DF5322" w:rsidP="001C45F2">
            <w:pPr>
              <w:rPr>
                <w:rFonts w:eastAsia="Calibri"/>
                <w:sz w:val="22"/>
                <w:szCs w:val="22"/>
              </w:rPr>
            </w:pPr>
            <w:r>
              <w:rPr>
                <w:rFonts w:eastAsia="Calibri"/>
                <w:sz w:val="22"/>
                <w:szCs w:val="22"/>
              </w:rPr>
              <w:t xml:space="preserve">CMHPSM </w:t>
            </w:r>
            <w:r w:rsidR="001C45F2" w:rsidRPr="00153D7F">
              <w:rPr>
                <w:rFonts w:eastAsia="Calibri"/>
                <w:sz w:val="22"/>
                <w:szCs w:val="22"/>
              </w:rPr>
              <w:t>Quality Manager</w:t>
            </w:r>
          </w:p>
          <w:p w14:paraId="7DBD6204" w14:textId="77777777" w:rsidR="001C45F2" w:rsidRPr="00153D7F" w:rsidRDefault="001C45F2" w:rsidP="001C45F2">
            <w:pPr>
              <w:rPr>
                <w:rFonts w:eastAsia="Calibri"/>
                <w:sz w:val="22"/>
                <w:szCs w:val="22"/>
              </w:rPr>
            </w:pPr>
            <w:r w:rsidRPr="00153D7F">
              <w:rPr>
                <w:rFonts w:eastAsia="Calibri"/>
                <w:sz w:val="22"/>
                <w:szCs w:val="22"/>
              </w:rPr>
              <w:t>Regional CPT Committee</w:t>
            </w:r>
          </w:p>
          <w:p w14:paraId="40F96B3A" w14:textId="77777777" w:rsidR="001C45F2" w:rsidRPr="00153D7F" w:rsidRDefault="001C45F2" w:rsidP="001C45F2">
            <w:pPr>
              <w:rPr>
                <w:rFonts w:eastAsia="Calibri"/>
                <w:sz w:val="22"/>
                <w:szCs w:val="22"/>
              </w:rPr>
            </w:pPr>
            <w:r w:rsidRPr="00153D7F">
              <w:rPr>
                <w:rFonts w:eastAsia="Calibri"/>
                <w:sz w:val="22"/>
                <w:szCs w:val="22"/>
              </w:rPr>
              <w:t>Regional CS Committee</w:t>
            </w:r>
          </w:p>
          <w:p w14:paraId="24DB4029" w14:textId="568C2B16" w:rsidR="001C45F2" w:rsidRPr="00153D7F" w:rsidRDefault="001C45F2" w:rsidP="001C45F2">
            <w:pPr>
              <w:rPr>
                <w:rFonts w:eastAsia="Calibri"/>
                <w:sz w:val="22"/>
                <w:szCs w:val="22"/>
              </w:rPr>
            </w:pPr>
            <w:r w:rsidRPr="00153D7F">
              <w:rPr>
                <w:rFonts w:eastAsia="Calibri"/>
                <w:sz w:val="22"/>
                <w:szCs w:val="22"/>
              </w:rPr>
              <w:t>Regional NMC Committee</w:t>
            </w:r>
          </w:p>
        </w:tc>
        <w:tc>
          <w:tcPr>
            <w:tcW w:w="1712" w:type="dxa"/>
            <w:shd w:val="clear" w:color="auto" w:fill="auto"/>
          </w:tcPr>
          <w:p w14:paraId="27295843" w14:textId="77777777" w:rsidR="001C45F2" w:rsidRPr="00153D7F" w:rsidRDefault="001C45F2" w:rsidP="001C45F2">
            <w:pPr>
              <w:rPr>
                <w:rFonts w:eastAsia="Calibri"/>
                <w:sz w:val="22"/>
                <w:szCs w:val="22"/>
              </w:rPr>
            </w:pPr>
            <w:r w:rsidRPr="00153D7F">
              <w:rPr>
                <w:rFonts w:eastAsia="Calibri"/>
                <w:sz w:val="22"/>
                <w:szCs w:val="22"/>
              </w:rPr>
              <w:t xml:space="preserve">Quarterly </w:t>
            </w:r>
          </w:p>
          <w:p w14:paraId="782BC985" w14:textId="77777777" w:rsidR="001C45F2" w:rsidRPr="00153D7F" w:rsidRDefault="001C45F2" w:rsidP="001C45F2">
            <w:pPr>
              <w:rPr>
                <w:rFonts w:eastAsia="Calibri"/>
                <w:sz w:val="22"/>
                <w:szCs w:val="22"/>
              </w:rPr>
            </w:pPr>
            <w:r w:rsidRPr="00153D7F">
              <w:rPr>
                <w:rFonts w:eastAsia="Calibri"/>
                <w:sz w:val="22"/>
                <w:szCs w:val="22"/>
              </w:rPr>
              <w:t xml:space="preserve">Q1 February </w:t>
            </w:r>
          </w:p>
          <w:p w14:paraId="42DEE296" w14:textId="77777777" w:rsidR="001C45F2" w:rsidRPr="00153D7F" w:rsidRDefault="001C45F2" w:rsidP="001C45F2">
            <w:pPr>
              <w:rPr>
                <w:rFonts w:eastAsia="Calibri"/>
                <w:sz w:val="22"/>
                <w:szCs w:val="22"/>
              </w:rPr>
            </w:pPr>
            <w:r w:rsidRPr="00153D7F">
              <w:rPr>
                <w:rFonts w:eastAsia="Calibri"/>
                <w:sz w:val="22"/>
                <w:szCs w:val="22"/>
              </w:rPr>
              <w:t xml:space="preserve">Q2 May </w:t>
            </w:r>
          </w:p>
          <w:p w14:paraId="7BA7644A" w14:textId="77777777" w:rsidR="001C45F2" w:rsidRPr="00153D7F" w:rsidRDefault="001C45F2" w:rsidP="001C45F2">
            <w:pPr>
              <w:rPr>
                <w:rFonts w:eastAsia="Calibri"/>
                <w:sz w:val="22"/>
                <w:szCs w:val="22"/>
              </w:rPr>
            </w:pPr>
            <w:r w:rsidRPr="00153D7F">
              <w:rPr>
                <w:rFonts w:eastAsia="Calibri"/>
                <w:sz w:val="22"/>
                <w:szCs w:val="22"/>
              </w:rPr>
              <w:t>Q3 August</w:t>
            </w:r>
          </w:p>
          <w:p w14:paraId="0A39245D" w14:textId="5FBF55E1" w:rsidR="001C45F2" w:rsidRPr="00153D7F" w:rsidRDefault="001C45F2" w:rsidP="001C45F2">
            <w:pPr>
              <w:rPr>
                <w:rFonts w:eastAsia="Calibri"/>
                <w:sz w:val="22"/>
                <w:szCs w:val="22"/>
              </w:rPr>
            </w:pPr>
            <w:r w:rsidRPr="00153D7F">
              <w:rPr>
                <w:rFonts w:eastAsia="Calibri"/>
                <w:sz w:val="22"/>
                <w:szCs w:val="22"/>
              </w:rPr>
              <w:t>Q4 November</w:t>
            </w:r>
          </w:p>
        </w:tc>
      </w:tr>
      <w:tr w:rsidR="001C45F2" w:rsidRPr="00153D7F" w14:paraId="6060C708" w14:textId="77777777" w:rsidTr="5613AA05">
        <w:tc>
          <w:tcPr>
            <w:tcW w:w="3685" w:type="dxa"/>
            <w:shd w:val="clear" w:color="auto" w:fill="D9E2F3" w:themeFill="accent1" w:themeFillTint="33"/>
          </w:tcPr>
          <w:p w14:paraId="791EB19E" w14:textId="5CC43FAD" w:rsidR="001C45F2" w:rsidRPr="00153D7F" w:rsidRDefault="001C45F2" w:rsidP="001C45F2">
            <w:pPr>
              <w:jc w:val="center"/>
              <w:rPr>
                <w:rFonts w:eastAsia="Calibri"/>
                <w:b/>
                <w:bCs/>
                <w:sz w:val="22"/>
                <w:szCs w:val="22"/>
              </w:rPr>
            </w:pPr>
            <w:r w:rsidRPr="00153D7F">
              <w:rPr>
                <w:rFonts w:eastAsia="Calibri"/>
                <w:b/>
                <w:bCs/>
                <w:sz w:val="22"/>
                <w:szCs w:val="22"/>
              </w:rPr>
              <w:t>Behavior Treatment</w:t>
            </w:r>
          </w:p>
        </w:tc>
        <w:tc>
          <w:tcPr>
            <w:tcW w:w="5758" w:type="dxa"/>
            <w:shd w:val="clear" w:color="auto" w:fill="DEEAF6" w:themeFill="accent5" w:themeFillTint="33"/>
          </w:tcPr>
          <w:p w14:paraId="2990F369" w14:textId="45BEC1D7" w:rsidR="001C45F2" w:rsidRPr="00153D7F" w:rsidRDefault="001C45F2" w:rsidP="001C45F2">
            <w:pPr>
              <w:jc w:val="center"/>
              <w:rPr>
                <w:rFonts w:eastAsia="Calibri"/>
                <w:b/>
                <w:bCs/>
                <w:sz w:val="22"/>
                <w:szCs w:val="22"/>
              </w:rPr>
            </w:pPr>
            <w:r w:rsidRPr="00153D7F">
              <w:rPr>
                <w:rFonts w:eastAsia="Calibri"/>
                <w:b/>
                <w:bCs/>
                <w:sz w:val="22"/>
                <w:szCs w:val="22"/>
              </w:rPr>
              <w:t>Objectives/Activities</w:t>
            </w:r>
          </w:p>
        </w:tc>
        <w:tc>
          <w:tcPr>
            <w:tcW w:w="2432" w:type="dxa"/>
            <w:shd w:val="clear" w:color="auto" w:fill="DEEAF6" w:themeFill="accent5" w:themeFillTint="33"/>
          </w:tcPr>
          <w:p w14:paraId="421F1DDD" w14:textId="77777777" w:rsidR="001C45F2" w:rsidRPr="00153D7F" w:rsidRDefault="001C45F2" w:rsidP="001C45F2">
            <w:pPr>
              <w:jc w:val="center"/>
              <w:rPr>
                <w:rFonts w:eastAsia="Calibri"/>
                <w:b/>
                <w:bCs/>
                <w:sz w:val="22"/>
                <w:szCs w:val="22"/>
              </w:rPr>
            </w:pPr>
            <w:r w:rsidRPr="00153D7F">
              <w:rPr>
                <w:rFonts w:eastAsia="Calibri"/>
                <w:b/>
                <w:bCs/>
                <w:sz w:val="22"/>
                <w:szCs w:val="22"/>
              </w:rPr>
              <w:t>Assigned Person or</w:t>
            </w:r>
          </w:p>
          <w:p w14:paraId="38D6C41C" w14:textId="3EC97489" w:rsidR="001C45F2" w:rsidRPr="00153D7F" w:rsidRDefault="001C45F2" w:rsidP="001C45F2">
            <w:pPr>
              <w:jc w:val="center"/>
              <w:rPr>
                <w:rFonts w:eastAsia="Calibri"/>
                <w:b/>
                <w:bCs/>
                <w:sz w:val="22"/>
                <w:szCs w:val="22"/>
              </w:rPr>
            </w:pPr>
            <w:r w:rsidRPr="00153D7F">
              <w:rPr>
                <w:rFonts w:eastAsia="Calibri"/>
                <w:b/>
                <w:bCs/>
                <w:sz w:val="22"/>
                <w:szCs w:val="22"/>
              </w:rPr>
              <w:t>Committee/Council</w:t>
            </w:r>
          </w:p>
        </w:tc>
        <w:tc>
          <w:tcPr>
            <w:tcW w:w="1712" w:type="dxa"/>
            <w:shd w:val="clear" w:color="auto" w:fill="DEEAF6" w:themeFill="accent5" w:themeFillTint="33"/>
          </w:tcPr>
          <w:p w14:paraId="222E2C28" w14:textId="0DA8B8CD" w:rsidR="001C45F2" w:rsidRPr="00153D7F" w:rsidRDefault="001C45F2" w:rsidP="001C45F2">
            <w:pPr>
              <w:jc w:val="center"/>
              <w:rPr>
                <w:rFonts w:eastAsia="Calibri"/>
                <w:b/>
                <w:bCs/>
                <w:sz w:val="22"/>
                <w:szCs w:val="22"/>
              </w:rPr>
            </w:pPr>
            <w:r w:rsidRPr="00153D7F">
              <w:rPr>
                <w:rFonts w:eastAsia="Calibri"/>
                <w:b/>
                <w:bCs/>
                <w:sz w:val="22"/>
                <w:szCs w:val="22"/>
              </w:rPr>
              <w:t>Frequency/ Due Date</w:t>
            </w:r>
          </w:p>
        </w:tc>
      </w:tr>
      <w:tr w:rsidR="001C45F2" w:rsidRPr="00153D7F" w14:paraId="2613E686" w14:textId="77777777" w:rsidTr="5613AA05">
        <w:trPr>
          <w:trHeight w:val="315"/>
        </w:trPr>
        <w:tc>
          <w:tcPr>
            <w:tcW w:w="3685" w:type="dxa"/>
            <w:vMerge w:val="restart"/>
            <w:shd w:val="clear" w:color="auto" w:fill="auto"/>
          </w:tcPr>
          <w:p w14:paraId="1BEC1B14" w14:textId="3EDDE599" w:rsidR="001C45F2" w:rsidRPr="00153D7F" w:rsidRDefault="001C45F2" w:rsidP="001C45F2">
            <w:pPr>
              <w:rPr>
                <w:rFonts w:eastAsia="Calibri"/>
                <w:sz w:val="22"/>
                <w:szCs w:val="22"/>
              </w:rPr>
            </w:pPr>
            <w:r w:rsidRPr="00153D7F">
              <w:rPr>
                <w:rFonts w:eastAsia="Calibri"/>
                <w:sz w:val="22"/>
                <w:szCs w:val="22"/>
              </w:rPr>
              <w:t>CMHPSM will demonstrate an increase in compliance with Behavior Treatment data collection and analysis.</w:t>
            </w:r>
          </w:p>
        </w:tc>
        <w:tc>
          <w:tcPr>
            <w:tcW w:w="5758" w:type="dxa"/>
            <w:shd w:val="clear" w:color="auto" w:fill="auto"/>
          </w:tcPr>
          <w:p w14:paraId="1D861571" w14:textId="77777777" w:rsidR="001C45F2" w:rsidRPr="00153D7F" w:rsidRDefault="001C45F2" w:rsidP="001C45F2">
            <w:pPr>
              <w:rPr>
                <w:rFonts w:eastAsia="Calibri"/>
                <w:sz w:val="22"/>
                <w:szCs w:val="22"/>
              </w:rPr>
            </w:pPr>
            <w:r w:rsidRPr="00153D7F">
              <w:rPr>
                <w:rFonts w:eastAsia="Calibri"/>
                <w:sz w:val="22"/>
                <w:szCs w:val="22"/>
              </w:rPr>
              <w:t xml:space="preserve">Submit data on Behavior Treatment Plans </w:t>
            </w:r>
            <w:proofErr w:type="gramStart"/>
            <w:r w:rsidRPr="00153D7F">
              <w:rPr>
                <w:rFonts w:eastAsia="Calibri"/>
                <w:sz w:val="22"/>
                <w:szCs w:val="22"/>
              </w:rPr>
              <w:t>where</w:t>
            </w:r>
            <w:proofErr w:type="gramEnd"/>
            <w:r w:rsidRPr="00153D7F">
              <w:rPr>
                <w:rFonts w:eastAsia="Calibri"/>
                <w:sz w:val="22"/>
                <w:szCs w:val="22"/>
              </w:rPr>
              <w:t xml:space="preserve"> intrusive </w:t>
            </w:r>
          </w:p>
          <w:p w14:paraId="3BF14DB8" w14:textId="77777777" w:rsidR="001C45F2" w:rsidRPr="00153D7F" w:rsidRDefault="001C45F2" w:rsidP="001C45F2">
            <w:pPr>
              <w:rPr>
                <w:rFonts w:eastAsia="Calibri"/>
                <w:sz w:val="22"/>
                <w:szCs w:val="22"/>
              </w:rPr>
            </w:pPr>
            <w:r w:rsidRPr="00153D7F">
              <w:rPr>
                <w:rFonts w:eastAsia="Calibri"/>
                <w:sz w:val="22"/>
                <w:szCs w:val="22"/>
              </w:rPr>
              <w:t xml:space="preserve">and or restrictive techniques have been approved by the </w:t>
            </w:r>
          </w:p>
          <w:p w14:paraId="333F5221" w14:textId="77777777" w:rsidR="001C45F2" w:rsidRPr="00153D7F" w:rsidRDefault="001C45F2" w:rsidP="001C45F2">
            <w:pPr>
              <w:rPr>
                <w:rFonts w:eastAsia="Calibri"/>
                <w:sz w:val="22"/>
                <w:szCs w:val="22"/>
              </w:rPr>
            </w:pPr>
            <w:r w:rsidRPr="00153D7F">
              <w:rPr>
                <w:rFonts w:eastAsia="Calibri"/>
                <w:sz w:val="22"/>
                <w:szCs w:val="22"/>
              </w:rPr>
              <w:t xml:space="preserve">behavior treatment committee and </w:t>
            </w:r>
            <w:proofErr w:type="gramStart"/>
            <w:r w:rsidRPr="00153D7F">
              <w:rPr>
                <w:rFonts w:eastAsia="Calibri"/>
                <w:sz w:val="22"/>
                <w:szCs w:val="22"/>
              </w:rPr>
              <w:t>where</w:t>
            </w:r>
            <w:proofErr w:type="gramEnd"/>
            <w:r w:rsidRPr="00153D7F">
              <w:rPr>
                <w:rFonts w:eastAsia="Calibri"/>
                <w:sz w:val="22"/>
                <w:szCs w:val="22"/>
              </w:rPr>
              <w:t xml:space="preserve"> emergency</w:t>
            </w:r>
          </w:p>
          <w:p w14:paraId="4BD77CA5" w14:textId="1F3E7E01" w:rsidR="001C45F2" w:rsidRPr="00153D7F" w:rsidRDefault="001C45F2" w:rsidP="001C45F2">
            <w:pPr>
              <w:rPr>
                <w:rFonts w:eastAsia="Calibri"/>
                <w:sz w:val="22"/>
                <w:szCs w:val="22"/>
              </w:rPr>
            </w:pPr>
            <w:r w:rsidRPr="00153D7F">
              <w:rPr>
                <w:rFonts w:eastAsia="Calibri"/>
                <w:sz w:val="22"/>
                <w:szCs w:val="22"/>
              </w:rPr>
              <w:t>interventions have been used</w:t>
            </w:r>
          </w:p>
        </w:tc>
        <w:tc>
          <w:tcPr>
            <w:tcW w:w="2432" w:type="dxa"/>
            <w:shd w:val="clear" w:color="auto" w:fill="auto"/>
          </w:tcPr>
          <w:p w14:paraId="6E7D544C" w14:textId="77777777" w:rsidR="001C45F2" w:rsidRPr="00153D7F" w:rsidRDefault="001C45F2" w:rsidP="001C45F2">
            <w:pPr>
              <w:rPr>
                <w:rFonts w:eastAsia="Calibri"/>
                <w:sz w:val="22"/>
                <w:szCs w:val="22"/>
              </w:rPr>
            </w:pPr>
            <w:r w:rsidRPr="00153D7F">
              <w:rPr>
                <w:rFonts w:eastAsia="Calibri"/>
                <w:sz w:val="22"/>
                <w:szCs w:val="22"/>
              </w:rPr>
              <w:t>CMHPSM BTC Chairs</w:t>
            </w:r>
          </w:p>
          <w:p w14:paraId="24D5B07E" w14:textId="585DF351" w:rsidR="001C45F2" w:rsidRPr="00153D7F" w:rsidRDefault="001C45F2" w:rsidP="001C45F2">
            <w:pPr>
              <w:rPr>
                <w:rFonts w:eastAsia="Calibri"/>
                <w:sz w:val="22"/>
                <w:szCs w:val="22"/>
              </w:rPr>
            </w:pPr>
            <w:r w:rsidRPr="00153D7F">
              <w:rPr>
                <w:rFonts w:eastAsia="Calibri"/>
                <w:sz w:val="22"/>
                <w:szCs w:val="22"/>
              </w:rPr>
              <w:t>CMHPSM Quality Manager</w:t>
            </w:r>
          </w:p>
        </w:tc>
        <w:tc>
          <w:tcPr>
            <w:tcW w:w="1712" w:type="dxa"/>
            <w:shd w:val="clear" w:color="auto" w:fill="auto"/>
          </w:tcPr>
          <w:p w14:paraId="2119F8D3" w14:textId="432B7A2F" w:rsidR="001C45F2" w:rsidRPr="00153D7F" w:rsidRDefault="001C45F2" w:rsidP="001C45F2">
            <w:pPr>
              <w:rPr>
                <w:rFonts w:eastAsia="Calibri"/>
                <w:sz w:val="22"/>
                <w:szCs w:val="22"/>
              </w:rPr>
            </w:pPr>
            <w:r w:rsidRPr="00153D7F">
              <w:rPr>
                <w:rFonts w:eastAsia="Calibri"/>
                <w:sz w:val="22"/>
                <w:szCs w:val="22"/>
              </w:rPr>
              <w:t>Quarterly</w:t>
            </w:r>
          </w:p>
          <w:p w14:paraId="7C6B8CAB" w14:textId="77777777" w:rsidR="001C45F2" w:rsidRPr="00153D7F" w:rsidRDefault="001C45F2" w:rsidP="001C45F2">
            <w:pPr>
              <w:rPr>
                <w:rFonts w:eastAsia="Calibri"/>
                <w:sz w:val="22"/>
                <w:szCs w:val="22"/>
              </w:rPr>
            </w:pPr>
            <w:r w:rsidRPr="00153D7F">
              <w:rPr>
                <w:rFonts w:eastAsia="Calibri"/>
                <w:sz w:val="22"/>
                <w:szCs w:val="22"/>
              </w:rPr>
              <w:t>February</w:t>
            </w:r>
          </w:p>
          <w:p w14:paraId="45006A0A" w14:textId="77777777" w:rsidR="001C45F2" w:rsidRPr="00153D7F" w:rsidRDefault="001C45F2" w:rsidP="001C45F2">
            <w:pPr>
              <w:rPr>
                <w:rFonts w:eastAsia="Calibri"/>
                <w:sz w:val="22"/>
                <w:szCs w:val="22"/>
              </w:rPr>
            </w:pPr>
            <w:r w:rsidRPr="00153D7F">
              <w:rPr>
                <w:rFonts w:eastAsia="Calibri"/>
                <w:sz w:val="22"/>
                <w:szCs w:val="22"/>
              </w:rPr>
              <w:t>May</w:t>
            </w:r>
          </w:p>
          <w:p w14:paraId="77296921" w14:textId="77777777" w:rsidR="00A125AB" w:rsidRDefault="001C45F2" w:rsidP="001C45F2">
            <w:pPr>
              <w:rPr>
                <w:rFonts w:eastAsia="Calibri"/>
                <w:sz w:val="22"/>
                <w:szCs w:val="22"/>
              </w:rPr>
            </w:pPr>
            <w:r w:rsidRPr="00153D7F">
              <w:rPr>
                <w:rFonts w:eastAsia="Calibri"/>
                <w:sz w:val="22"/>
                <w:szCs w:val="22"/>
              </w:rPr>
              <w:t>August</w:t>
            </w:r>
          </w:p>
          <w:p w14:paraId="34E0907D" w14:textId="433AB16E" w:rsidR="001C45F2" w:rsidRPr="00153D7F" w:rsidRDefault="001C45F2" w:rsidP="001C45F2">
            <w:pPr>
              <w:rPr>
                <w:rFonts w:eastAsia="Calibri"/>
                <w:sz w:val="22"/>
                <w:szCs w:val="22"/>
              </w:rPr>
            </w:pPr>
            <w:r w:rsidRPr="00153D7F">
              <w:rPr>
                <w:rFonts w:eastAsia="Calibri"/>
                <w:sz w:val="22"/>
                <w:szCs w:val="22"/>
              </w:rPr>
              <w:t>November</w:t>
            </w:r>
          </w:p>
        </w:tc>
      </w:tr>
      <w:tr w:rsidR="001C45F2" w:rsidRPr="00153D7F" w14:paraId="35FA17B2" w14:textId="77777777" w:rsidTr="5613AA05">
        <w:trPr>
          <w:trHeight w:val="315"/>
        </w:trPr>
        <w:tc>
          <w:tcPr>
            <w:tcW w:w="3685" w:type="dxa"/>
            <w:vMerge/>
          </w:tcPr>
          <w:p w14:paraId="32A94867" w14:textId="77777777" w:rsidR="001C45F2" w:rsidRPr="00153D7F" w:rsidRDefault="001C45F2" w:rsidP="001C45F2">
            <w:pPr>
              <w:rPr>
                <w:rFonts w:eastAsia="Calibri"/>
                <w:sz w:val="22"/>
                <w:szCs w:val="22"/>
              </w:rPr>
            </w:pPr>
          </w:p>
        </w:tc>
        <w:tc>
          <w:tcPr>
            <w:tcW w:w="5758" w:type="dxa"/>
            <w:shd w:val="clear" w:color="auto" w:fill="auto"/>
          </w:tcPr>
          <w:p w14:paraId="5D31C19F" w14:textId="77777777" w:rsidR="001C45F2" w:rsidRPr="00153D7F" w:rsidRDefault="001C45F2" w:rsidP="001C45F2">
            <w:pPr>
              <w:rPr>
                <w:rFonts w:eastAsia="Calibri"/>
                <w:sz w:val="22"/>
                <w:szCs w:val="22"/>
              </w:rPr>
            </w:pPr>
            <w:r w:rsidRPr="00153D7F">
              <w:rPr>
                <w:rFonts w:eastAsia="Calibri"/>
                <w:sz w:val="22"/>
                <w:szCs w:val="22"/>
              </w:rPr>
              <w:t xml:space="preserve">Complete Behavior Treatment performance reports that </w:t>
            </w:r>
          </w:p>
          <w:p w14:paraId="58DDE067" w14:textId="77777777" w:rsidR="001C45F2" w:rsidRPr="00153D7F" w:rsidRDefault="001C45F2" w:rsidP="001C45F2">
            <w:pPr>
              <w:rPr>
                <w:rFonts w:eastAsia="Calibri"/>
                <w:sz w:val="22"/>
                <w:szCs w:val="22"/>
              </w:rPr>
            </w:pPr>
            <w:r w:rsidRPr="00153D7F">
              <w:rPr>
                <w:rFonts w:eastAsia="Calibri"/>
                <w:sz w:val="22"/>
                <w:szCs w:val="22"/>
              </w:rPr>
              <w:t xml:space="preserve">analyze the use of emergency interventions, plans approved </w:t>
            </w:r>
          </w:p>
          <w:p w14:paraId="52F6C1FC" w14:textId="77777777" w:rsidR="001C45F2" w:rsidRPr="00153D7F" w:rsidRDefault="001C45F2" w:rsidP="001C45F2">
            <w:pPr>
              <w:rPr>
                <w:rFonts w:eastAsia="Calibri"/>
                <w:sz w:val="22"/>
                <w:szCs w:val="22"/>
              </w:rPr>
            </w:pPr>
            <w:r w:rsidRPr="00153D7F">
              <w:rPr>
                <w:rFonts w:eastAsia="Calibri"/>
                <w:sz w:val="22"/>
                <w:szCs w:val="22"/>
              </w:rPr>
              <w:t xml:space="preserve">with restrictive and/or intrusive interventions, and adherence </w:t>
            </w:r>
          </w:p>
          <w:p w14:paraId="5F7CAFF8" w14:textId="77777777" w:rsidR="001C45F2" w:rsidRPr="00153D7F" w:rsidRDefault="001C45F2" w:rsidP="001C45F2">
            <w:pPr>
              <w:rPr>
                <w:rFonts w:eastAsia="Calibri"/>
                <w:sz w:val="22"/>
                <w:szCs w:val="22"/>
              </w:rPr>
            </w:pPr>
            <w:r w:rsidRPr="00153D7F">
              <w:rPr>
                <w:rFonts w:eastAsia="Calibri"/>
                <w:sz w:val="22"/>
                <w:szCs w:val="22"/>
              </w:rPr>
              <w:t xml:space="preserve">to the BTPR Standards (including barriers, improvement </w:t>
            </w:r>
          </w:p>
          <w:p w14:paraId="234B5BC1" w14:textId="4D77AB9D" w:rsidR="001C45F2" w:rsidRPr="00153D7F" w:rsidRDefault="001C45F2" w:rsidP="001C45F2">
            <w:pPr>
              <w:rPr>
                <w:rFonts w:eastAsia="Calibri"/>
                <w:sz w:val="22"/>
                <w:szCs w:val="22"/>
              </w:rPr>
            </w:pPr>
            <w:r w:rsidRPr="00153D7F">
              <w:rPr>
                <w:rFonts w:eastAsia="Calibri"/>
                <w:sz w:val="22"/>
                <w:szCs w:val="22"/>
              </w:rPr>
              <w:t>efforts, recommendations, and status of recommendations).</w:t>
            </w:r>
          </w:p>
        </w:tc>
        <w:tc>
          <w:tcPr>
            <w:tcW w:w="2432" w:type="dxa"/>
            <w:shd w:val="clear" w:color="auto" w:fill="auto"/>
          </w:tcPr>
          <w:p w14:paraId="36B2ABA6" w14:textId="60756A5F" w:rsidR="001C45F2" w:rsidRPr="00153D7F" w:rsidRDefault="001C45F2" w:rsidP="001C45F2">
            <w:pPr>
              <w:rPr>
                <w:rFonts w:eastAsia="Calibri"/>
                <w:sz w:val="22"/>
                <w:szCs w:val="22"/>
              </w:rPr>
            </w:pPr>
            <w:r w:rsidRPr="00153D7F">
              <w:rPr>
                <w:rFonts w:eastAsia="Calibri"/>
                <w:sz w:val="22"/>
                <w:szCs w:val="22"/>
              </w:rPr>
              <w:t>CMHPSM Quality Manager</w:t>
            </w:r>
          </w:p>
          <w:p w14:paraId="7F6FC582" w14:textId="77777777" w:rsidR="001C45F2" w:rsidRPr="00153D7F" w:rsidRDefault="001C45F2" w:rsidP="001C45F2">
            <w:pPr>
              <w:rPr>
                <w:rFonts w:eastAsia="Calibri"/>
                <w:sz w:val="22"/>
                <w:szCs w:val="22"/>
              </w:rPr>
            </w:pPr>
          </w:p>
          <w:p w14:paraId="1D0BC7C4" w14:textId="7DF913FE" w:rsidR="001C45F2" w:rsidRPr="00153D7F" w:rsidRDefault="001C45F2" w:rsidP="001C45F2">
            <w:pPr>
              <w:rPr>
                <w:rFonts w:eastAsia="Calibri"/>
                <w:sz w:val="22"/>
                <w:szCs w:val="22"/>
              </w:rPr>
            </w:pPr>
            <w:r w:rsidRPr="00153D7F">
              <w:rPr>
                <w:rFonts w:eastAsia="Calibri"/>
                <w:sz w:val="22"/>
                <w:szCs w:val="22"/>
              </w:rPr>
              <w:t>Regional CPT Committee</w:t>
            </w:r>
          </w:p>
        </w:tc>
        <w:tc>
          <w:tcPr>
            <w:tcW w:w="1712" w:type="dxa"/>
            <w:shd w:val="clear" w:color="auto" w:fill="auto"/>
          </w:tcPr>
          <w:p w14:paraId="3F18EE01" w14:textId="7320B899" w:rsidR="00847F83" w:rsidRPr="00153D7F" w:rsidRDefault="001C45F2" w:rsidP="001C45F2">
            <w:pPr>
              <w:rPr>
                <w:rFonts w:eastAsia="Calibri"/>
                <w:sz w:val="22"/>
                <w:szCs w:val="22"/>
              </w:rPr>
            </w:pPr>
            <w:r w:rsidRPr="00153D7F">
              <w:rPr>
                <w:rFonts w:eastAsia="Calibri"/>
                <w:sz w:val="22"/>
                <w:szCs w:val="22"/>
              </w:rPr>
              <w:t xml:space="preserve">Annual </w:t>
            </w:r>
            <w:r w:rsidR="00847F83" w:rsidRPr="00153D7F">
              <w:rPr>
                <w:rFonts w:eastAsia="Calibri"/>
                <w:sz w:val="22"/>
                <w:szCs w:val="22"/>
              </w:rPr>
              <w:t>QAPIP Plan 2/28/2</w:t>
            </w:r>
            <w:r w:rsidR="00411F98">
              <w:rPr>
                <w:rFonts w:eastAsia="Calibri"/>
                <w:sz w:val="22"/>
                <w:szCs w:val="22"/>
              </w:rPr>
              <w:t>5</w:t>
            </w:r>
          </w:p>
          <w:p w14:paraId="3C56FC29" w14:textId="56C7058D" w:rsidR="00847F83" w:rsidRPr="00153D7F" w:rsidRDefault="00847F83" w:rsidP="001C45F2">
            <w:pPr>
              <w:rPr>
                <w:rFonts w:eastAsia="Calibri"/>
                <w:sz w:val="22"/>
                <w:szCs w:val="22"/>
              </w:rPr>
            </w:pPr>
            <w:r w:rsidRPr="00153D7F">
              <w:rPr>
                <w:rFonts w:eastAsia="Calibri"/>
                <w:sz w:val="22"/>
                <w:szCs w:val="22"/>
              </w:rPr>
              <w:t>FY24 QAPIP Evaluation 2/28/2</w:t>
            </w:r>
            <w:r w:rsidR="004856E8">
              <w:rPr>
                <w:rFonts w:eastAsia="Calibri"/>
                <w:sz w:val="22"/>
                <w:szCs w:val="22"/>
              </w:rPr>
              <w:t>6</w:t>
            </w:r>
          </w:p>
          <w:p w14:paraId="25FAC16D" w14:textId="77777777" w:rsidR="00847F83" w:rsidRPr="00153D7F" w:rsidRDefault="00847F83" w:rsidP="001C45F2">
            <w:pPr>
              <w:rPr>
                <w:rFonts w:eastAsia="Calibri"/>
                <w:sz w:val="22"/>
                <w:szCs w:val="22"/>
              </w:rPr>
            </w:pPr>
          </w:p>
          <w:p w14:paraId="03D86848" w14:textId="6C793306" w:rsidR="001C45F2" w:rsidRPr="00153D7F" w:rsidRDefault="001C45F2" w:rsidP="001C45F2">
            <w:pPr>
              <w:rPr>
                <w:rFonts w:eastAsia="Calibri"/>
                <w:sz w:val="22"/>
                <w:szCs w:val="22"/>
              </w:rPr>
            </w:pPr>
            <w:r w:rsidRPr="00153D7F">
              <w:rPr>
                <w:rFonts w:eastAsia="Calibri"/>
                <w:sz w:val="22"/>
                <w:szCs w:val="22"/>
              </w:rPr>
              <w:t>Quarterly</w:t>
            </w:r>
          </w:p>
          <w:p w14:paraId="202551D9" w14:textId="77777777" w:rsidR="001C45F2" w:rsidRPr="00153D7F" w:rsidRDefault="001C45F2" w:rsidP="001C45F2">
            <w:pPr>
              <w:rPr>
                <w:rFonts w:eastAsia="Calibri"/>
                <w:sz w:val="22"/>
                <w:szCs w:val="22"/>
              </w:rPr>
            </w:pPr>
            <w:r w:rsidRPr="00153D7F">
              <w:rPr>
                <w:rFonts w:eastAsia="Calibri"/>
                <w:sz w:val="22"/>
                <w:szCs w:val="22"/>
              </w:rPr>
              <w:t>February</w:t>
            </w:r>
          </w:p>
          <w:p w14:paraId="52C1B471" w14:textId="77777777" w:rsidR="001C45F2" w:rsidRPr="00153D7F" w:rsidRDefault="001C45F2" w:rsidP="001C45F2">
            <w:pPr>
              <w:rPr>
                <w:rFonts w:eastAsia="Calibri"/>
                <w:sz w:val="22"/>
                <w:szCs w:val="22"/>
              </w:rPr>
            </w:pPr>
            <w:r w:rsidRPr="00153D7F">
              <w:rPr>
                <w:rFonts w:eastAsia="Calibri"/>
                <w:sz w:val="22"/>
                <w:szCs w:val="22"/>
              </w:rPr>
              <w:t>May</w:t>
            </w:r>
          </w:p>
          <w:p w14:paraId="67FB7D12" w14:textId="3DB5A054" w:rsidR="001C45F2" w:rsidRPr="00153D7F" w:rsidRDefault="001C45F2" w:rsidP="001C45F2">
            <w:pPr>
              <w:rPr>
                <w:rFonts w:eastAsia="Calibri"/>
                <w:sz w:val="22"/>
                <w:szCs w:val="22"/>
              </w:rPr>
            </w:pPr>
            <w:r w:rsidRPr="00153D7F">
              <w:rPr>
                <w:rFonts w:eastAsia="Calibri"/>
                <w:sz w:val="22"/>
                <w:szCs w:val="22"/>
              </w:rPr>
              <w:t>August November</w:t>
            </w:r>
          </w:p>
        </w:tc>
      </w:tr>
      <w:tr w:rsidR="001C45F2" w:rsidRPr="00153D7F" w14:paraId="55D90EF4" w14:textId="77777777" w:rsidTr="5613AA05">
        <w:trPr>
          <w:trHeight w:val="315"/>
        </w:trPr>
        <w:tc>
          <w:tcPr>
            <w:tcW w:w="3685" w:type="dxa"/>
            <w:vMerge/>
          </w:tcPr>
          <w:p w14:paraId="566BE0AE" w14:textId="77777777" w:rsidR="001C45F2" w:rsidRPr="00153D7F" w:rsidRDefault="001C45F2" w:rsidP="001C45F2">
            <w:pPr>
              <w:rPr>
                <w:rFonts w:eastAsia="Calibri"/>
                <w:sz w:val="22"/>
                <w:szCs w:val="22"/>
              </w:rPr>
            </w:pPr>
          </w:p>
        </w:tc>
        <w:tc>
          <w:tcPr>
            <w:tcW w:w="5758" w:type="dxa"/>
            <w:shd w:val="clear" w:color="auto" w:fill="auto"/>
          </w:tcPr>
          <w:p w14:paraId="039744F6" w14:textId="2DFCE257" w:rsidR="001C45F2" w:rsidRPr="00153D7F" w:rsidRDefault="001C45F2" w:rsidP="001C45F2">
            <w:pPr>
              <w:rPr>
                <w:rFonts w:eastAsia="Calibri"/>
                <w:sz w:val="22"/>
                <w:szCs w:val="22"/>
              </w:rPr>
            </w:pPr>
            <w:r w:rsidRPr="00153D7F">
              <w:rPr>
                <w:rFonts w:eastAsia="Calibri"/>
                <w:sz w:val="22"/>
                <w:szCs w:val="22"/>
              </w:rPr>
              <w:t>CMHPSM will explore system abilities to report BTC data electronically more efficiently while maintaining security/privacy and reporting standards.</w:t>
            </w:r>
          </w:p>
        </w:tc>
        <w:tc>
          <w:tcPr>
            <w:tcW w:w="2432" w:type="dxa"/>
            <w:shd w:val="clear" w:color="auto" w:fill="auto"/>
          </w:tcPr>
          <w:p w14:paraId="3430F6FA" w14:textId="3B451286" w:rsidR="001C45F2" w:rsidRPr="00153D7F" w:rsidRDefault="001C45F2" w:rsidP="001C45F2">
            <w:pPr>
              <w:rPr>
                <w:rFonts w:eastAsia="Calibri"/>
                <w:sz w:val="22"/>
                <w:szCs w:val="22"/>
              </w:rPr>
            </w:pPr>
            <w:r w:rsidRPr="00153D7F">
              <w:rPr>
                <w:rFonts w:eastAsia="Calibri"/>
                <w:sz w:val="22"/>
                <w:szCs w:val="22"/>
              </w:rPr>
              <w:t>CMHPSM Quality Manager</w:t>
            </w:r>
          </w:p>
          <w:p w14:paraId="557F9329" w14:textId="77777777" w:rsidR="001C45F2" w:rsidRPr="00153D7F" w:rsidRDefault="001C45F2" w:rsidP="001C45F2">
            <w:pPr>
              <w:rPr>
                <w:rFonts w:eastAsia="Calibri"/>
                <w:sz w:val="22"/>
                <w:szCs w:val="22"/>
              </w:rPr>
            </w:pPr>
          </w:p>
          <w:p w14:paraId="5D3D4B5C" w14:textId="1A3D6A88" w:rsidR="001C45F2" w:rsidRPr="00153D7F" w:rsidRDefault="001C45F2" w:rsidP="001C45F2">
            <w:pPr>
              <w:rPr>
                <w:rFonts w:eastAsia="Calibri"/>
                <w:sz w:val="22"/>
                <w:szCs w:val="22"/>
              </w:rPr>
            </w:pPr>
            <w:r w:rsidRPr="00153D7F">
              <w:rPr>
                <w:rFonts w:eastAsia="Calibri"/>
                <w:sz w:val="22"/>
                <w:szCs w:val="22"/>
              </w:rPr>
              <w:t>Regional CPT Committee</w:t>
            </w:r>
          </w:p>
        </w:tc>
        <w:tc>
          <w:tcPr>
            <w:tcW w:w="1712" w:type="dxa"/>
            <w:shd w:val="clear" w:color="auto" w:fill="auto"/>
          </w:tcPr>
          <w:p w14:paraId="0D3CF277" w14:textId="291CB717" w:rsidR="001C45F2" w:rsidRPr="00153D7F" w:rsidRDefault="001C45F2" w:rsidP="001C45F2">
            <w:pPr>
              <w:rPr>
                <w:rFonts w:eastAsia="Calibri"/>
                <w:sz w:val="22"/>
                <w:szCs w:val="22"/>
              </w:rPr>
            </w:pPr>
            <w:r w:rsidRPr="00153D7F">
              <w:rPr>
                <w:rFonts w:eastAsia="Calibri"/>
                <w:sz w:val="22"/>
                <w:szCs w:val="22"/>
              </w:rPr>
              <w:t>FY2</w:t>
            </w:r>
            <w:r w:rsidR="00411F98">
              <w:rPr>
                <w:rFonts w:eastAsia="Calibri"/>
                <w:sz w:val="22"/>
                <w:szCs w:val="22"/>
              </w:rPr>
              <w:t>5</w:t>
            </w:r>
            <w:r w:rsidRPr="00153D7F">
              <w:rPr>
                <w:rFonts w:eastAsia="Calibri"/>
                <w:sz w:val="22"/>
                <w:szCs w:val="22"/>
              </w:rPr>
              <w:t xml:space="preserve"> Annual Report 2/28/2</w:t>
            </w:r>
            <w:r w:rsidR="00411F98">
              <w:rPr>
                <w:rFonts w:eastAsia="Calibri"/>
                <w:sz w:val="22"/>
                <w:szCs w:val="22"/>
              </w:rPr>
              <w:t>5</w:t>
            </w:r>
          </w:p>
          <w:p w14:paraId="762E806A" w14:textId="7A6596EA" w:rsidR="001C45F2" w:rsidRPr="00153D7F" w:rsidRDefault="00411F98" w:rsidP="001C45F2">
            <w:pPr>
              <w:rPr>
                <w:rFonts w:eastAsia="Calibri"/>
                <w:sz w:val="22"/>
                <w:szCs w:val="22"/>
              </w:rPr>
            </w:pPr>
            <w:r>
              <w:rPr>
                <w:rFonts w:eastAsia="Calibri"/>
                <w:sz w:val="22"/>
                <w:szCs w:val="22"/>
              </w:rPr>
              <w:t>Q</w:t>
            </w:r>
            <w:r w:rsidR="001C45F2" w:rsidRPr="00153D7F">
              <w:rPr>
                <w:rFonts w:eastAsia="Calibri"/>
                <w:sz w:val="22"/>
                <w:szCs w:val="22"/>
              </w:rPr>
              <w:t>uarterly</w:t>
            </w:r>
          </w:p>
          <w:p w14:paraId="710163C2" w14:textId="77777777" w:rsidR="001C45F2" w:rsidRPr="00153D7F" w:rsidRDefault="001C45F2" w:rsidP="001C45F2">
            <w:pPr>
              <w:rPr>
                <w:rFonts w:eastAsia="Calibri"/>
                <w:sz w:val="22"/>
                <w:szCs w:val="22"/>
              </w:rPr>
            </w:pPr>
            <w:r w:rsidRPr="00153D7F">
              <w:rPr>
                <w:rFonts w:eastAsia="Calibri"/>
                <w:sz w:val="22"/>
                <w:szCs w:val="22"/>
              </w:rPr>
              <w:t>February</w:t>
            </w:r>
          </w:p>
          <w:p w14:paraId="5D5CF00D" w14:textId="77777777" w:rsidR="001C45F2" w:rsidRPr="00153D7F" w:rsidRDefault="001C45F2" w:rsidP="001C45F2">
            <w:pPr>
              <w:rPr>
                <w:rFonts w:eastAsia="Calibri"/>
                <w:sz w:val="22"/>
                <w:szCs w:val="22"/>
              </w:rPr>
            </w:pPr>
            <w:r w:rsidRPr="00153D7F">
              <w:rPr>
                <w:rFonts w:eastAsia="Calibri"/>
                <w:sz w:val="22"/>
                <w:szCs w:val="22"/>
              </w:rPr>
              <w:t>May</w:t>
            </w:r>
          </w:p>
          <w:p w14:paraId="1380F8E4" w14:textId="7BD48869" w:rsidR="001C45F2" w:rsidRPr="00153D7F" w:rsidRDefault="001C45F2" w:rsidP="001C45F2">
            <w:pPr>
              <w:rPr>
                <w:rFonts w:eastAsia="Calibri"/>
                <w:sz w:val="22"/>
                <w:szCs w:val="22"/>
              </w:rPr>
            </w:pPr>
            <w:r w:rsidRPr="00153D7F">
              <w:rPr>
                <w:rFonts w:eastAsia="Calibri"/>
                <w:sz w:val="22"/>
                <w:szCs w:val="22"/>
              </w:rPr>
              <w:t>August November</w:t>
            </w:r>
          </w:p>
        </w:tc>
      </w:tr>
      <w:tr w:rsidR="001C45F2" w:rsidRPr="00153D7F" w14:paraId="71FBB7CE" w14:textId="77777777" w:rsidTr="5613AA05">
        <w:trPr>
          <w:trHeight w:val="315"/>
        </w:trPr>
        <w:tc>
          <w:tcPr>
            <w:tcW w:w="3685" w:type="dxa"/>
            <w:vMerge/>
          </w:tcPr>
          <w:p w14:paraId="031F9577" w14:textId="77777777" w:rsidR="001C45F2" w:rsidRPr="00153D7F" w:rsidRDefault="001C45F2" w:rsidP="001C45F2">
            <w:pPr>
              <w:rPr>
                <w:rFonts w:eastAsia="Calibri"/>
                <w:sz w:val="22"/>
                <w:szCs w:val="22"/>
              </w:rPr>
            </w:pPr>
          </w:p>
        </w:tc>
        <w:tc>
          <w:tcPr>
            <w:tcW w:w="5758" w:type="dxa"/>
            <w:shd w:val="clear" w:color="auto" w:fill="auto"/>
          </w:tcPr>
          <w:p w14:paraId="6DB59C24" w14:textId="56417EC5" w:rsidR="001C45F2" w:rsidRPr="00153D7F" w:rsidRDefault="001C45F2" w:rsidP="001C45F2">
            <w:pPr>
              <w:rPr>
                <w:rFonts w:eastAsia="Calibri"/>
                <w:sz w:val="22"/>
                <w:szCs w:val="22"/>
              </w:rPr>
            </w:pPr>
            <w:r w:rsidRPr="00153D7F">
              <w:rPr>
                <w:rFonts w:eastAsia="Calibri"/>
                <w:sz w:val="22"/>
                <w:szCs w:val="22"/>
              </w:rPr>
              <w:t>CMHPSM will conduct quarterly analysis and reporting of BTC data to Regional CPT Committee for any corrective action measures to be taken, and incorporated into the CMHPSM QAPIP documents and reports</w:t>
            </w:r>
          </w:p>
        </w:tc>
        <w:tc>
          <w:tcPr>
            <w:tcW w:w="2432" w:type="dxa"/>
            <w:shd w:val="clear" w:color="auto" w:fill="auto"/>
          </w:tcPr>
          <w:p w14:paraId="1E323D05" w14:textId="70D51D10" w:rsidR="001C45F2" w:rsidRPr="00153D7F" w:rsidRDefault="001C45F2" w:rsidP="001C45F2">
            <w:pPr>
              <w:rPr>
                <w:rFonts w:eastAsia="Calibri"/>
                <w:sz w:val="22"/>
                <w:szCs w:val="22"/>
              </w:rPr>
            </w:pPr>
            <w:r w:rsidRPr="00153D7F">
              <w:rPr>
                <w:rFonts w:eastAsia="Calibri"/>
                <w:sz w:val="22"/>
                <w:szCs w:val="22"/>
              </w:rPr>
              <w:t>CMHSM COO</w:t>
            </w:r>
          </w:p>
          <w:p w14:paraId="3AC8DA1C" w14:textId="77777777" w:rsidR="001C45F2" w:rsidRPr="00153D7F" w:rsidRDefault="001C45F2" w:rsidP="001C45F2">
            <w:pPr>
              <w:rPr>
                <w:rFonts w:eastAsia="Calibri"/>
                <w:sz w:val="22"/>
                <w:szCs w:val="22"/>
              </w:rPr>
            </w:pPr>
          </w:p>
          <w:p w14:paraId="6B340DD5" w14:textId="26EA5D85" w:rsidR="001C45F2" w:rsidRPr="00153D7F" w:rsidRDefault="001C45F2" w:rsidP="001C45F2">
            <w:pPr>
              <w:rPr>
                <w:rFonts w:eastAsia="Calibri"/>
                <w:sz w:val="22"/>
                <w:szCs w:val="22"/>
              </w:rPr>
            </w:pPr>
            <w:r w:rsidRPr="00153D7F">
              <w:rPr>
                <w:rFonts w:eastAsia="Calibri"/>
                <w:sz w:val="22"/>
                <w:szCs w:val="22"/>
              </w:rPr>
              <w:t>CMHPSM Quality Manager</w:t>
            </w:r>
          </w:p>
        </w:tc>
        <w:tc>
          <w:tcPr>
            <w:tcW w:w="1712" w:type="dxa"/>
            <w:shd w:val="clear" w:color="auto" w:fill="auto"/>
          </w:tcPr>
          <w:p w14:paraId="69BF8F2E" w14:textId="4F88EC52" w:rsidR="001C45F2" w:rsidRPr="00153D7F" w:rsidRDefault="00847F83" w:rsidP="001C45F2">
            <w:pPr>
              <w:rPr>
                <w:rFonts w:eastAsia="Calibri"/>
                <w:sz w:val="22"/>
                <w:szCs w:val="22"/>
              </w:rPr>
            </w:pPr>
            <w:r w:rsidRPr="00153D7F">
              <w:rPr>
                <w:rFonts w:eastAsia="Calibri"/>
                <w:sz w:val="22"/>
                <w:szCs w:val="22"/>
              </w:rPr>
              <w:t>Q</w:t>
            </w:r>
            <w:r w:rsidR="001C45F2" w:rsidRPr="00153D7F">
              <w:rPr>
                <w:rFonts w:eastAsia="Calibri"/>
                <w:sz w:val="22"/>
                <w:szCs w:val="22"/>
              </w:rPr>
              <w:t>uarterly</w:t>
            </w:r>
          </w:p>
          <w:p w14:paraId="74E4C51B" w14:textId="7284938C" w:rsidR="001C45F2" w:rsidRPr="00153D7F" w:rsidRDefault="001C45F2" w:rsidP="001C45F2">
            <w:pPr>
              <w:rPr>
                <w:rFonts w:eastAsia="Calibri"/>
                <w:sz w:val="22"/>
                <w:szCs w:val="22"/>
              </w:rPr>
            </w:pPr>
            <w:r w:rsidRPr="00153D7F">
              <w:rPr>
                <w:rFonts w:eastAsia="Calibri"/>
                <w:sz w:val="22"/>
                <w:szCs w:val="22"/>
              </w:rPr>
              <w:t>March</w:t>
            </w:r>
          </w:p>
          <w:p w14:paraId="076A899C" w14:textId="77777777" w:rsidR="001C45F2" w:rsidRPr="00153D7F" w:rsidRDefault="001C45F2" w:rsidP="001C45F2">
            <w:pPr>
              <w:rPr>
                <w:rFonts w:eastAsia="Calibri"/>
                <w:sz w:val="22"/>
                <w:szCs w:val="22"/>
              </w:rPr>
            </w:pPr>
            <w:r w:rsidRPr="00153D7F">
              <w:rPr>
                <w:rFonts w:eastAsia="Calibri"/>
                <w:sz w:val="22"/>
                <w:szCs w:val="22"/>
              </w:rPr>
              <w:t>May</w:t>
            </w:r>
          </w:p>
          <w:p w14:paraId="4703A5C8" w14:textId="23821271" w:rsidR="001C45F2" w:rsidRPr="00153D7F" w:rsidRDefault="001C45F2" w:rsidP="001C45F2">
            <w:pPr>
              <w:rPr>
                <w:rFonts w:eastAsia="Calibri"/>
                <w:sz w:val="22"/>
                <w:szCs w:val="22"/>
              </w:rPr>
            </w:pPr>
            <w:r w:rsidRPr="00153D7F">
              <w:rPr>
                <w:rFonts w:eastAsia="Calibri"/>
                <w:sz w:val="22"/>
                <w:szCs w:val="22"/>
              </w:rPr>
              <w:t>August November</w:t>
            </w:r>
          </w:p>
        </w:tc>
      </w:tr>
      <w:tr w:rsidR="001C45F2" w:rsidRPr="00153D7F" w14:paraId="2C5C282A" w14:textId="77777777" w:rsidTr="5613AA05">
        <w:tc>
          <w:tcPr>
            <w:tcW w:w="3685" w:type="dxa"/>
            <w:shd w:val="clear" w:color="auto" w:fill="D9E2F3" w:themeFill="accent1" w:themeFillTint="33"/>
          </w:tcPr>
          <w:p w14:paraId="57022294" w14:textId="74EE06FA" w:rsidR="001C45F2" w:rsidRPr="00153D7F" w:rsidRDefault="001C45F2" w:rsidP="001C45F2">
            <w:pPr>
              <w:jc w:val="center"/>
              <w:rPr>
                <w:rFonts w:eastAsia="Calibri"/>
                <w:b/>
                <w:bCs/>
                <w:sz w:val="22"/>
                <w:szCs w:val="22"/>
              </w:rPr>
            </w:pPr>
            <w:r w:rsidRPr="00153D7F">
              <w:rPr>
                <w:rFonts w:eastAsia="Calibri"/>
                <w:b/>
                <w:bCs/>
                <w:sz w:val="22"/>
                <w:szCs w:val="22"/>
              </w:rPr>
              <w:t>Provider Monitoring</w:t>
            </w:r>
          </w:p>
        </w:tc>
        <w:tc>
          <w:tcPr>
            <w:tcW w:w="5758" w:type="dxa"/>
            <w:shd w:val="clear" w:color="auto" w:fill="D9E2F3" w:themeFill="accent1" w:themeFillTint="33"/>
          </w:tcPr>
          <w:p w14:paraId="07F55A6A" w14:textId="67C69500" w:rsidR="001C45F2" w:rsidRPr="00153D7F" w:rsidRDefault="001C45F2" w:rsidP="001C45F2">
            <w:pPr>
              <w:jc w:val="center"/>
              <w:rPr>
                <w:rFonts w:eastAsia="Calibri"/>
                <w:b/>
                <w:bCs/>
                <w:sz w:val="22"/>
                <w:szCs w:val="22"/>
              </w:rPr>
            </w:pPr>
            <w:r w:rsidRPr="00153D7F">
              <w:rPr>
                <w:rFonts w:eastAsia="Calibri"/>
                <w:b/>
                <w:bCs/>
                <w:sz w:val="22"/>
                <w:szCs w:val="22"/>
              </w:rPr>
              <w:t>Objectives/Activities</w:t>
            </w:r>
          </w:p>
        </w:tc>
        <w:tc>
          <w:tcPr>
            <w:tcW w:w="2432" w:type="dxa"/>
            <w:shd w:val="clear" w:color="auto" w:fill="D9E2F3" w:themeFill="accent1" w:themeFillTint="33"/>
          </w:tcPr>
          <w:p w14:paraId="7F9AB21B" w14:textId="71ED6D2D" w:rsidR="001C45F2" w:rsidRPr="00153D7F" w:rsidRDefault="001C45F2" w:rsidP="001C45F2">
            <w:pPr>
              <w:jc w:val="center"/>
              <w:rPr>
                <w:rFonts w:eastAsia="Calibri"/>
                <w:b/>
                <w:bCs/>
                <w:sz w:val="22"/>
                <w:szCs w:val="22"/>
              </w:rPr>
            </w:pPr>
            <w:r w:rsidRPr="00153D7F">
              <w:rPr>
                <w:rFonts w:eastAsia="Calibri"/>
                <w:b/>
                <w:bCs/>
                <w:sz w:val="22"/>
                <w:szCs w:val="22"/>
              </w:rPr>
              <w:t>Assigned Person or</w:t>
            </w:r>
          </w:p>
          <w:p w14:paraId="6A9A5565" w14:textId="023E66C4" w:rsidR="001C45F2" w:rsidRPr="00153D7F" w:rsidRDefault="001C45F2" w:rsidP="001C45F2">
            <w:pPr>
              <w:jc w:val="center"/>
              <w:rPr>
                <w:rFonts w:eastAsia="Calibri"/>
                <w:b/>
                <w:bCs/>
                <w:sz w:val="22"/>
                <w:szCs w:val="22"/>
              </w:rPr>
            </w:pPr>
            <w:r w:rsidRPr="00153D7F">
              <w:rPr>
                <w:rFonts w:eastAsia="Calibri"/>
                <w:b/>
                <w:bCs/>
                <w:sz w:val="22"/>
                <w:szCs w:val="22"/>
              </w:rPr>
              <w:t>Committee/Council</w:t>
            </w:r>
          </w:p>
        </w:tc>
        <w:tc>
          <w:tcPr>
            <w:tcW w:w="1712" w:type="dxa"/>
            <w:shd w:val="clear" w:color="auto" w:fill="D9E2F3" w:themeFill="accent1" w:themeFillTint="33"/>
          </w:tcPr>
          <w:p w14:paraId="08A5758E" w14:textId="77777777" w:rsidR="001C45F2" w:rsidRPr="00153D7F" w:rsidRDefault="001C45F2" w:rsidP="001C45F2">
            <w:pPr>
              <w:jc w:val="center"/>
              <w:rPr>
                <w:rFonts w:eastAsia="Calibri"/>
                <w:b/>
                <w:bCs/>
                <w:sz w:val="22"/>
                <w:szCs w:val="22"/>
              </w:rPr>
            </w:pPr>
            <w:r w:rsidRPr="00153D7F">
              <w:rPr>
                <w:rFonts w:eastAsia="Calibri"/>
                <w:b/>
                <w:bCs/>
                <w:sz w:val="22"/>
                <w:szCs w:val="22"/>
              </w:rPr>
              <w:t>Frequency/</w:t>
            </w:r>
          </w:p>
          <w:p w14:paraId="3DCAE912" w14:textId="4E9B6CB3" w:rsidR="001C45F2" w:rsidRPr="00153D7F" w:rsidRDefault="001C45F2" w:rsidP="001C45F2">
            <w:pPr>
              <w:jc w:val="center"/>
              <w:rPr>
                <w:rFonts w:eastAsia="Calibri"/>
                <w:b/>
                <w:bCs/>
                <w:sz w:val="22"/>
                <w:szCs w:val="22"/>
              </w:rPr>
            </w:pPr>
            <w:r w:rsidRPr="00153D7F">
              <w:rPr>
                <w:rFonts w:eastAsia="Calibri"/>
                <w:b/>
                <w:bCs/>
                <w:sz w:val="22"/>
                <w:szCs w:val="22"/>
              </w:rPr>
              <w:t>Due Date</w:t>
            </w:r>
          </w:p>
        </w:tc>
      </w:tr>
      <w:tr w:rsidR="001C45F2" w:rsidRPr="00153D7F" w14:paraId="768B9345" w14:textId="77777777" w:rsidTr="5613AA05">
        <w:tc>
          <w:tcPr>
            <w:tcW w:w="3685" w:type="dxa"/>
            <w:shd w:val="clear" w:color="auto" w:fill="auto"/>
          </w:tcPr>
          <w:p w14:paraId="4F013DC5" w14:textId="7C67C071" w:rsidR="001C45F2" w:rsidRPr="00153D7F" w:rsidRDefault="001C45F2" w:rsidP="001C45F2">
            <w:pPr>
              <w:rPr>
                <w:rFonts w:eastAsia="Calibri"/>
                <w:sz w:val="22"/>
                <w:szCs w:val="22"/>
              </w:rPr>
            </w:pPr>
            <w:r w:rsidRPr="00153D7F">
              <w:rPr>
                <w:rFonts w:eastAsia="Calibri"/>
                <w:sz w:val="22"/>
                <w:szCs w:val="22"/>
              </w:rPr>
              <w:t xml:space="preserve">CMHPSM will </w:t>
            </w:r>
            <w:proofErr w:type="gramStart"/>
            <w:r w:rsidRPr="00153D7F">
              <w:rPr>
                <w:rFonts w:eastAsia="Calibri"/>
                <w:sz w:val="22"/>
                <w:szCs w:val="22"/>
              </w:rPr>
              <w:t>be in compliance with</w:t>
            </w:r>
            <w:proofErr w:type="gramEnd"/>
            <w:r w:rsidRPr="00153D7F">
              <w:rPr>
                <w:rFonts w:eastAsia="Calibri"/>
                <w:sz w:val="22"/>
                <w:szCs w:val="22"/>
              </w:rPr>
              <w:t xml:space="preserve"> PIHP Contract Requirements.</w:t>
            </w:r>
          </w:p>
        </w:tc>
        <w:tc>
          <w:tcPr>
            <w:tcW w:w="5758" w:type="dxa"/>
            <w:shd w:val="clear" w:color="auto" w:fill="auto"/>
          </w:tcPr>
          <w:p w14:paraId="7D258543" w14:textId="77777777" w:rsidR="001C45F2" w:rsidRPr="00153D7F" w:rsidRDefault="001C45F2" w:rsidP="001C45F2">
            <w:pPr>
              <w:rPr>
                <w:rFonts w:eastAsia="Calibri"/>
                <w:sz w:val="22"/>
                <w:szCs w:val="22"/>
              </w:rPr>
            </w:pPr>
            <w:r w:rsidRPr="00153D7F">
              <w:rPr>
                <w:rFonts w:eastAsia="Calibri"/>
                <w:sz w:val="22"/>
                <w:szCs w:val="22"/>
              </w:rPr>
              <w:t xml:space="preserve">Conduct delegated managed care reviews to ensure </w:t>
            </w:r>
          </w:p>
          <w:p w14:paraId="237667D5" w14:textId="77777777" w:rsidR="001C45F2" w:rsidRPr="00153D7F" w:rsidRDefault="001C45F2" w:rsidP="001C45F2">
            <w:pPr>
              <w:rPr>
                <w:rFonts w:eastAsia="Calibri"/>
                <w:sz w:val="22"/>
                <w:szCs w:val="22"/>
              </w:rPr>
            </w:pPr>
            <w:r w:rsidRPr="00153D7F">
              <w:rPr>
                <w:rFonts w:eastAsia="Calibri"/>
                <w:sz w:val="22"/>
                <w:szCs w:val="22"/>
              </w:rPr>
              <w:t xml:space="preserve">adequate oversight of delegated functions for CMHSP, and </w:t>
            </w:r>
          </w:p>
          <w:p w14:paraId="6592253F" w14:textId="7026C6C5" w:rsidR="001C45F2" w:rsidRPr="00153D7F" w:rsidRDefault="001C45F2" w:rsidP="001C45F2">
            <w:pPr>
              <w:rPr>
                <w:rFonts w:eastAsia="Calibri"/>
                <w:sz w:val="22"/>
                <w:szCs w:val="22"/>
              </w:rPr>
            </w:pPr>
            <w:r w:rsidRPr="00153D7F">
              <w:rPr>
                <w:rFonts w:eastAsia="Calibri"/>
                <w:sz w:val="22"/>
                <w:szCs w:val="22"/>
              </w:rPr>
              <w:t xml:space="preserve">subcontracted functions for the </w:t>
            </w:r>
            <w:r w:rsidR="00A15C88">
              <w:rPr>
                <w:rFonts w:eastAsia="Calibri"/>
                <w:sz w:val="22"/>
                <w:szCs w:val="22"/>
              </w:rPr>
              <w:t>SUS</w:t>
            </w:r>
            <w:r w:rsidRPr="00153D7F">
              <w:rPr>
                <w:rFonts w:eastAsia="Calibri"/>
                <w:sz w:val="22"/>
                <w:szCs w:val="22"/>
              </w:rPr>
              <w:t>P.</w:t>
            </w:r>
          </w:p>
          <w:p w14:paraId="43220EB0" w14:textId="77777777" w:rsidR="001C45F2" w:rsidRPr="00153D7F" w:rsidRDefault="001C45F2" w:rsidP="001C45F2">
            <w:pPr>
              <w:rPr>
                <w:rFonts w:eastAsia="Calibri"/>
                <w:sz w:val="22"/>
                <w:szCs w:val="22"/>
              </w:rPr>
            </w:pPr>
            <w:r w:rsidRPr="00153D7F">
              <w:rPr>
                <w:rFonts w:eastAsia="Calibri"/>
                <w:sz w:val="22"/>
                <w:szCs w:val="22"/>
              </w:rPr>
              <w:t xml:space="preserve">Coordinate quality improvement plan development, </w:t>
            </w:r>
          </w:p>
          <w:p w14:paraId="0C9A4E95" w14:textId="77777777" w:rsidR="001C45F2" w:rsidRPr="00153D7F" w:rsidRDefault="001C45F2" w:rsidP="001C45F2">
            <w:pPr>
              <w:rPr>
                <w:rFonts w:eastAsia="Calibri"/>
                <w:sz w:val="22"/>
                <w:szCs w:val="22"/>
              </w:rPr>
            </w:pPr>
            <w:r w:rsidRPr="00153D7F">
              <w:rPr>
                <w:rFonts w:eastAsia="Calibri"/>
                <w:sz w:val="22"/>
                <w:szCs w:val="22"/>
              </w:rPr>
              <w:t xml:space="preserve">incorporating goals and objectives for specific growth areas </w:t>
            </w:r>
          </w:p>
          <w:p w14:paraId="16C55909" w14:textId="77777777" w:rsidR="001C45F2" w:rsidRPr="00153D7F" w:rsidRDefault="001C45F2" w:rsidP="001C45F2">
            <w:pPr>
              <w:rPr>
                <w:rFonts w:eastAsia="Calibri"/>
                <w:sz w:val="22"/>
                <w:szCs w:val="22"/>
              </w:rPr>
            </w:pPr>
            <w:r w:rsidRPr="00153D7F">
              <w:rPr>
                <w:rFonts w:eastAsia="Calibri"/>
                <w:sz w:val="22"/>
                <w:szCs w:val="22"/>
              </w:rPr>
              <w:t xml:space="preserve">based on the site reviews, and submission of evidence for </w:t>
            </w:r>
          </w:p>
          <w:p w14:paraId="7DAB8794" w14:textId="2BF57CDF" w:rsidR="001C45F2" w:rsidRPr="00153D7F" w:rsidRDefault="001C45F2" w:rsidP="001C45F2">
            <w:pPr>
              <w:rPr>
                <w:rFonts w:eastAsia="Calibri"/>
                <w:sz w:val="22"/>
                <w:szCs w:val="22"/>
              </w:rPr>
            </w:pPr>
            <w:proofErr w:type="spellStart"/>
            <w:r w:rsidRPr="00153D7F">
              <w:rPr>
                <w:rFonts w:eastAsia="Calibri"/>
                <w:sz w:val="22"/>
                <w:szCs w:val="22"/>
              </w:rPr>
              <w:t>the</w:t>
            </w:r>
            <w:proofErr w:type="spellEnd"/>
            <w:r w:rsidRPr="00153D7F">
              <w:rPr>
                <w:rFonts w:eastAsia="Calibri"/>
                <w:sz w:val="22"/>
                <w:szCs w:val="22"/>
              </w:rPr>
              <w:t xml:space="preserve"> follow up reviews.</w:t>
            </w:r>
          </w:p>
        </w:tc>
        <w:tc>
          <w:tcPr>
            <w:tcW w:w="2432" w:type="dxa"/>
            <w:shd w:val="clear" w:color="auto" w:fill="auto"/>
          </w:tcPr>
          <w:p w14:paraId="3EBE612A" w14:textId="77777777" w:rsidR="001C45F2" w:rsidRPr="00153D7F" w:rsidRDefault="001C45F2" w:rsidP="001C45F2">
            <w:pPr>
              <w:rPr>
                <w:rFonts w:eastAsia="Calibri"/>
                <w:sz w:val="22"/>
                <w:szCs w:val="22"/>
              </w:rPr>
            </w:pPr>
            <w:r w:rsidRPr="00153D7F">
              <w:rPr>
                <w:rFonts w:eastAsia="Calibri"/>
                <w:sz w:val="22"/>
                <w:szCs w:val="22"/>
              </w:rPr>
              <w:t>Regional NMC Committee</w:t>
            </w:r>
          </w:p>
          <w:p w14:paraId="7FC37F3E" w14:textId="77777777" w:rsidR="001C45F2" w:rsidRPr="00153D7F" w:rsidRDefault="001C45F2" w:rsidP="001C45F2">
            <w:pPr>
              <w:rPr>
                <w:rFonts w:eastAsia="Calibri"/>
                <w:sz w:val="22"/>
                <w:szCs w:val="22"/>
              </w:rPr>
            </w:pPr>
            <w:r w:rsidRPr="00153D7F">
              <w:rPr>
                <w:rFonts w:eastAsia="Calibri"/>
                <w:sz w:val="22"/>
                <w:szCs w:val="22"/>
              </w:rPr>
              <w:t>CMHPSM COO</w:t>
            </w:r>
          </w:p>
          <w:p w14:paraId="387D30E0" w14:textId="4387331F" w:rsidR="001C45F2" w:rsidRPr="00153D7F" w:rsidRDefault="001C45F2" w:rsidP="001C45F2">
            <w:pPr>
              <w:rPr>
                <w:rFonts w:eastAsia="Calibri"/>
                <w:sz w:val="22"/>
                <w:szCs w:val="22"/>
              </w:rPr>
            </w:pPr>
            <w:r w:rsidRPr="00153D7F">
              <w:rPr>
                <w:rFonts w:eastAsia="Calibri"/>
                <w:sz w:val="22"/>
                <w:szCs w:val="22"/>
              </w:rPr>
              <w:t xml:space="preserve">CMHPSM </w:t>
            </w:r>
            <w:r w:rsidR="00A15C88">
              <w:rPr>
                <w:rFonts w:eastAsia="Calibri"/>
                <w:sz w:val="22"/>
                <w:szCs w:val="22"/>
              </w:rPr>
              <w:t>SUS</w:t>
            </w:r>
            <w:r w:rsidRPr="00153D7F">
              <w:rPr>
                <w:rFonts w:eastAsia="Calibri"/>
                <w:sz w:val="22"/>
                <w:szCs w:val="22"/>
              </w:rPr>
              <w:t xml:space="preserve"> Director</w:t>
            </w:r>
          </w:p>
        </w:tc>
        <w:tc>
          <w:tcPr>
            <w:tcW w:w="1712" w:type="dxa"/>
            <w:shd w:val="clear" w:color="auto" w:fill="auto"/>
          </w:tcPr>
          <w:p w14:paraId="35C8E1CF" w14:textId="73642CB1" w:rsidR="001C45F2" w:rsidRPr="00153D7F" w:rsidRDefault="001C45F2" w:rsidP="001C45F2">
            <w:pPr>
              <w:rPr>
                <w:rFonts w:eastAsia="Calibri"/>
                <w:sz w:val="22"/>
                <w:szCs w:val="22"/>
              </w:rPr>
            </w:pPr>
            <w:r w:rsidRPr="00153D7F">
              <w:rPr>
                <w:rFonts w:eastAsia="Calibri"/>
                <w:sz w:val="22"/>
                <w:szCs w:val="22"/>
              </w:rPr>
              <w:t>Annual</w:t>
            </w:r>
          </w:p>
        </w:tc>
      </w:tr>
      <w:tr w:rsidR="001C45F2" w:rsidRPr="00153D7F" w14:paraId="4EF6303C" w14:textId="77777777" w:rsidTr="5613AA05">
        <w:tc>
          <w:tcPr>
            <w:tcW w:w="3685" w:type="dxa"/>
            <w:shd w:val="clear" w:color="auto" w:fill="auto"/>
          </w:tcPr>
          <w:p w14:paraId="2D8C72FC" w14:textId="61A82051" w:rsidR="001C45F2" w:rsidRPr="00153D7F" w:rsidRDefault="001C45F2" w:rsidP="001C45F2">
            <w:pPr>
              <w:rPr>
                <w:rFonts w:eastAsia="Calibri"/>
                <w:sz w:val="22"/>
                <w:szCs w:val="22"/>
              </w:rPr>
            </w:pPr>
            <w:r w:rsidRPr="00153D7F">
              <w:rPr>
                <w:rFonts w:eastAsia="Calibri"/>
                <w:sz w:val="22"/>
                <w:szCs w:val="22"/>
              </w:rPr>
              <w:t>CMHPSM will demonstrate an increase in compliance with the External Quality Review</w:t>
            </w:r>
            <w:r w:rsidR="00D5592E">
              <w:rPr>
                <w:rFonts w:eastAsia="Calibri"/>
                <w:sz w:val="22"/>
                <w:szCs w:val="22"/>
              </w:rPr>
              <w:t xml:space="preserve"> </w:t>
            </w:r>
            <w:r w:rsidRPr="00153D7F">
              <w:rPr>
                <w:rFonts w:eastAsia="Calibri"/>
                <w:sz w:val="22"/>
                <w:szCs w:val="22"/>
              </w:rPr>
              <w:t>(EQR)-Compliance Review</w:t>
            </w:r>
          </w:p>
        </w:tc>
        <w:tc>
          <w:tcPr>
            <w:tcW w:w="5758" w:type="dxa"/>
            <w:shd w:val="clear" w:color="auto" w:fill="auto"/>
          </w:tcPr>
          <w:p w14:paraId="555E4CDE" w14:textId="77777777" w:rsidR="001C45F2" w:rsidRPr="00153D7F" w:rsidRDefault="001C45F2" w:rsidP="001C45F2">
            <w:pPr>
              <w:rPr>
                <w:rFonts w:eastAsia="Calibri"/>
                <w:sz w:val="22"/>
                <w:szCs w:val="22"/>
              </w:rPr>
            </w:pPr>
            <w:r w:rsidRPr="00153D7F">
              <w:rPr>
                <w:rFonts w:eastAsia="Calibri"/>
                <w:sz w:val="22"/>
                <w:szCs w:val="22"/>
              </w:rPr>
              <w:t xml:space="preserve">Implement corrective action plans for areas that were not in </w:t>
            </w:r>
          </w:p>
          <w:p w14:paraId="1DB7B3BF" w14:textId="77777777" w:rsidR="001C45F2" w:rsidRPr="00153D7F" w:rsidRDefault="001C45F2" w:rsidP="001C45F2">
            <w:pPr>
              <w:rPr>
                <w:rFonts w:eastAsia="Calibri"/>
                <w:sz w:val="22"/>
                <w:szCs w:val="22"/>
              </w:rPr>
            </w:pPr>
            <w:r w:rsidRPr="00153D7F">
              <w:rPr>
                <w:rFonts w:eastAsia="Calibri"/>
                <w:sz w:val="22"/>
                <w:szCs w:val="22"/>
              </w:rPr>
              <w:t xml:space="preserve">full compliance, and quality improvement plans for </w:t>
            </w:r>
          </w:p>
          <w:p w14:paraId="2B776AB9" w14:textId="77777777" w:rsidR="001C45F2" w:rsidRPr="00153D7F" w:rsidRDefault="001C45F2" w:rsidP="001C45F2">
            <w:pPr>
              <w:rPr>
                <w:rFonts w:eastAsia="Calibri"/>
                <w:sz w:val="22"/>
                <w:szCs w:val="22"/>
              </w:rPr>
            </w:pPr>
            <w:r w:rsidRPr="00153D7F">
              <w:rPr>
                <w:rFonts w:eastAsia="Calibri"/>
                <w:sz w:val="22"/>
                <w:szCs w:val="22"/>
              </w:rPr>
              <w:t>recommendations. See CAP for specific action steps.</w:t>
            </w:r>
          </w:p>
          <w:p w14:paraId="1F4607DC" w14:textId="77777777" w:rsidR="001C45F2" w:rsidRPr="00153D7F" w:rsidRDefault="001C45F2" w:rsidP="001C45F2">
            <w:pPr>
              <w:rPr>
                <w:rFonts w:eastAsia="Calibri"/>
                <w:sz w:val="22"/>
                <w:szCs w:val="22"/>
              </w:rPr>
            </w:pPr>
            <w:r w:rsidRPr="00153D7F">
              <w:rPr>
                <w:rFonts w:eastAsia="Calibri"/>
                <w:sz w:val="22"/>
                <w:szCs w:val="22"/>
              </w:rPr>
              <w:t xml:space="preserve">Conduct delegated managed care reviews to ensure </w:t>
            </w:r>
          </w:p>
          <w:p w14:paraId="5CA855CB" w14:textId="77777777" w:rsidR="001C45F2" w:rsidRPr="00153D7F" w:rsidRDefault="001C45F2" w:rsidP="001C45F2">
            <w:pPr>
              <w:rPr>
                <w:rFonts w:eastAsia="Calibri"/>
                <w:sz w:val="22"/>
                <w:szCs w:val="22"/>
              </w:rPr>
            </w:pPr>
            <w:r w:rsidRPr="00153D7F">
              <w:rPr>
                <w:rFonts w:eastAsia="Calibri"/>
                <w:sz w:val="22"/>
                <w:szCs w:val="22"/>
              </w:rPr>
              <w:t xml:space="preserve">adequate oversight of delegated functions for CMHSP, and </w:t>
            </w:r>
          </w:p>
          <w:p w14:paraId="00240AD6" w14:textId="0B1B1B2E" w:rsidR="001C45F2" w:rsidRPr="00153D7F" w:rsidRDefault="001C45F2" w:rsidP="001C45F2">
            <w:pPr>
              <w:rPr>
                <w:rFonts w:eastAsia="Calibri"/>
                <w:sz w:val="22"/>
                <w:szCs w:val="22"/>
              </w:rPr>
            </w:pPr>
            <w:r w:rsidRPr="00153D7F">
              <w:rPr>
                <w:rFonts w:eastAsia="Calibri"/>
                <w:sz w:val="22"/>
                <w:szCs w:val="22"/>
              </w:rPr>
              <w:t xml:space="preserve">subcontracted functions for the </w:t>
            </w:r>
            <w:r w:rsidR="00A15C88">
              <w:rPr>
                <w:rFonts w:eastAsia="Calibri"/>
                <w:sz w:val="22"/>
                <w:szCs w:val="22"/>
              </w:rPr>
              <w:t>SUS</w:t>
            </w:r>
            <w:r w:rsidRPr="00153D7F">
              <w:rPr>
                <w:rFonts w:eastAsia="Calibri"/>
                <w:sz w:val="22"/>
                <w:szCs w:val="22"/>
              </w:rPr>
              <w:t>P.</w:t>
            </w:r>
          </w:p>
        </w:tc>
        <w:tc>
          <w:tcPr>
            <w:tcW w:w="2432" w:type="dxa"/>
            <w:shd w:val="clear" w:color="auto" w:fill="auto"/>
          </w:tcPr>
          <w:p w14:paraId="4CA74B7E" w14:textId="77777777" w:rsidR="001C45F2" w:rsidRPr="00153D7F" w:rsidRDefault="001C45F2" w:rsidP="001C45F2">
            <w:pPr>
              <w:rPr>
                <w:rFonts w:eastAsia="Calibri"/>
                <w:sz w:val="22"/>
                <w:szCs w:val="22"/>
              </w:rPr>
            </w:pPr>
            <w:r w:rsidRPr="00153D7F">
              <w:rPr>
                <w:rFonts w:eastAsia="Calibri"/>
                <w:sz w:val="22"/>
                <w:szCs w:val="22"/>
              </w:rPr>
              <w:t>CMHPSM COO</w:t>
            </w:r>
          </w:p>
          <w:p w14:paraId="05065DB8" w14:textId="6CF5F4EB" w:rsidR="001C45F2" w:rsidRPr="00153D7F" w:rsidRDefault="001C45F2" w:rsidP="001C45F2">
            <w:pPr>
              <w:rPr>
                <w:rFonts w:eastAsia="Calibri"/>
                <w:sz w:val="22"/>
                <w:szCs w:val="22"/>
              </w:rPr>
            </w:pPr>
            <w:r w:rsidRPr="00153D7F">
              <w:rPr>
                <w:rFonts w:eastAsia="Calibri"/>
                <w:sz w:val="22"/>
                <w:szCs w:val="22"/>
              </w:rPr>
              <w:t>CMHPSM Compliance Manager</w:t>
            </w:r>
          </w:p>
          <w:p w14:paraId="01C06CB1" w14:textId="1564616D" w:rsidR="001C45F2" w:rsidRPr="00153D7F" w:rsidRDefault="001C45F2" w:rsidP="001C45F2">
            <w:pPr>
              <w:rPr>
                <w:rFonts w:eastAsia="Calibri"/>
                <w:sz w:val="22"/>
                <w:szCs w:val="22"/>
              </w:rPr>
            </w:pPr>
            <w:r w:rsidRPr="00153D7F">
              <w:rPr>
                <w:rFonts w:eastAsia="Calibri"/>
                <w:sz w:val="22"/>
                <w:szCs w:val="22"/>
              </w:rPr>
              <w:t>Regional Compliance Committee</w:t>
            </w:r>
          </w:p>
        </w:tc>
        <w:tc>
          <w:tcPr>
            <w:tcW w:w="1712" w:type="dxa"/>
            <w:shd w:val="clear" w:color="auto" w:fill="auto"/>
          </w:tcPr>
          <w:p w14:paraId="674EBD6D" w14:textId="77777777" w:rsidR="001C45F2" w:rsidRPr="00153D7F" w:rsidRDefault="001C45F2" w:rsidP="001C45F2">
            <w:pPr>
              <w:rPr>
                <w:rFonts w:eastAsia="Calibri"/>
                <w:sz w:val="22"/>
                <w:szCs w:val="22"/>
              </w:rPr>
            </w:pPr>
            <w:r w:rsidRPr="00153D7F">
              <w:rPr>
                <w:rFonts w:eastAsia="Calibri"/>
                <w:sz w:val="22"/>
                <w:szCs w:val="22"/>
              </w:rPr>
              <w:t xml:space="preserve">Monthly </w:t>
            </w:r>
          </w:p>
          <w:p w14:paraId="7151D137" w14:textId="77777777" w:rsidR="00847F83" w:rsidRPr="00153D7F" w:rsidRDefault="00847F83" w:rsidP="001C45F2">
            <w:pPr>
              <w:rPr>
                <w:rFonts w:eastAsia="Calibri"/>
                <w:sz w:val="22"/>
                <w:szCs w:val="22"/>
              </w:rPr>
            </w:pPr>
          </w:p>
          <w:p w14:paraId="64310DCB" w14:textId="77777777" w:rsidR="00847F83" w:rsidRPr="00153D7F" w:rsidRDefault="00847F83" w:rsidP="001C45F2">
            <w:pPr>
              <w:rPr>
                <w:rFonts w:eastAsia="Calibri"/>
                <w:sz w:val="22"/>
                <w:szCs w:val="22"/>
              </w:rPr>
            </w:pPr>
          </w:p>
          <w:p w14:paraId="7D716CEA" w14:textId="77777777" w:rsidR="00847F83" w:rsidRPr="00153D7F" w:rsidRDefault="00847F83" w:rsidP="001C45F2">
            <w:pPr>
              <w:rPr>
                <w:rFonts w:eastAsia="Calibri"/>
                <w:sz w:val="22"/>
                <w:szCs w:val="22"/>
              </w:rPr>
            </w:pPr>
          </w:p>
          <w:p w14:paraId="4E167793" w14:textId="7BE3A973" w:rsidR="001C45F2" w:rsidRPr="00153D7F" w:rsidRDefault="001C45F2" w:rsidP="001C45F2">
            <w:pPr>
              <w:rPr>
                <w:rFonts w:eastAsia="Calibri"/>
                <w:sz w:val="22"/>
                <w:szCs w:val="22"/>
              </w:rPr>
            </w:pPr>
            <w:r w:rsidRPr="00153D7F">
              <w:rPr>
                <w:rFonts w:eastAsia="Calibri"/>
                <w:sz w:val="22"/>
                <w:szCs w:val="22"/>
              </w:rPr>
              <w:t>Quarterly</w:t>
            </w:r>
          </w:p>
        </w:tc>
      </w:tr>
      <w:tr w:rsidR="001C45F2" w:rsidRPr="00153D7F" w14:paraId="1365DE38" w14:textId="77777777" w:rsidTr="5613AA05">
        <w:tc>
          <w:tcPr>
            <w:tcW w:w="3685" w:type="dxa"/>
            <w:shd w:val="clear" w:color="auto" w:fill="auto"/>
          </w:tcPr>
          <w:p w14:paraId="1B858C2B" w14:textId="3458ECF2" w:rsidR="001C45F2" w:rsidRPr="00153D7F" w:rsidRDefault="001C45F2" w:rsidP="001C45F2">
            <w:pPr>
              <w:rPr>
                <w:rFonts w:eastAsia="Calibri"/>
                <w:sz w:val="22"/>
                <w:szCs w:val="22"/>
              </w:rPr>
            </w:pPr>
            <w:r w:rsidRPr="00153D7F">
              <w:rPr>
                <w:rFonts w:eastAsia="Calibri"/>
                <w:sz w:val="22"/>
                <w:szCs w:val="22"/>
              </w:rPr>
              <w:t>CMHPSM will demonstrate full compliance with the EQR-Performance Measure Validation Review</w:t>
            </w:r>
          </w:p>
        </w:tc>
        <w:tc>
          <w:tcPr>
            <w:tcW w:w="5758" w:type="dxa"/>
            <w:shd w:val="clear" w:color="auto" w:fill="auto"/>
          </w:tcPr>
          <w:p w14:paraId="7C0CDBE7" w14:textId="77777777" w:rsidR="001C45F2" w:rsidRPr="00153D7F" w:rsidRDefault="001C45F2" w:rsidP="001C45F2">
            <w:pPr>
              <w:rPr>
                <w:rFonts w:eastAsia="Calibri"/>
                <w:sz w:val="22"/>
                <w:szCs w:val="22"/>
              </w:rPr>
            </w:pPr>
            <w:r w:rsidRPr="00153D7F">
              <w:rPr>
                <w:rFonts w:eastAsia="Calibri"/>
                <w:sz w:val="22"/>
                <w:szCs w:val="22"/>
              </w:rPr>
              <w:t xml:space="preserve">Implement quality improvement plans for recommendations </w:t>
            </w:r>
          </w:p>
          <w:p w14:paraId="145D2E79" w14:textId="77777777" w:rsidR="001C45F2" w:rsidRPr="00153D7F" w:rsidRDefault="001C45F2" w:rsidP="001C45F2">
            <w:pPr>
              <w:rPr>
                <w:rFonts w:eastAsia="Calibri"/>
                <w:sz w:val="22"/>
                <w:szCs w:val="22"/>
              </w:rPr>
            </w:pPr>
            <w:r w:rsidRPr="00153D7F">
              <w:rPr>
                <w:rFonts w:eastAsia="Calibri"/>
                <w:sz w:val="22"/>
                <w:szCs w:val="22"/>
              </w:rPr>
              <w:t xml:space="preserve">provided by the external quality review team. Conduct </w:t>
            </w:r>
          </w:p>
          <w:p w14:paraId="55CC8DAE" w14:textId="77777777" w:rsidR="001C45F2" w:rsidRPr="00153D7F" w:rsidRDefault="001C45F2" w:rsidP="001C45F2">
            <w:pPr>
              <w:rPr>
                <w:rFonts w:eastAsia="Calibri"/>
                <w:sz w:val="22"/>
                <w:szCs w:val="22"/>
              </w:rPr>
            </w:pPr>
            <w:r w:rsidRPr="00153D7F">
              <w:rPr>
                <w:rFonts w:eastAsia="Calibri"/>
                <w:sz w:val="22"/>
                <w:szCs w:val="22"/>
              </w:rPr>
              <w:t xml:space="preserve">delegated managed care reviews to ensure adequate </w:t>
            </w:r>
          </w:p>
          <w:p w14:paraId="23642F1E" w14:textId="77777777" w:rsidR="001C45F2" w:rsidRPr="00153D7F" w:rsidRDefault="001C45F2" w:rsidP="001C45F2">
            <w:pPr>
              <w:rPr>
                <w:rFonts w:eastAsia="Calibri"/>
                <w:sz w:val="22"/>
                <w:szCs w:val="22"/>
              </w:rPr>
            </w:pPr>
            <w:r w:rsidRPr="00153D7F">
              <w:rPr>
                <w:rFonts w:eastAsia="Calibri"/>
                <w:sz w:val="22"/>
                <w:szCs w:val="22"/>
              </w:rPr>
              <w:t xml:space="preserve">oversight of delegated functions for CMHSP, and </w:t>
            </w:r>
          </w:p>
          <w:p w14:paraId="6D5EFD0C" w14:textId="3799BE29" w:rsidR="001C45F2" w:rsidRPr="00153D7F" w:rsidRDefault="001C45F2" w:rsidP="001C45F2">
            <w:pPr>
              <w:rPr>
                <w:rFonts w:eastAsia="Calibri"/>
                <w:sz w:val="22"/>
                <w:szCs w:val="22"/>
              </w:rPr>
            </w:pPr>
            <w:r w:rsidRPr="00153D7F">
              <w:rPr>
                <w:rFonts w:eastAsia="Calibri"/>
                <w:sz w:val="22"/>
                <w:szCs w:val="22"/>
              </w:rPr>
              <w:t xml:space="preserve">subcontracted functions for the </w:t>
            </w:r>
            <w:r w:rsidR="00A15C88">
              <w:rPr>
                <w:rFonts w:eastAsia="Calibri"/>
                <w:sz w:val="22"/>
                <w:szCs w:val="22"/>
              </w:rPr>
              <w:t>SUS</w:t>
            </w:r>
            <w:r w:rsidRPr="00153D7F">
              <w:rPr>
                <w:rFonts w:eastAsia="Calibri"/>
                <w:sz w:val="22"/>
                <w:szCs w:val="22"/>
              </w:rPr>
              <w:t>P.</w:t>
            </w:r>
          </w:p>
        </w:tc>
        <w:tc>
          <w:tcPr>
            <w:tcW w:w="2432" w:type="dxa"/>
            <w:shd w:val="clear" w:color="auto" w:fill="auto"/>
          </w:tcPr>
          <w:p w14:paraId="69A484C2" w14:textId="77777777" w:rsidR="001C45F2" w:rsidRPr="00153D7F" w:rsidRDefault="001C45F2" w:rsidP="001C45F2">
            <w:pPr>
              <w:rPr>
                <w:rFonts w:eastAsia="Calibri"/>
                <w:sz w:val="22"/>
                <w:szCs w:val="22"/>
              </w:rPr>
            </w:pPr>
            <w:r w:rsidRPr="00153D7F">
              <w:rPr>
                <w:rFonts w:eastAsia="Calibri"/>
                <w:sz w:val="22"/>
                <w:szCs w:val="22"/>
              </w:rPr>
              <w:t>CMHPSM CIO</w:t>
            </w:r>
          </w:p>
          <w:p w14:paraId="318E683B" w14:textId="6755CD1D" w:rsidR="001C45F2" w:rsidRPr="00153D7F" w:rsidRDefault="001C45F2" w:rsidP="001C45F2">
            <w:pPr>
              <w:rPr>
                <w:rFonts w:eastAsia="Calibri"/>
                <w:sz w:val="22"/>
                <w:szCs w:val="22"/>
              </w:rPr>
            </w:pPr>
            <w:r w:rsidRPr="00153D7F">
              <w:rPr>
                <w:rFonts w:eastAsia="Calibri"/>
                <w:sz w:val="22"/>
                <w:szCs w:val="22"/>
              </w:rPr>
              <w:t>CMHPSM COO</w:t>
            </w:r>
          </w:p>
          <w:p w14:paraId="12D485E0" w14:textId="0CEE934A" w:rsidR="001C45F2" w:rsidRPr="00153D7F" w:rsidRDefault="001C45F2" w:rsidP="001C45F2">
            <w:pPr>
              <w:rPr>
                <w:rFonts w:eastAsia="Calibri"/>
                <w:sz w:val="22"/>
                <w:szCs w:val="22"/>
              </w:rPr>
            </w:pPr>
            <w:r w:rsidRPr="00153D7F">
              <w:rPr>
                <w:rFonts w:eastAsia="Calibri"/>
                <w:sz w:val="22"/>
                <w:szCs w:val="22"/>
              </w:rPr>
              <w:t>CMHPSM Quality Manager</w:t>
            </w:r>
          </w:p>
          <w:p w14:paraId="04118D39" w14:textId="77777777" w:rsidR="001C45F2" w:rsidRPr="00153D7F" w:rsidRDefault="001C45F2" w:rsidP="001C45F2">
            <w:pPr>
              <w:rPr>
                <w:rFonts w:eastAsia="Calibri"/>
                <w:sz w:val="22"/>
                <w:szCs w:val="22"/>
              </w:rPr>
            </w:pPr>
            <w:r w:rsidRPr="00153D7F">
              <w:rPr>
                <w:rFonts w:eastAsia="Calibri"/>
                <w:sz w:val="22"/>
                <w:szCs w:val="22"/>
              </w:rPr>
              <w:t xml:space="preserve">Regional CPT Committee </w:t>
            </w:r>
          </w:p>
          <w:p w14:paraId="701EB4BC" w14:textId="67E8BA57" w:rsidR="001C45F2" w:rsidRPr="00153D7F" w:rsidRDefault="001C45F2" w:rsidP="001C45F2">
            <w:pPr>
              <w:rPr>
                <w:rFonts w:eastAsia="Calibri"/>
                <w:sz w:val="22"/>
                <w:szCs w:val="22"/>
              </w:rPr>
            </w:pPr>
            <w:r w:rsidRPr="00153D7F">
              <w:rPr>
                <w:rFonts w:eastAsia="Calibri"/>
                <w:sz w:val="22"/>
                <w:szCs w:val="22"/>
              </w:rPr>
              <w:t>Regional EOC Committee</w:t>
            </w:r>
          </w:p>
        </w:tc>
        <w:tc>
          <w:tcPr>
            <w:tcW w:w="1712" w:type="dxa"/>
            <w:shd w:val="clear" w:color="auto" w:fill="auto"/>
          </w:tcPr>
          <w:p w14:paraId="65088868" w14:textId="3B8A7199" w:rsidR="001C45F2" w:rsidRPr="00153D7F" w:rsidRDefault="00847F83" w:rsidP="001C45F2">
            <w:pPr>
              <w:rPr>
                <w:rFonts w:eastAsia="Calibri"/>
                <w:sz w:val="22"/>
                <w:szCs w:val="22"/>
              </w:rPr>
            </w:pPr>
            <w:r w:rsidRPr="00153D7F">
              <w:rPr>
                <w:rFonts w:eastAsia="Calibri"/>
                <w:sz w:val="22"/>
                <w:szCs w:val="22"/>
              </w:rPr>
              <w:t>9/30/202</w:t>
            </w:r>
            <w:r w:rsidR="00411F98">
              <w:rPr>
                <w:rFonts w:eastAsia="Calibri"/>
                <w:sz w:val="22"/>
                <w:szCs w:val="22"/>
              </w:rPr>
              <w:t>5</w:t>
            </w:r>
          </w:p>
        </w:tc>
      </w:tr>
      <w:tr w:rsidR="001C45F2" w:rsidRPr="00153D7F" w14:paraId="13F0C1AA" w14:textId="77777777" w:rsidTr="5613AA05">
        <w:tc>
          <w:tcPr>
            <w:tcW w:w="3685" w:type="dxa"/>
          </w:tcPr>
          <w:p w14:paraId="0C7DECDC" w14:textId="388C1AC8" w:rsidR="001C45F2" w:rsidRPr="00153D7F" w:rsidRDefault="001C45F2" w:rsidP="001C45F2">
            <w:pPr>
              <w:rPr>
                <w:rFonts w:eastAsia="Calibri"/>
                <w:sz w:val="22"/>
                <w:szCs w:val="22"/>
              </w:rPr>
            </w:pPr>
            <w:r w:rsidRPr="00153D7F">
              <w:rPr>
                <w:rFonts w:eastAsia="Calibri"/>
                <w:sz w:val="22"/>
                <w:szCs w:val="22"/>
              </w:rPr>
              <w:t>CMHPSM will receive a score of "Met" for the EQR Performance Improvement Project Validation</w:t>
            </w:r>
          </w:p>
        </w:tc>
        <w:tc>
          <w:tcPr>
            <w:tcW w:w="5758" w:type="dxa"/>
          </w:tcPr>
          <w:p w14:paraId="55F47987" w14:textId="3B3C595A" w:rsidR="001C45F2" w:rsidRPr="00153D7F" w:rsidRDefault="001C45F2" w:rsidP="001C45F2">
            <w:pPr>
              <w:rPr>
                <w:rFonts w:eastAsia="Calibri"/>
                <w:sz w:val="22"/>
                <w:szCs w:val="22"/>
              </w:rPr>
            </w:pPr>
            <w:r w:rsidRPr="00153D7F">
              <w:rPr>
                <w:rFonts w:eastAsia="Calibri"/>
                <w:sz w:val="22"/>
                <w:szCs w:val="22"/>
              </w:rPr>
              <w:t>Implement and comply with all PIP Validation submission requirements</w:t>
            </w:r>
          </w:p>
        </w:tc>
        <w:tc>
          <w:tcPr>
            <w:tcW w:w="2432" w:type="dxa"/>
          </w:tcPr>
          <w:p w14:paraId="22B93F3B" w14:textId="77777777" w:rsidR="001C45F2" w:rsidRPr="00153D7F" w:rsidRDefault="001C45F2" w:rsidP="001C45F2">
            <w:pPr>
              <w:rPr>
                <w:rFonts w:eastAsia="Calibri"/>
                <w:sz w:val="22"/>
                <w:szCs w:val="22"/>
              </w:rPr>
            </w:pPr>
            <w:r w:rsidRPr="00153D7F">
              <w:rPr>
                <w:rFonts w:eastAsia="Calibri"/>
                <w:sz w:val="22"/>
                <w:szCs w:val="22"/>
              </w:rPr>
              <w:t>CMHPSM CIO</w:t>
            </w:r>
          </w:p>
          <w:p w14:paraId="37BB8FED" w14:textId="77777777" w:rsidR="001C45F2" w:rsidRPr="00153D7F" w:rsidRDefault="001C45F2" w:rsidP="001C45F2">
            <w:pPr>
              <w:rPr>
                <w:rFonts w:eastAsia="Calibri"/>
                <w:sz w:val="22"/>
                <w:szCs w:val="22"/>
              </w:rPr>
            </w:pPr>
            <w:r w:rsidRPr="00153D7F">
              <w:rPr>
                <w:rFonts w:eastAsia="Calibri"/>
                <w:sz w:val="22"/>
                <w:szCs w:val="22"/>
              </w:rPr>
              <w:t>CMHPSM COO</w:t>
            </w:r>
          </w:p>
          <w:p w14:paraId="318D5A9B" w14:textId="3611260C" w:rsidR="001C45F2" w:rsidRPr="00153D7F" w:rsidRDefault="001C45F2" w:rsidP="001C45F2">
            <w:pPr>
              <w:rPr>
                <w:rFonts w:eastAsia="Calibri"/>
                <w:sz w:val="22"/>
                <w:szCs w:val="22"/>
              </w:rPr>
            </w:pPr>
            <w:r w:rsidRPr="00153D7F">
              <w:rPr>
                <w:rFonts w:eastAsia="Calibri"/>
                <w:sz w:val="22"/>
                <w:szCs w:val="22"/>
              </w:rPr>
              <w:t>CMHPSM Quality Manager</w:t>
            </w:r>
          </w:p>
          <w:p w14:paraId="16D9A82E" w14:textId="77777777" w:rsidR="001C45F2" w:rsidRPr="00153D7F" w:rsidRDefault="001C45F2" w:rsidP="001C45F2">
            <w:pPr>
              <w:rPr>
                <w:rFonts w:eastAsia="Calibri"/>
                <w:sz w:val="22"/>
                <w:szCs w:val="22"/>
              </w:rPr>
            </w:pPr>
            <w:r w:rsidRPr="00153D7F">
              <w:rPr>
                <w:rFonts w:eastAsia="Calibri"/>
                <w:sz w:val="22"/>
                <w:szCs w:val="22"/>
              </w:rPr>
              <w:t xml:space="preserve">Regional CPT Committee </w:t>
            </w:r>
          </w:p>
          <w:p w14:paraId="1EE7266F" w14:textId="3715A535" w:rsidR="001C45F2" w:rsidRPr="00153D7F" w:rsidRDefault="001C45F2" w:rsidP="001C45F2">
            <w:pPr>
              <w:rPr>
                <w:rFonts w:eastAsia="Calibri"/>
                <w:sz w:val="22"/>
                <w:szCs w:val="22"/>
              </w:rPr>
            </w:pPr>
            <w:r w:rsidRPr="00153D7F">
              <w:rPr>
                <w:rFonts w:eastAsia="Calibri"/>
                <w:sz w:val="22"/>
                <w:szCs w:val="22"/>
              </w:rPr>
              <w:t>Regional EOC Committee</w:t>
            </w:r>
          </w:p>
        </w:tc>
        <w:tc>
          <w:tcPr>
            <w:tcW w:w="1712" w:type="dxa"/>
          </w:tcPr>
          <w:p w14:paraId="24BA2381" w14:textId="4F3231D6" w:rsidR="001C45F2" w:rsidRPr="00153D7F" w:rsidRDefault="001C45F2" w:rsidP="001C45F2">
            <w:pPr>
              <w:rPr>
                <w:rFonts w:eastAsia="Calibri"/>
                <w:sz w:val="22"/>
                <w:szCs w:val="22"/>
              </w:rPr>
            </w:pPr>
            <w:r w:rsidRPr="00153D7F">
              <w:rPr>
                <w:rFonts w:eastAsia="Calibri"/>
                <w:sz w:val="22"/>
                <w:szCs w:val="22"/>
              </w:rPr>
              <w:t xml:space="preserve"> 9/30/202</w:t>
            </w:r>
            <w:r w:rsidR="00411F98">
              <w:rPr>
                <w:rFonts w:eastAsia="Calibri"/>
                <w:sz w:val="22"/>
                <w:szCs w:val="22"/>
              </w:rPr>
              <w:t>5</w:t>
            </w:r>
          </w:p>
        </w:tc>
      </w:tr>
      <w:tr w:rsidR="001C45F2" w:rsidRPr="00153D7F" w14:paraId="52255BDC" w14:textId="77777777" w:rsidTr="5613AA05">
        <w:tc>
          <w:tcPr>
            <w:tcW w:w="3685" w:type="dxa"/>
          </w:tcPr>
          <w:p w14:paraId="312C2D14" w14:textId="0AE194DE" w:rsidR="001C45F2" w:rsidRPr="00153D7F" w:rsidRDefault="001C45F2" w:rsidP="001C45F2">
            <w:pPr>
              <w:rPr>
                <w:rFonts w:eastAsia="Calibri"/>
                <w:sz w:val="22"/>
                <w:szCs w:val="22"/>
              </w:rPr>
            </w:pPr>
            <w:r w:rsidRPr="00153D7F">
              <w:rPr>
                <w:rFonts w:eastAsia="Calibri"/>
                <w:sz w:val="22"/>
                <w:szCs w:val="22"/>
              </w:rPr>
              <w:lastRenderedPageBreak/>
              <w:t xml:space="preserve">CMHPSM will demonstrate an increase in compliance with the MDHHS </w:t>
            </w:r>
            <w:r w:rsidR="00847F83" w:rsidRPr="00153D7F">
              <w:rPr>
                <w:rFonts w:eastAsia="Calibri"/>
                <w:sz w:val="22"/>
                <w:szCs w:val="22"/>
              </w:rPr>
              <w:t>c waiver/</w:t>
            </w:r>
            <w:r w:rsidRPr="00153D7F">
              <w:rPr>
                <w:rFonts w:eastAsia="Calibri"/>
                <w:sz w:val="22"/>
                <w:szCs w:val="22"/>
              </w:rPr>
              <w:t xml:space="preserve">1915 Reviews. </w:t>
            </w:r>
          </w:p>
        </w:tc>
        <w:tc>
          <w:tcPr>
            <w:tcW w:w="5758" w:type="dxa"/>
          </w:tcPr>
          <w:p w14:paraId="7CF1CCD5" w14:textId="77777777" w:rsidR="001C45F2" w:rsidRPr="00153D7F" w:rsidRDefault="001C45F2" w:rsidP="001C45F2">
            <w:pPr>
              <w:rPr>
                <w:rFonts w:eastAsia="Calibri"/>
                <w:sz w:val="22"/>
                <w:szCs w:val="22"/>
              </w:rPr>
            </w:pPr>
            <w:r w:rsidRPr="00153D7F">
              <w:rPr>
                <w:rFonts w:eastAsia="Calibri"/>
                <w:sz w:val="22"/>
                <w:szCs w:val="22"/>
              </w:rPr>
              <w:t xml:space="preserve">Monitor systematic remediation for effectiveness through </w:t>
            </w:r>
          </w:p>
          <w:p w14:paraId="634C13B8" w14:textId="77777777" w:rsidR="001C45F2" w:rsidRPr="00153D7F" w:rsidRDefault="001C45F2" w:rsidP="001C45F2">
            <w:pPr>
              <w:rPr>
                <w:rFonts w:eastAsia="Calibri"/>
                <w:sz w:val="22"/>
                <w:szCs w:val="22"/>
              </w:rPr>
            </w:pPr>
            <w:r w:rsidRPr="00153D7F">
              <w:rPr>
                <w:rFonts w:eastAsia="Calibri"/>
                <w:sz w:val="22"/>
                <w:szCs w:val="22"/>
              </w:rPr>
              <w:t xml:space="preserve">delegated managed care reviews and performance </w:t>
            </w:r>
          </w:p>
          <w:p w14:paraId="1C6D6030" w14:textId="77777777" w:rsidR="001C45F2" w:rsidRDefault="001C45F2" w:rsidP="001C45F2">
            <w:pPr>
              <w:rPr>
                <w:rFonts w:eastAsia="Calibri"/>
                <w:sz w:val="22"/>
                <w:szCs w:val="22"/>
              </w:rPr>
            </w:pPr>
            <w:r w:rsidRPr="00153D7F">
              <w:rPr>
                <w:rFonts w:eastAsia="Calibri"/>
                <w:sz w:val="22"/>
                <w:szCs w:val="22"/>
              </w:rPr>
              <w:t>monitoring through data.</w:t>
            </w:r>
          </w:p>
          <w:p w14:paraId="06CA2572" w14:textId="2D304793" w:rsidR="00C60398" w:rsidRPr="00153D7F" w:rsidRDefault="00887802" w:rsidP="001C45F2">
            <w:pPr>
              <w:rPr>
                <w:rFonts w:eastAsia="Calibri"/>
                <w:sz w:val="22"/>
                <w:szCs w:val="22"/>
              </w:rPr>
            </w:pPr>
            <w:r w:rsidRPr="5613AA05">
              <w:rPr>
                <w:rFonts w:eastAsia="Calibri"/>
                <w:sz w:val="22"/>
                <w:szCs w:val="22"/>
              </w:rPr>
              <w:t>Meet the contract timeframe requirements for corrective action plan (CAP) submissions.</w:t>
            </w:r>
          </w:p>
        </w:tc>
        <w:tc>
          <w:tcPr>
            <w:tcW w:w="2432" w:type="dxa"/>
          </w:tcPr>
          <w:p w14:paraId="660100E3" w14:textId="77777777" w:rsidR="001C45F2" w:rsidRPr="00153D7F" w:rsidRDefault="001C45F2" w:rsidP="001C45F2">
            <w:pPr>
              <w:rPr>
                <w:rFonts w:eastAsia="Calibri"/>
                <w:sz w:val="22"/>
                <w:szCs w:val="22"/>
              </w:rPr>
            </w:pPr>
            <w:r w:rsidRPr="00153D7F">
              <w:rPr>
                <w:rFonts w:eastAsia="Calibri"/>
                <w:sz w:val="22"/>
                <w:szCs w:val="22"/>
              </w:rPr>
              <w:t>CMHPSM COO</w:t>
            </w:r>
          </w:p>
          <w:p w14:paraId="140B3D57" w14:textId="62B4D740" w:rsidR="001C45F2" w:rsidRPr="00153D7F" w:rsidRDefault="001C45F2" w:rsidP="001C45F2">
            <w:pPr>
              <w:rPr>
                <w:rFonts w:eastAsia="Calibri"/>
                <w:sz w:val="22"/>
                <w:szCs w:val="22"/>
              </w:rPr>
            </w:pPr>
            <w:r w:rsidRPr="00153D7F">
              <w:rPr>
                <w:rFonts w:eastAsia="Calibri"/>
                <w:sz w:val="22"/>
                <w:szCs w:val="22"/>
              </w:rPr>
              <w:t>CMHPSM Compliance Manager</w:t>
            </w:r>
          </w:p>
        </w:tc>
        <w:tc>
          <w:tcPr>
            <w:tcW w:w="1712" w:type="dxa"/>
          </w:tcPr>
          <w:p w14:paraId="0E3CEB8E" w14:textId="69792072" w:rsidR="001C45F2" w:rsidRPr="00153D7F" w:rsidRDefault="001C45F2" w:rsidP="001C45F2">
            <w:pPr>
              <w:rPr>
                <w:rFonts w:eastAsia="Calibri"/>
                <w:sz w:val="22"/>
                <w:szCs w:val="22"/>
              </w:rPr>
            </w:pPr>
            <w:r w:rsidRPr="00153D7F">
              <w:rPr>
                <w:rFonts w:eastAsia="Calibri"/>
                <w:sz w:val="22"/>
                <w:szCs w:val="22"/>
              </w:rPr>
              <w:t>09/30/2</w:t>
            </w:r>
            <w:r w:rsidR="00411F98">
              <w:rPr>
                <w:rFonts w:eastAsia="Calibri"/>
                <w:sz w:val="22"/>
                <w:szCs w:val="22"/>
              </w:rPr>
              <w:t>5</w:t>
            </w:r>
          </w:p>
        </w:tc>
      </w:tr>
      <w:tr w:rsidR="001C45F2" w:rsidRPr="00153D7F" w14:paraId="2928B5FA" w14:textId="77777777" w:rsidTr="5613AA05">
        <w:tc>
          <w:tcPr>
            <w:tcW w:w="3685" w:type="dxa"/>
          </w:tcPr>
          <w:p w14:paraId="4661CE6A" w14:textId="132AD00D" w:rsidR="001C45F2" w:rsidRPr="00153D7F" w:rsidRDefault="001C45F2" w:rsidP="001C45F2">
            <w:pPr>
              <w:rPr>
                <w:rFonts w:eastAsia="Calibri"/>
                <w:sz w:val="22"/>
                <w:szCs w:val="22"/>
              </w:rPr>
            </w:pPr>
            <w:r w:rsidRPr="00153D7F">
              <w:rPr>
                <w:rFonts w:eastAsia="Calibri"/>
                <w:sz w:val="22"/>
                <w:szCs w:val="22"/>
              </w:rPr>
              <w:t>CMHPSM will demonstrate full compliance with the MDHHS Substance Use Disorder Protocols</w:t>
            </w:r>
          </w:p>
        </w:tc>
        <w:tc>
          <w:tcPr>
            <w:tcW w:w="5758" w:type="dxa"/>
          </w:tcPr>
          <w:p w14:paraId="31388310" w14:textId="42886382" w:rsidR="001C45F2" w:rsidRPr="00153D7F" w:rsidRDefault="001C45F2" w:rsidP="001C45F2">
            <w:pPr>
              <w:rPr>
                <w:rFonts w:eastAsia="Calibri"/>
                <w:sz w:val="22"/>
                <w:szCs w:val="22"/>
              </w:rPr>
            </w:pPr>
            <w:r w:rsidRPr="00153D7F">
              <w:rPr>
                <w:rFonts w:eastAsia="Calibri"/>
                <w:sz w:val="22"/>
                <w:szCs w:val="22"/>
              </w:rPr>
              <w:t xml:space="preserve">Provide evidence to support </w:t>
            </w:r>
            <w:r w:rsidR="00A15C88">
              <w:rPr>
                <w:rFonts w:eastAsia="Calibri"/>
                <w:sz w:val="22"/>
                <w:szCs w:val="22"/>
              </w:rPr>
              <w:t>SUS</w:t>
            </w:r>
            <w:r w:rsidRPr="00153D7F">
              <w:rPr>
                <w:rFonts w:eastAsia="Calibri"/>
                <w:sz w:val="22"/>
                <w:szCs w:val="22"/>
              </w:rPr>
              <w:t xml:space="preserve"> requirements</w:t>
            </w:r>
          </w:p>
        </w:tc>
        <w:tc>
          <w:tcPr>
            <w:tcW w:w="2432" w:type="dxa"/>
          </w:tcPr>
          <w:p w14:paraId="60DBA30D" w14:textId="77777777" w:rsidR="001C45F2" w:rsidRPr="00153D7F" w:rsidRDefault="001C45F2" w:rsidP="001C45F2">
            <w:pPr>
              <w:rPr>
                <w:rFonts w:eastAsia="Calibri"/>
                <w:sz w:val="22"/>
                <w:szCs w:val="22"/>
              </w:rPr>
            </w:pPr>
            <w:r w:rsidRPr="00153D7F">
              <w:rPr>
                <w:rFonts w:eastAsia="Calibri"/>
                <w:sz w:val="22"/>
                <w:szCs w:val="22"/>
              </w:rPr>
              <w:t>CMHPSM COO</w:t>
            </w:r>
          </w:p>
          <w:p w14:paraId="6008CC62" w14:textId="663EFDCE" w:rsidR="001C45F2" w:rsidRPr="00153D7F" w:rsidRDefault="001C45F2" w:rsidP="001C45F2">
            <w:pPr>
              <w:rPr>
                <w:rFonts w:eastAsia="Calibri"/>
                <w:sz w:val="22"/>
                <w:szCs w:val="22"/>
              </w:rPr>
            </w:pPr>
            <w:r w:rsidRPr="00153D7F">
              <w:rPr>
                <w:rFonts w:eastAsia="Calibri"/>
                <w:sz w:val="22"/>
                <w:szCs w:val="22"/>
              </w:rPr>
              <w:t xml:space="preserve">CMHPSM </w:t>
            </w:r>
            <w:r w:rsidR="00A15C88">
              <w:rPr>
                <w:rFonts w:eastAsia="Calibri"/>
                <w:sz w:val="22"/>
                <w:szCs w:val="22"/>
              </w:rPr>
              <w:t>SUS</w:t>
            </w:r>
            <w:r w:rsidRPr="00153D7F">
              <w:rPr>
                <w:rFonts w:eastAsia="Calibri"/>
                <w:sz w:val="22"/>
                <w:szCs w:val="22"/>
              </w:rPr>
              <w:t xml:space="preserve"> Director</w:t>
            </w:r>
          </w:p>
        </w:tc>
        <w:tc>
          <w:tcPr>
            <w:tcW w:w="1712" w:type="dxa"/>
          </w:tcPr>
          <w:p w14:paraId="4C95C80F" w14:textId="2C8E1873" w:rsidR="001C45F2" w:rsidRPr="00153D7F" w:rsidRDefault="001C45F2" w:rsidP="001C45F2">
            <w:pPr>
              <w:rPr>
                <w:rFonts w:eastAsia="Calibri"/>
                <w:sz w:val="22"/>
                <w:szCs w:val="22"/>
              </w:rPr>
            </w:pPr>
            <w:r w:rsidRPr="00153D7F">
              <w:rPr>
                <w:rFonts w:eastAsia="Calibri"/>
                <w:sz w:val="22"/>
                <w:szCs w:val="22"/>
              </w:rPr>
              <w:t>09/30/2</w:t>
            </w:r>
            <w:r w:rsidR="00411F98">
              <w:rPr>
                <w:rFonts w:eastAsia="Calibri"/>
                <w:sz w:val="22"/>
                <w:szCs w:val="22"/>
              </w:rPr>
              <w:t>5</w:t>
            </w:r>
          </w:p>
        </w:tc>
      </w:tr>
      <w:tr w:rsidR="001C45F2" w:rsidRPr="00153D7F" w14:paraId="034490BF" w14:textId="77777777" w:rsidTr="5613AA05">
        <w:tc>
          <w:tcPr>
            <w:tcW w:w="3685" w:type="dxa"/>
          </w:tcPr>
          <w:p w14:paraId="3528E8C7" w14:textId="46C34928" w:rsidR="001C45F2" w:rsidRPr="00153D7F" w:rsidRDefault="001C45F2" w:rsidP="001C45F2">
            <w:pPr>
              <w:rPr>
                <w:rFonts w:eastAsia="Calibri"/>
                <w:sz w:val="22"/>
                <w:szCs w:val="22"/>
              </w:rPr>
            </w:pPr>
            <w:r w:rsidRPr="00153D7F">
              <w:rPr>
                <w:rFonts w:eastAsia="Calibri"/>
                <w:sz w:val="22"/>
                <w:szCs w:val="22"/>
              </w:rPr>
              <w:t>CMHPSM will demonstrate assurances of adequate capacity and services for the region, in accordance with the MDHHS Network Adequacy standards.</w:t>
            </w:r>
          </w:p>
        </w:tc>
        <w:tc>
          <w:tcPr>
            <w:tcW w:w="5758" w:type="dxa"/>
          </w:tcPr>
          <w:p w14:paraId="6C202A64" w14:textId="77777777" w:rsidR="001C45F2" w:rsidRPr="00153D7F" w:rsidRDefault="001C45F2" w:rsidP="001C45F2">
            <w:pPr>
              <w:rPr>
                <w:rFonts w:eastAsia="Calibri"/>
                <w:sz w:val="22"/>
                <w:szCs w:val="22"/>
              </w:rPr>
            </w:pPr>
            <w:r w:rsidRPr="00153D7F">
              <w:rPr>
                <w:rFonts w:eastAsia="Calibri"/>
                <w:sz w:val="22"/>
                <w:szCs w:val="22"/>
              </w:rPr>
              <w:t xml:space="preserve">Submit Network Adequacy Report to MDHHS </w:t>
            </w:r>
          </w:p>
          <w:p w14:paraId="6DE5AC78" w14:textId="5D351FC5" w:rsidR="001C45F2" w:rsidRPr="00153D7F" w:rsidRDefault="001C45F2" w:rsidP="001C45F2">
            <w:pPr>
              <w:rPr>
                <w:rFonts w:eastAsia="Calibri"/>
                <w:sz w:val="22"/>
                <w:szCs w:val="22"/>
              </w:rPr>
            </w:pPr>
            <w:r w:rsidRPr="00153D7F">
              <w:rPr>
                <w:rFonts w:eastAsia="Calibri"/>
                <w:sz w:val="22"/>
                <w:szCs w:val="22"/>
              </w:rPr>
              <w:t xml:space="preserve">Complete Network Adequacy Assessment including all </w:t>
            </w:r>
          </w:p>
          <w:p w14:paraId="506AD3E0" w14:textId="77777777" w:rsidR="001C45F2" w:rsidRDefault="001C45F2" w:rsidP="001C45F2">
            <w:pPr>
              <w:rPr>
                <w:rFonts w:eastAsia="Calibri"/>
                <w:sz w:val="22"/>
                <w:szCs w:val="22"/>
              </w:rPr>
            </w:pPr>
            <w:r w:rsidRPr="00153D7F">
              <w:rPr>
                <w:rFonts w:eastAsia="Calibri"/>
                <w:sz w:val="22"/>
                <w:szCs w:val="22"/>
              </w:rPr>
              <w:t>required elements.</w:t>
            </w:r>
          </w:p>
          <w:p w14:paraId="7D76DCC0" w14:textId="461128FC" w:rsidR="00411F98" w:rsidRPr="00153D7F" w:rsidRDefault="00411F98" w:rsidP="001C45F2">
            <w:pPr>
              <w:rPr>
                <w:rFonts w:eastAsia="Calibri"/>
                <w:sz w:val="22"/>
                <w:szCs w:val="22"/>
              </w:rPr>
            </w:pPr>
            <w:r w:rsidRPr="00724902">
              <w:rPr>
                <w:rFonts w:eastAsia="Calibri"/>
                <w:sz w:val="22"/>
                <w:szCs w:val="22"/>
                <w:shd w:val="clear" w:color="auto" w:fill="A8D08D" w:themeFill="accent6" w:themeFillTint="99"/>
              </w:rPr>
              <w:t>Comply with any state Network Adequacy and Reporting requirements.</w:t>
            </w:r>
          </w:p>
        </w:tc>
        <w:tc>
          <w:tcPr>
            <w:tcW w:w="2432" w:type="dxa"/>
          </w:tcPr>
          <w:p w14:paraId="3ABCD304" w14:textId="77777777" w:rsidR="001C45F2" w:rsidRPr="00153D7F" w:rsidRDefault="001C45F2" w:rsidP="001C45F2">
            <w:pPr>
              <w:rPr>
                <w:rFonts w:eastAsia="Calibri"/>
                <w:sz w:val="22"/>
                <w:szCs w:val="22"/>
              </w:rPr>
            </w:pPr>
            <w:r w:rsidRPr="00153D7F">
              <w:rPr>
                <w:rFonts w:eastAsia="Calibri"/>
                <w:sz w:val="22"/>
                <w:szCs w:val="22"/>
              </w:rPr>
              <w:t>CMHPSM COO</w:t>
            </w:r>
          </w:p>
          <w:p w14:paraId="53FFB65F" w14:textId="51F53F2A" w:rsidR="001C45F2" w:rsidRPr="00153D7F" w:rsidRDefault="001C45F2" w:rsidP="001C45F2">
            <w:pPr>
              <w:rPr>
                <w:rFonts w:eastAsia="Calibri"/>
                <w:sz w:val="22"/>
                <w:szCs w:val="22"/>
              </w:rPr>
            </w:pPr>
            <w:r w:rsidRPr="00153D7F">
              <w:rPr>
                <w:rFonts w:eastAsia="Calibri"/>
                <w:sz w:val="22"/>
                <w:szCs w:val="22"/>
              </w:rPr>
              <w:t>Regional NMC Committee</w:t>
            </w:r>
          </w:p>
        </w:tc>
        <w:tc>
          <w:tcPr>
            <w:tcW w:w="1712" w:type="dxa"/>
          </w:tcPr>
          <w:p w14:paraId="571A37A4" w14:textId="69D0B563" w:rsidR="001C45F2" w:rsidRPr="00153D7F" w:rsidRDefault="001C45F2" w:rsidP="001C45F2">
            <w:pPr>
              <w:rPr>
                <w:rFonts w:eastAsia="Calibri"/>
                <w:sz w:val="22"/>
                <w:szCs w:val="22"/>
              </w:rPr>
            </w:pPr>
            <w:r w:rsidRPr="00153D7F">
              <w:rPr>
                <w:rFonts w:eastAsia="Calibri"/>
                <w:sz w:val="22"/>
                <w:szCs w:val="22"/>
              </w:rPr>
              <w:t>02/28/2</w:t>
            </w:r>
            <w:r w:rsidR="00411F98">
              <w:rPr>
                <w:rFonts w:eastAsia="Calibri"/>
                <w:sz w:val="22"/>
                <w:szCs w:val="22"/>
              </w:rPr>
              <w:t>5</w:t>
            </w:r>
          </w:p>
          <w:p w14:paraId="140447D6" w14:textId="45664358" w:rsidR="001C45F2" w:rsidRPr="00153D7F" w:rsidRDefault="001C45F2" w:rsidP="001C45F2">
            <w:pPr>
              <w:rPr>
                <w:rFonts w:eastAsia="Calibri"/>
                <w:sz w:val="22"/>
                <w:szCs w:val="22"/>
              </w:rPr>
            </w:pPr>
            <w:r w:rsidRPr="00153D7F">
              <w:rPr>
                <w:rFonts w:eastAsia="Calibri"/>
                <w:sz w:val="22"/>
                <w:szCs w:val="22"/>
              </w:rPr>
              <w:t>09/30/2</w:t>
            </w:r>
            <w:r w:rsidR="00411F98">
              <w:rPr>
                <w:rFonts w:eastAsia="Calibri"/>
                <w:sz w:val="22"/>
                <w:szCs w:val="22"/>
              </w:rPr>
              <w:t>5</w:t>
            </w:r>
            <w:r w:rsidRPr="00153D7F">
              <w:rPr>
                <w:rFonts w:eastAsia="Calibri"/>
                <w:sz w:val="22"/>
                <w:szCs w:val="22"/>
              </w:rPr>
              <w:t xml:space="preserve"> </w:t>
            </w:r>
          </w:p>
        </w:tc>
      </w:tr>
      <w:tr w:rsidR="001C45F2" w:rsidRPr="00153D7F" w14:paraId="1B10132E" w14:textId="77777777" w:rsidTr="5613AA05">
        <w:tc>
          <w:tcPr>
            <w:tcW w:w="3685" w:type="dxa"/>
            <w:shd w:val="clear" w:color="auto" w:fill="D9E2F3" w:themeFill="accent1" w:themeFillTint="33"/>
          </w:tcPr>
          <w:p w14:paraId="311CBD10" w14:textId="6425124A" w:rsidR="001C45F2" w:rsidRPr="00153D7F" w:rsidRDefault="001C45F2" w:rsidP="001C45F2">
            <w:pPr>
              <w:jc w:val="center"/>
              <w:rPr>
                <w:rFonts w:eastAsia="Calibri"/>
                <w:b/>
                <w:bCs/>
                <w:sz w:val="22"/>
                <w:szCs w:val="22"/>
              </w:rPr>
            </w:pPr>
            <w:r w:rsidRPr="00153D7F">
              <w:rPr>
                <w:rFonts w:eastAsia="Calibri"/>
                <w:b/>
                <w:bCs/>
                <w:sz w:val="22"/>
                <w:szCs w:val="22"/>
              </w:rPr>
              <w:t>Provider Qualifications</w:t>
            </w:r>
          </w:p>
        </w:tc>
        <w:tc>
          <w:tcPr>
            <w:tcW w:w="5758" w:type="dxa"/>
            <w:shd w:val="clear" w:color="auto" w:fill="D9E2F3" w:themeFill="accent1" w:themeFillTint="33"/>
          </w:tcPr>
          <w:p w14:paraId="61BB326C" w14:textId="23D3492F" w:rsidR="001C45F2" w:rsidRPr="00153D7F" w:rsidRDefault="001C45F2" w:rsidP="001C45F2">
            <w:pPr>
              <w:jc w:val="center"/>
              <w:rPr>
                <w:rFonts w:eastAsia="Calibri"/>
                <w:b/>
                <w:bCs/>
                <w:sz w:val="22"/>
                <w:szCs w:val="22"/>
              </w:rPr>
            </w:pPr>
            <w:r w:rsidRPr="00153D7F">
              <w:rPr>
                <w:rFonts w:eastAsia="Calibri"/>
                <w:b/>
                <w:bCs/>
                <w:sz w:val="22"/>
                <w:szCs w:val="22"/>
              </w:rPr>
              <w:t>Objectives/Activities</w:t>
            </w:r>
          </w:p>
          <w:p w14:paraId="368DE44E" w14:textId="1D3F0885" w:rsidR="001C45F2" w:rsidRPr="00153D7F" w:rsidRDefault="001C45F2" w:rsidP="001C45F2">
            <w:pPr>
              <w:jc w:val="center"/>
              <w:rPr>
                <w:rFonts w:eastAsia="Calibri"/>
                <w:b/>
                <w:bCs/>
                <w:sz w:val="22"/>
                <w:szCs w:val="22"/>
              </w:rPr>
            </w:pPr>
          </w:p>
        </w:tc>
        <w:tc>
          <w:tcPr>
            <w:tcW w:w="2432" w:type="dxa"/>
            <w:shd w:val="clear" w:color="auto" w:fill="D9E2F3" w:themeFill="accent1" w:themeFillTint="33"/>
          </w:tcPr>
          <w:p w14:paraId="3B1AD34D" w14:textId="7BAB43B2" w:rsidR="001C45F2" w:rsidRPr="00153D7F" w:rsidRDefault="001C45F2" w:rsidP="001C45F2">
            <w:pPr>
              <w:jc w:val="center"/>
              <w:rPr>
                <w:rFonts w:eastAsia="Calibri"/>
                <w:b/>
                <w:bCs/>
                <w:sz w:val="22"/>
                <w:szCs w:val="22"/>
              </w:rPr>
            </w:pPr>
            <w:r w:rsidRPr="00153D7F">
              <w:rPr>
                <w:rFonts w:eastAsia="Calibri"/>
                <w:b/>
                <w:bCs/>
                <w:sz w:val="22"/>
                <w:szCs w:val="22"/>
              </w:rPr>
              <w:t>Assigned Person or</w:t>
            </w:r>
          </w:p>
          <w:p w14:paraId="7C7C67D6" w14:textId="600B8810" w:rsidR="001C45F2" w:rsidRPr="00153D7F" w:rsidRDefault="001C45F2" w:rsidP="001C45F2">
            <w:pPr>
              <w:jc w:val="center"/>
              <w:rPr>
                <w:rFonts w:eastAsia="Calibri"/>
                <w:b/>
                <w:bCs/>
                <w:sz w:val="22"/>
                <w:szCs w:val="22"/>
              </w:rPr>
            </w:pPr>
            <w:r w:rsidRPr="00153D7F">
              <w:rPr>
                <w:rFonts w:eastAsia="Calibri"/>
                <w:b/>
                <w:bCs/>
                <w:sz w:val="22"/>
                <w:szCs w:val="22"/>
              </w:rPr>
              <w:t>Committee/Council</w:t>
            </w:r>
          </w:p>
        </w:tc>
        <w:tc>
          <w:tcPr>
            <w:tcW w:w="1712" w:type="dxa"/>
            <w:shd w:val="clear" w:color="auto" w:fill="D9E2F3" w:themeFill="accent1" w:themeFillTint="33"/>
          </w:tcPr>
          <w:p w14:paraId="16368C1E" w14:textId="77777777" w:rsidR="001C45F2" w:rsidRPr="00153D7F" w:rsidRDefault="001C45F2" w:rsidP="001C45F2">
            <w:pPr>
              <w:jc w:val="center"/>
              <w:rPr>
                <w:rFonts w:eastAsia="Calibri"/>
                <w:b/>
                <w:bCs/>
                <w:sz w:val="22"/>
                <w:szCs w:val="22"/>
              </w:rPr>
            </w:pPr>
            <w:r w:rsidRPr="00153D7F">
              <w:rPr>
                <w:rFonts w:eastAsia="Calibri"/>
                <w:b/>
                <w:bCs/>
                <w:sz w:val="22"/>
                <w:szCs w:val="22"/>
              </w:rPr>
              <w:t>Frequency/</w:t>
            </w:r>
          </w:p>
          <w:p w14:paraId="4BA88556" w14:textId="45AA1E69" w:rsidR="001C45F2" w:rsidRPr="00153D7F" w:rsidRDefault="001C45F2" w:rsidP="001C45F2">
            <w:pPr>
              <w:jc w:val="center"/>
              <w:rPr>
                <w:rFonts w:eastAsia="Calibri"/>
                <w:b/>
                <w:bCs/>
                <w:sz w:val="22"/>
                <w:szCs w:val="22"/>
              </w:rPr>
            </w:pPr>
            <w:r w:rsidRPr="00153D7F">
              <w:rPr>
                <w:rFonts w:eastAsia="Calibri"/>
                <w:b/>
                <w:bCs/>
                <w:sz w:val="22"/>
                <w:szCs w:val="22"/>
              </w:rPr>
              <w:t>Due Date</w:t>
            </w:r>
          </w:p>
        </w:tc>
      </w:tr>
      <w:tr w:rsidR="001C45F2" w:rsidRPr="00153D7F" w14:paraId="6B5C36F5" w14:textId="77777777" w:rsidTr="00490D3F">
        <w:trPr>
          <w:trHeight w:val="890"/>
        </w:trPr>
        <w:tc>
          <w:tcPr>
            <w:tcW w:w="3685" w:type="dxa"/>
            <w:vMerge w:val="restart"/>
          </w:tcPr>
          <w:p w14:paraId="5F5FCF71" w14:textId="3B0EDF13" w:rsidR="001C45F2" w:rsidRPr="00153D7F" w:rsidRDefault="001C45F2" w:rsidP="001C45F2">
            <w:pPr>
              <w:rPr>
                <w:rFonts w:eastAsia="Calibri"/>
                <w:sz w:val="22"/>
                <w:szCs w:val="22"/>
              </w:rPr>
            </w:pPr>
            <w:r w:rsidRPr="00153D7F">
              <w:rPr>
                <w:rFonts w:eastAsia="Calibri"/>
                <w:sz w:val="22"/>
                <w:szCs w:val="22"/>
              </w:rPr>
              <w:t>CMHPSM will ensure physicians, other healthcare providers, and non-licensed individuals are qualified to perform their jobs.</w:t>
            </w:r>
          </w:p>
          <w:p w14:paraId="60D2D62E" w14:textId="3F4162DB" w:rsidR="001C45F2" w:rsidRDefault="001C45F2" w:rsidP="001C45F2">
            <w:pPr>
              <w:rPr>
                <w:rFonts w:eastAsia="Calibri"/>
                <w:sz w:val="22"/>
                <w:szCs w:val="22"/>
              </w:rPr>
            </w:pPr>
          </w:p>
          <w:p w14:paraId="1033F696" w14:textId="77777777" w:rsidR="00A125AB" w:rsidRDefault="00A125AB" w:rsidP="001C45F2">
            <w:pPr>
              <w:rPr>
                <w:rFonts w:eastAsia="Calibri"/>
                <w:sz w:val="22"/>
                <w:szCs w:val="22"/>
              </w:rPr>
            </w:pPr>
          </w:p>
          <w:p w14:paraId="65E040DB" w14:textId="77777777" w:rsidR="00A125AB" w:rsidRPr="00153D7F" w:rsidRDefault="00A125AB" w:rsidP="001C45F2">
            <w:pPr>
              <w:rPr>
                <w:rFonts w:eastAsia="Calibri"/>
                <w:sz w:val="22"/>
                <w:szCs w:val="22"/>
              </w:rPr>
            </w:pPr>
          </w:p>
          <w:p w14:paraId="3136C333" w14:textId="4A2EDDE2" w:rsidR="001C45F2" w:rsidRPr="00153D7F" w:rsidRDefault="001C45F2" w:rsidP="001C45F2">
            <w:pPr>
              <w:rPr>
                <w:rFonts w:eastAsia="Calibri"/>
                <w:sz w:val="22"/>
                <w:szCs w:val="22"/>
              </w:rPr>
            </w:pPr>
            <w:r w:rsidRPr="00153D7F">
              <w:rPr>
                <w:rFonts w:eastAsia="Calibri"/>
                <w:sz w:val="22"/>
                <w:szCs w:val="22"/>
              </w:rPr>
              <w:t>CMHPSM will have credentialing policies/ procedures, in accordance with MDHHS Credentialing and Re</w:t>
            </w:r>
            <w:r w:rsidR="00557AA1">
              <w:rPr>
                <w:rFonts w:eastAsia="Calibri"/>
                <w:sz w:val="22"/>
                <w:szCs w:val="22"/>
              </w:rPr>
              <w:t>c</w:t>
            </w:r>
            <w:r w:rsidRPr="00153D7F">
              <w:rPr>
                <w:rFonts w:eastAsia="Calibri"/>
                <w:sz w:val="22"/>
                <w:szCs w:val="22"/>
              </w:rPr>
              <w:t xml:space="preserve">redentialing Process, for ensuring that all providers rendering services to </w:t>
            </w:r>
          </w:p>
          <w:p w14:paraId="59D274B9" w14:textId="63FE9808" w:rsidR="001C45F2" w:rsidRPr="00153D7F" w:rsidRDefault="001C45F2" w:rsidP="001C45F2">
            <w:pPr>
              <w:rPr>
                <w:rFonts w:eastAsia="Calibri"/>
                <w:sz w:val="22"/>
                <w:szCs w:val="22"/>
              </w:rPr>
            </w:pPr>
            <w:r w:rsidRPr="00153D7F">
              <w:rPr>
                <w:rFonts w:eastAsia="Calibri"/>
                <w:sz w:val="22"/>
                <w:szCs w:val="22"/>
              </w:rPr>
              <w:t xml:space="preserve">individuals are appropriately credentialed within the state and are qualified to perform their services. </w:t>
            </w:r>
          </w:p>
          <w:p w14:paraId="41549B4D" w14:textId="77777777" w:rsidR="001C45F2" w:rsidRPr="00153D7F" w:rsidRDefault="001C45F2" w:rsidP="001C45F2">
            <w:pPr>
              <w:rPr>
                <w:rFonts w:eastAsia="Calibri"/>
                <w:sz w:val="22"/>
                <w:szCs w:val="22"/>
              </w:rPr>
            </w:pPr>
          </w:p>
          <w:p w14:paraId="7DF34BAE" w14:textId="77777777" w:rsidR="009F1DAD" w:rsidRDefault="009F1DAD" w:rsidP="001C45F2">
            <w:pPr>
              <w:rPr>
                <w:rFonts w:eastAsia="Calibri"/>
                <w:sz w:val="22"/>
                <w:szCs w:val="22"/>
              </w:rPr>
            </w:pPr>
          </w:p>
          <w:p w14:paraId="40FA6D40" w14:textId="401B9A17" w:rsidR="001C45F2" w:rsidRPr="00153D7F" w:rsidRDefault="001C45F2" w:rsidP="001C45F2">
            <w:pPr>
              <w:rPr>
                <w:rFonts w:eastAsia="Calibri"/>
                <w:sz w:val="22"/>
                <w:szCs w:val="22"/>
              </w:rPr>
            </w:pPr>
            <w:r w:rsidRPr="00153D7F">
              <w:rPr>
                <w:rFonts w:eastAsia="Calibri"/>
                <w:sz w:val="22"/>
                <w:szCs w:val="22"/>
              </w:rPr>
              <w:lastRenderedPageBreak/>
              <w:t xml:space="preserve">CMHPSM ensures all delegates performing credentialing functions comply with all initial (including provisional/temporary) credentialing </w:t>
            </w:r>
          </w:p>
          <w:p w14:paraId="623E01B2" w14:textId="667A08B8" w:rsidR="001C45F2" w:rsidRPr="00153D7F" w:rsidRDefault="001C45F2" w:rsidP="001C45F2">
            <w:pPr>
              <w:rPr>
                <w:rFonts w:eastAsia="Calibri"/>
                <w:sz w:val="22"/>
                <w:szCs w:val="22"/>
              </w:rPr>
            </w:pPr>
            <w:r w:rsidRPr="00153D7F">
              <w:rPr>
                <w:rFonts w:eastAsia="Calibri"/>
                <w:sz w:val="22"/>
                <w:szCs w:val="22"/>
              </w:rPr>
              <w:t xml:space="preserve">requirements according to initial </w:t>
            </w:r>
          </w:p>
          <w:p w14:paraId="0158202F" w14:textId="56B8D783" w:rsidR="001C45F2" w:rsidRPr="00153D7F" w:rsidRDefault="001C45F2" w:rsidP="001C45F2">
            <w:pPr>
              <w:rPr>
                <w:rFonts w:eastAsia="Calibri"/>
                <w:sz w:val="22"/>
                <w:szCs w:val="22"/>
              </w:rPr>
            </w:pPr>
            <w:r w:rsidRPr="00153D7F">
              <w:rPr>
                <w:rFonts w:eastAsia="Calibri"/>
                <w:sz w:val="22"/>
                <w:szCs w:val="22"/>
              </w:rPr>
              <w:t xml:space="preserve">credentialing and recredentialing monitoring tools for organizations and LIPs </w:t>
            </w:r>
          </w:p>
          <w:p w14:paraId="667D74D8" w14:textId="77777777" w:rsidR="001C45F2" w:rsidRPr="00153D7F" w:rsidRDefault="001C45F2" w:rsidP="001C45F2">
            <w:pPr>
              <w:rPr>
                <w:rFonts w:eastAsia="Calibri"/>
                <w:sz w:val="22"/>
                <w:szCs w:val="22"/>
              </w:rPr>
            </w:pPr>
          </w:p>
          <w:p w14:paraId="0C360AC3" w14:textId="27721422" w:rsidR="001C45F2" w:rsidRPr="00153D7F" w:rsidRDefault="001C45F2" w:rsidP="001C45F2">
            <w:pPr>
              <w:rPr>
                <w:rFonts w:eastAsia="Calibri"/>
                <w:sz w:val="22"/>
                <w:szCs w:val="22"/>
              </w:rPr>
            </w:pPr>
            <w:r w:rsidRPr="00153D7F">
              <w:rPr>
                <w:rFonts w:eastAsia="Calibri"/>
                <w:sz w:val="22"/>
                <w:szCs w:val="22"/>
              </w:rPr>
              <w:t>Clinical service providers are credentialed by the CMHSP prior to providing services and ongoing.</w:t>
            </w:r>
          </w:p>
        </w:tc>
        <w:tc>
          <w:tcPr>
            <w:tcW w:w="5758" w:type="dxa"/>
            <w:vMerge w:val="restart"/>
          </w:tcPr>
          <w:p w14:paraId="65E7E8ED" w14:textId="15A62BE2" w:rsidR="001C45F2" w:rsidRPr="00153D7F" w:rsidRDefault="001C45F2" w:rsidP="001C45F2">
            <w:pPr>
              <w:rPr>
                <w:rFonts w:eastAsia="Calibri"/>
                <w:sz w:val="22"/>
                <w:szCs w:val="22"/>
              </w:rPr>
            </w:pPr>
            <w:r w:rsidRPr="00153D7F">
              <w:rPr>
                <w:rFonts w:eastAsia="Calibri"/>
                <w:sz w:val="22"/>
                <w:szCs w:val="22"/>
              </w:rPr>
              <w:lastRenderedPageBreak/>
              <w:t>CMHPSM will conduct quarterly monitoring of compliance with Organizational credentialing and recredentialing requirements, providing retraining and procedures revisions as needed Data reports of progress will be included in the QAPIP report to the Regional CPT Committee and the CMHPSM governance bodies.</w:t>
            </w:r>
          </w:p>
          <w:p w14:paraId="6526191F" w14:textId="77777777" w:rsidR="001C45F2" w:rsidRPr="00153D7F" w:rsidRDefault="001C45F2" w:rsidP="001C45F2">
            <w:pPr>
              <w:rPr>
                <w:rFonts w:eastAsia="Calibri"/>
                <w:sz w:val="22"/>
                <w:szCs w:val="22"/>
              </w:rPr>
            </w:pPr>
          </w:p>
          <w:p w14:paraId="409A1520" w14:textId="036D47F2" w:rsidR="001C45F2" w:rsidRPr="00153D7F" w:rsidRDefault="001C45F2" w:rsidP="001C45F2">
            <w:pPr>
              <w:rPr>
                <w:rFonts w:eastAsia="Calibri"/>
                <w:sz w:val="22"/>
                <w:szCs w:val="22"/>
              </w:rPr>
            </w:pPr>
            <w:r w:rsidRPr="00153D7F">
              <w:rPr>
                <w:rFonts w:eastAsia="Calibri"/>
                <w:sz w:val="22"/>
                <w:szCs w:val="22"/>
              </w:rPr>
              <w:t>CMHPSM will conduct quarterly monitoring of compliance with LIP credentialing and recredentialing requirements providing retraining and procedures revisions as needed.  Data reports of progress will be included in the QAPIP report to the Regional CPT Committee and the CMHPSM governance bodies.</w:t>
            </w:r>
          </w:p>
          <w:p w14:paraId="710DC89C" w14:textId="77777777" w:rsidR="00847F83" w:rsidRPr="00153D7F" w:rsidRDefault="00847F83" w:rsidP="001C45F2">
            <w:pPr>
              <w:rPr>
                <w:rFonts w:eastAsia="Calibri"/>
                <w:sz w:val="22"/>
                <w:szCs w:val="22"/>
              </w:rPr>
            </w:pPr>
          </w:p>
          <w:p w14:paraId="5111B5B2" w14:textId="77777777" w:rsidR="00A125AB" w:rsidRDefault="00A125AB" w:rsidP="001C45F2">
            <w:pPr>
              <w:rPr>
                <w:rFonts w:eastAsia="Calibri"/>
                <w:sz w:val="22"/>
                <w:szCs w:val="22"/>
              </w:rPr>
            </w:pPr>
          </w:p>
          <w:p w14:paraId="0D213010" w14:textId="77777777" w:rsidR="00A125AB" w:rsidRDefault="00A125AB" w:rsidP="001C45F2">
            <w:pPr>
              <w:rPr>
                <w:rFonts w:eastAsia="Calibri"/>
                <w:sz w:val="22"/>
                <w:szCs w:val="22"/>
              </w:rPr>
            </w:pPr>
          </w:p>
          <w:p w14:paraId="0DBED439" w14:textId="77777777" w:rsidR="009F1DAD" w:rsidRDefault="009F1DAD" w:rsidP="001C45F2">
            <w:pPr>
              <w:rPr>
                <w:rFonts w:eastAsia="Calibri"/>
                <w:sz w:val="22"/>
                <w:szCs w:val="22"/>
              </w:rPr>
            </w:pPr>
          </w:p>
          <w:p w14:paraId="4583C220" w14:textId="77777777" w:rsidR="009F1DAD" w:rsidRDefault="009F1DAD" w:rsidP="001C45F2">
            <w:pPr>
              <w:rPr>
                <w:rFonts w:eastAsia="Calibri"/>
                <w:sz w:val="22"/>
                <w:szCs w:val="22"/>
              </w:rPr>
            </w:pPr>
          </w:p>
          <w:p w14:paraId="4F8A83D7" w14:textId="18F68CC9" w:rsidR="001C45F2" w:rsidRPr="00153D7F" w:rsidRDefault="001C45F2" w:rsidP="001C45F2">
            <w:pPr>
              <w:rPr>
                <w:rFonts w:eastAsia="Calibri"/>
                <w:sz w:val="22"/>
                <w:szCs w:val="22"/>
              </w:rPr>
            </w:pPr>
            <w:r w:rsidRPr="00153D7F">
              <w:rPr>
                <w:rFonts w:eastAsia="Calibri"/>
                <w:sz w:val="22"/>
                <w:szCs w:val="22"/>
              </w:rPr>
              <w:lastRenderedPageBreak/>
              <w:t xml:space="preserve">Primary Source Verification and credentialing and </w:t>
            </w:r>
          </w:p>
          <w:p w14:paraId="0FF0BCBB" w14:textId="77777777" w:rsidR="001C45F2" w:rsidRPr="00153D7F" w:rsidRDefault="001C45F2" w:rsidP="001C45F2">
            <w:pPr>
              <w:rPr>
                <w:rFonts w:eastAsia="Calibri"/>
                <w:sz w:val="22"/>
                <w:szCs w:val="22"/>
              </w:rPr>
            </w:pPr>
            <w:r w:rsidRPr="00153D7F">
              <w:rPr>
                <w:rFonts w:eastAsia="Calibri"/>
                <w:sz w:val="22"/>
                <w:szCs w:val="22"/>
              </w:rPr>
              <w:t xml:space="preserve">recredentialing policy and procedure review will occur </w:t>
            </w:r>
          </w:p>
          <w:p w14:paraId="076F2DFF" w14:textId="1EDD6F9D" w:rsidR="001C45F2" w:rsidRPr="00153D7F" w:rsidRDefault="001C45F2" w:rsidP="001C45F2">
            <w:pPr>
              <w:rPr>
                <w:rFonts w:eastAsia="Calibri"/>
                <w:sz w:val="22"/>
                <w:szCs w:val="22"/>
              </w:rPr>
            </w:pPr>
            <w:r w:rsidRPr="00153D7F">
              <w:rPr>
                <w:rFonts w:eastAsia="Calibri"/>
                <w:sz w:val="22"/>
                <w:szCs w:val="22"/>
              </w:rPr>
              <w:t>during CMHPSM reviews of CMHSP delegated functions and Medicaid Service Verification activities. CMHPSM will increase monitoring for providers scoring less than 90% on the file review and will be subject to additional review of credentialing and recredentialing records.</w:t>
            </w:r>
          </w:p>
          <w:p w14:paraId="613B7D06" w14:textId="77777777" w:rsidR="001C45F2" w:rsidRDefault="001C45F2" w:rsidP="001C45F2">
            <w:pPr>
              <w:rPr>
                <w:rFonts w:eastAsia="Calibri"/>
                <w:sz w:val="22"/>
                <w:szCs w:val="22"/>
              </w:rPr>
            </w:pPr>
          </w:p>
          <w:p w14:paraId="5FC27EBE" w14:textId="77777777" w:rsidR="00A125AB" w:rsidRPr="00153D7F" w:rsidRDefault="00A125AB" w:rsidP="001C45F2">
            <w:pPr>
              <w:rPr>
                <w:rFonts w:eastAsia="Calibri"/>
                <w:sz w:val="22"/>
                <w:szCs w:val="22"/>
              </w:rPr>
            </w:pPr>
          </w:p>
          <w:p w14:paraId="6B125399" w14:textId="181E32CF" w:rsidR="001C45F2" w:rsidRPr="00153D7F" w:rsidRDefault="001C45F2" w:rsidP="001C45F2">
            <w:pPr>
              <w:rPr>
                <w:rFonts w:eastAsia="Calibri"/>
                <w:sz w:val="22"/>
                <w:szCs w:val="22"/>
              </w:rPr>
            </w:pPr>
            <w:r w:rsidRPr="00153D7F">
              <w:rPr>
                <w:rFonts w:eastAsia="Calibri"/>
                <w:sz w:val="22"/>
                <w:szCs w:val="22"/>
              </w:rPr>
              <w:t xml:space="preserve">Review semi-annual credentialing and recredentialing </w:t>
            </w:r>
          </w:p>
          <w:p w14:paraId="391E14DC" w14:textId="77777777" w:rsidR="001C45F2" w:rsidRPr="00153D7F" w:rsidRDefault="001C45F2" w:rsidP="001C45F2">
            <w:pPr>
              <w:rPr>
                <w:rFonts w:eastAsia="Calibri"/>
                <w:sz w:val="22"/>
                <w:szCs w:val="22"/>
              </w:rPr>
            </w:pPr>
            <w:r w:rsidRPr="00153D7F">
              <w:rPr>
                <w:rFonts w:eastAsia="Calibri"/>
                <w:sz w:val="22"/>
                <w:szCs w:val="22"/>
              </w:rPr>
              <w:t xml:space="preserve">report to ensure credentialing within the appropriate </w:t>
            </w:r>
          </w:p>
          <w:p w14:paraId="069899D2" w14:textId="53A4FC71" w:rsidR="001C45F2" w:rsidRPr="00153D7F" w:rsidRDefault="001C45F2" w:rsidP="001C45F2">
            <w:pPr>
              <w:rPr>
                <w:rFonts w:eastAsia="Calibri"/>
                <w:sz w:val="22"/>
                <w:szCs w:val="22"/>
              </w:rPr>
            </w:pPr>
            <w:r w:rsidRPr="00153D7F">
              <w:rPr>
                <w:rFonts w:eastAsia="Calibri"/>
                <w:sz w:val="22"/>
                <w:szCs w:val="22"/>
              </w:rPr>
              <w:t>timeframes.</w:t>
            </w:r>
          </w:p>
          <w:p w14:paraId="7B756E23" w14:textId="77777777" w:rsidR="001C45F2" w:rsidRPr="00153D7F" w:rsidRDefault="001C45F2" w:rsidP="001C45F2">
            <w:pPr>
              <w:rPr>
                <w:rFonts w:eastAsia="Calibri"/>
                <w:sz w:val="22"/>
                <w:szCs w:val="22"/>
              </w:rPr>
            </w:pPr>
          </w:p>
          <w:p w14:paraId="10479896" w14:textId="339455A2" w:rsidR="001C45F2" w:rsidRPr="00153D7F" w:rsidRDefault="001C45F2" w:rsidP="001C45F2">
            <w:pPr>
              <w:rPr>
                <w:rFonts w:eastAsia="Calibri"/>
                <w:sz w:val="22"/>
                <w:szCs w:val="22"/>
              </w:rPr>
            </w:pPr>
            <w:r w:rsidRPr="6E20DF83">
              <w:rPr>
                <w:rFonts w:eastAsia="Calibri"/>
                <w:sz w:val="22"/>
                <w:szCs w:val="22"/>
              </w:rPr>
              <w:t xml:space="preserve">CMHPSM will conduct </w:t>
            </w:r>
            <w:r w:rsidR="00411F98" w:rsidRPr="6E20DF83">
              <w:rPr>
                <w:rFonts w:eastAsia="Calibri"/>
                <w:sz w:val="22"/>
                <w:szCs w:val="22"/>
              </w:rPr>
              <w:t xml:space="preserve">quarterly </w:t>
            </w:r>
            <w:r w:rsidRPr="6E20DF83">
              <w:rPr>
                <w:rFonts w:eastAsia="Calibri"/>
                <w:sz w:val="22"/>
                <w:szCs w:val="22"/>
              </w:rPr>
              <w:t xml:space="preserve">monitoring of compliance with credentialing and recredentialing requirements for directly hired CMHSP staff as delegated to the CMHSPs, providing retraining and procedures revisions as needed </w:t>
            </w:r>
          </w:p>
        </w:tc>
        <w:tc>
          <w:tcPr>
            <w:tcW w:w="2432" w:type="dxa"/>
          </w:tcPr>
          <w:p w14:paraId="52494BE8" w14:textId="77777777" w:rsidR="001C45F2" w:rsidRPr="00153D7F" w:rsidRDefault="001C45F2" w:rsidP="001C45F2">
            <w:pPr>
              <w:rPr>
                <w:rFonts w:eastAsia="Calibri"/>
                <w:sz w:val="22"/>
                <w:szCs w:val="22"/>
              </w:rPr>
            </w:pPr>
            <w:r w:rsidRPr="00153D7F">
              <w:rPr>
                <w:rFonts w:eastAsia="Calibri"/>
                <w:sz w:val="22"/>
                <w:szCs w:val="22"/>
              </w:rPr>
              <w:lastRenderedPageBreak/>
              <w:t>CMHPSM COO</w:t>
            </w:r>
          </w:p>
          <w:p w14:paraId="77CC9EBA" w14:textId="77777777" w:rsidR="001C45F2" w:rsidRDefault="001C45F2" w:rsidP="001C45F2">
            <w:pPr>
              <w:rPr>
                <w:rFonts w:eastAsia="Calibri"/>
                <w:sz w:val="22"/>
                <w:szCs w:val="22"/>
              </w:rPr>
            </w:pPr>
            <w:r w:rsidRPr="00153D7F">
              <w:rPr>
                <w:rFonts w:eastAsia="Calibri"/>
                <w:sz w:val="22"/>
                <w:szCs w:val="22"/>
              </w:rPr>
              <w:t>Regional NMC Committee</w:t>
            </w:r>
          </w:p>
          <w:p w14:paraId="5185C686" w14:textId="77777777" w:rsidR="00A125AB" w:rsidRDefault="00A125AB" w:rsidP="001C45F2">
            <w:pPr>
              <w:rPr>
                <w:rFonts w:eastAsia="Calibri"/>
                <w:sz w:val="22"/>
                <w:szCs w:val="22"/>
              </w:rPr>
            </w:pPr>
          </w:p>
          <w:p w14:paraId="5442FDEF" w14:textId="77777777" w:rsidR="00A125AB" w:rsidRDefault="00A125AB" w:rsidP="001C45F2">
            <w:pPr>
              <w:rPr>
                <w:rFonts w:eastAsia="Calibri"/>
                <w:sz w:val="22"/>
                <w:szCs w:val="22"/>
              </w:rPr>
            </w:pPr>
          </w:p>
          <w:p w14:paraId="09A300AF" w14:textId="77777777" w:rsidR="00A125AB" w:rsidRDefault="00A125AB" w:rsidP="001C45F2">
            <w:pPr>
              <w:rPr>
                <w:rFonts w:eastAsia="Calibri"/>
                <w:sz w:val="22"/>
                <w:szCs w:val="22"/>
              </w:rPr>
            </w:pPr>
          </w:p>
          <w:p w14:paraId="25B55962" w14:textId="3AAB5533" w:rsidR="00A125AB" w:rsidRPr="00153D7F" w:rsidRDefault="00A125AB" w:rsidP="001C45F2">
            <w:pPr>
              <w:rPr>
                <w:rFonts w:eastAsia="Calibri"/>
                <w:sz w:val="22"/>
                <w:szCs w:val="22"/>
              </w:rPr>
            </w:pPr>
          </w:p>
        </w:tc>
        <w:tc>
          <w:tcPr>
            <w:tcW w:w="1712" w:type="dxa"/>
          </w:tcPr>
          <w:p w14:paraId="3932C27E" w14:textId="3C7AC792" w:rsidR="001C45F2" w:rsidRPr="00153D7F" w:rsidRDefault="001C45F2" w:rsidP="001C45F2">
            <w:pPr>
              <w:rPr>
                <w:rFonts w:eastAsia="Calibri"/>
                <w:sz w:val="22"/>
                <w:szCs w:val="22"/>
              </w:rPr>
            </w:pPr>
            <w:r w:rsidRPr="00153D7F">
              <w:rPr>
                <w:rFonts w:eastAsia="Calibri"/>
                <w:sz w:val="22"/>
                <w:szCs w:val="22"/>
              </w:rPr>
              <w:t>Quarterly</w:t>
            </w:r>
          </w:p>
        </w:tc>
      </w:tr>
      <w:tr w:rsidR="001C45F2" w:rsidRPr="00153D7F" w14:paraId="636CE2EE" w14:textId="77777777" w:rsidTr="00490D3F">
        <w:trPr>
          <w:trHeight w:val="2906"/>
        </w:trPr>
        <w:tc>
          <w:tcPr>
            <w:tcW w:w="3685" w:type="dxa"/>
            <w:vMerge/>
          </w:tcPr>
          <w:p w14:paraId="0CB35CA5" w14:textId="77777777" w:rsidR="001C45F2" w:rsidRPr="00153D7F" w:rsidRDefault="001C45F2" w:rsidP="001C45F2">
            <w:pPr>
              <w:rPr>
                <w:rFonts w:eastAsia="Calibri"/>
                <w:sz w:val="22"/>
                <w:szCs w:val="22"/>
              </w:rPr>
            </w:pPr>
          </w:p>
        </w:tc>
        <w:tc>
          <w:tcPr>
            <w:tcW w:w="5758" w:type="dxa"/>
            <w:vMerge/>
          </w:tcPr>
          <w:p w14:paraId="57F5E554" w14:textId="77777777" w:rsidR="001C45F2" w:rsidRPr="00153D7F" w:rsidRDefault="001C45F2" w:rsidP="001C45F2">
            <w:pPr>
              <w:rPr>
                <w:rFonts w:eastAsia="Calibri"/>
                <w:sz w:val="22"/>
                <w:szCs w:val="22"/>
              </w:rPr>
            </w:pPr>
          </w:p>
        </w:tc>
        <w:tc>
          <w:tcPr>
            <w:tcW w:w="2432" w:type="dxa"/>
          </w:tcPr>
          <w:p w14:paraId="390A2973" w14:textId="77777777" w:rsidR="001C45F2" w:rsidRPr="00153D7F" w:rsidRDefault="001C45F2" w:rsidP="001C45F2">
            <w:pPr>
              <w:rPr>
                <w:rFonts w:eastAsia="Calibri"/>
                <w:sz w:val="22"/>
                <w:szCs w:val="22"/>
              </w:rPr>
            </w:pPr>
            <w:r w:rsidRPr="00153D7F">
              <w:rPr>
                <w:rFonts w:eastAsia="Calibri"/>
                <w:sz w:val="22"/>
                <w:szCs w:val="22"/>
              </w:rPr>
              <w:t>CMHPSM COO</w:t>
            </w:r>
          </w:p>
          <w:p w14:paraId="0F6BBAFC" w14:textId="4A0DEC7D" w:rsidR="001C45F2" w:rsidRPr="00153D7F" w:rsidRDefault="001C45F2" w:rsidP="001C45F2">
            <w:pPr>
              <w:rPr>
                <w:rFonts w:eastAsia="Calibri"/>
                <w:sz w:val="22"/>
                <w:szCs w:val="22"/>
              </w:rPr>
            </w:pPr>
            <w:r w:rsidRPr="00153D7F">
              <w:rPr>
                <w:rFonts w:eastAsia="Calibri"/>
                <w:sz w:val="22"/>
                <w:szCs w:val="22"/>
              </w:rPr>
              <w:t>Regional NMC Committee</w:t>
            </w:r>
          </w:p>
        </w:tc>
        <w:tc>
          <w:tcPr>
            <w:tcW w:w="1712" w:type="dxa"/>
          </w:tcPr>
          <w:p w14:paraId="32F10581" w14:textId="421C3A9F" w:rsidR="001C45F2" w:rsidRPr="00153D7F" w:rsidRDefault="001C45F2" w:rsidP="001C45F2">
            <w:pPr>
              <w:rPr>
                <w:rFonts w:eastAsia="Calibri"/>
                <w:sz w:val="22"/>
                <w:szCs w:val="22"/>
              </w:rPr>
            </w:pPr>
            <w:r w:rsidRPr="00153D7F">
              <w:rPr>
                <w:rFonts w:eastAsia="Calibri"/>
                <w:sz w:val="22"/>
                <w:szCs w:val="22"/>
              </w:rPr>
              <w:t>Quarterly</w:t>
            </w:r>
          </w:p>
        </w:tc>
      </w:tr>
      <w:tr w:rsidR="001C45F2" w:rsidRPr="00153D7F" w14:paraId="5C008292" w14:textId="77777777" w:rsidTr="5613AA05">
        <w:trPr>
          <w:trHeight w:val="1200"/>
        </w:trPr>
        <w:tc>
          <w:tcPr>
            <w:tcW w:w="3685" w:type="dxa"/>
            <w:vMerge/>
          </w:tcPr>
          <w:p w14:paraId="634A9FB9" w14:textId="77777777" w:rsidR="001C45F2" w:rsidRPr="00153D7F" w:rsidRDefault="001C45F2" w:rsidP="001C45F2">
            <w:pPr>
              <w:rPr>
                <w:rFonts w:eastAsia="Calibri"/>
                <w:sz w:val="22"/>
                <w:szCs w:val="22"/>
              </w:rPr>
            </w:pPr>
          </w:p>
        </w:tc>
        <w:tc>
          <w:tcPr>
            <w:tcW w:w="5758" w:type="dxa"/>
            <w:vMerge/>
          </w:tcPr>
          <w:p w14:paraId="40DE5F30" w14:textId="77777777" w:rsidR="001C45F2" w:rsidRPr="00153D7F" w:rsidRDefault="001C45F2" w:rsidP="001C45F2">
            <w:pPr>
              <w:rPr>
                <w:rFonts w:eastAsia="Calibri"/>
                <w:sz w:val="22"/>
                <w:szCs w:val="22"/>
              </w:rPr>
            </w:pPr>
          </w:p>
        </w:tc>
        <w:tc>
          <w:tcPr>
            <w:tcW w:w="2432" w:type="dxa"/>
          </w:tcPr>
          <w:p w14:paraId="74BD7EC5" w14:textId="77777777" w:rsidR="001C45F2" w:rsidRPr="00153D7F" w:rsidRDefault="001C45F2" w:rsidP="001C45F2">
            <w:pPr>
              <w:rPr>
                <w:rFonts w:eastAsia="Calibri"/>
                <w:sz w:val="22"/>
                <w:szCs w:val="22"/>
              </w:rPr>
            </w:pPr>
            <w:r w:rsidRPr="00153D7F">
              <w:rPr>
                <w:rFonts w:eastAsia="Calibri"/>
                <w:sz w:val="22"/>
                <w:szCs w:val="22"/>
              </w:rPr>
              <w:t>CMHPSM COO</w:t>
            </w:r>
          </w:p>
          <w:p w14:paraId="09BFFBCD" w14:textId="77777777" w:rsidR="001C45F2" w:rsidRDefault="001C45F2" w:rsidP="001C45F2">
            <w:pPr>
              <w:rPr>
                <w:rFonts w:eastAsia="Calibri"/>
                <w:sz w:val="22"/>
                <w:szCs w:val="22"/>
              </w:rPr>
            </w:pPr>
            <w:r w:rsidRPr="00153D7F">
              <w:rPr>
                <w:rFonts w:eastAsia="Calibri"/>
                <w:sz w:val="22"/>
                <w:szCs w:val="22"/>
              </w:rPr>
              <w:t>Regional NMC Committee</w:t>
            </w:r>
          </w:p>
          <w:p w14:paraId="539E9BE5" w14:textId="77777777" w:rsidR="009F1DAD" w:rsidRDefault="009F1DAD" w:rsidP="001C45F2">
            <w:pPr>
              <w:rPr>
                <w:rFonts w:eastAsia="Calibri"/>
                <w:sz w:val="22"/>
                <w:szCs w:val="22"/>
              </w:rPr>
            </w:pPr>
          </w:p>
          <w:p w14:paraId="69A196BC" w14:textId="77777777" w:rsidR="009F1DAD" w:rsidRDefault="009F1DAD" w:rsidP="001C45F2">
            <w:pPr>
              <w:rPr>
                <w:rFonts w:eastAsia="Calibri"/>
                <w:sz w:val="22"/>
                <w:szCs w:val="22"/>
              </w:rPr>
            </w:pPr>
          </w:p>
          <w:p w14:paraId="7E5289EE" w14:textId="77777777" w:rsidR="009F1DAD" w:rsidRDefault="009F1DAD" w:rsidP="001C45F2">
            <w:pPr>
              <w:rPr>
                <w:rFonts w:eastAsia="Calibri"/>
                <w:sz w:val="22"/>
                <w:szCs w:val="22"/>
              </w:rPr>
            </w:pPr>
          </w:p>
          <w:p w14:paraId="6AFEFC08" w14:textId="77777777" w:rsidR="009F1DAD" w:rsidRDefault="009F1DAD" w:rsidP="001C45F2">
            <w:pPr>
              <w:rPr>
                <w:rFonts w:eastAsia="Calibri"/>
                <w:sz w:val="22"/>
                <w:szCs w:val="22"/>
              </w:rPr>
            </w:pPr>
          </w:p>
          <w:p w14:paraId="43F39EE6" w14:textId="77777777" w:rsidR="009F1DAD" w:rsidRDefault="009F1DAD" w:rsidP="001C45F2">
            <w:pPr>
              <w:rPr>
                <w:rFonts w:eastAsia="Calibri"/>
                <w:sz w:val="22"/>
                <w:szCs w:val="22"/>
              </w:rPr>
            </w:pPr>
          </w:p>
          <w:p w14:paraId="2DF68C41" w14:textId="59AA1C01" w:rsidR="00A125AB" w:rsidRPr="00153D7F" w:rsidRDefault="00A125AB" w:rsidP="001C45F2">
            <w:pPr>
              <w:rPr>
                <w:rFonts w:eastAsia="Calibri"/>
                <w:sz w:val="22"/>
                <w:szCs w:val="22"/>
              </w:rPr>
            </w:pPr>
          </w:p>
        </w:tc>
        <w:tc>
          <w:tcPr>
            <w:tcW w:w="1712" w:type="dxa"/>
          </w:tcPr>
          <w:p w14:paraId="07EA275E" w14:textId="756B2B4D" w:rsidR="001C45F2" w:rsidRPr="00153D7F" w:rsidRDefault="001C45F2" w:rsidP="001C45F2">
            <w:pPr>
              <w:rPr>
                <w:rFonts w:eastAsia="Calibri"/>
                <w:sz w:val="22"/>
                <w:szCs w:val="22"/>
              </w:rPr>
            </w:pPr>
            <w:r w:rsidRPr="00153D7F">
              <w:rPr>
                <w:rFonts w:eastAsia="Calibri"/>
                <w:sz w:val="22"/>
                <w:szCs w:val="22"/>
              </w:rPr>
              <w:t>Annually</w:t>
            </w:r>
          </w:p>
          <w:p w14:paraId="666F6EF4" w14:textId="77ACE8D1" w:rsidR="001C45F2" w:rsidRPr="00153D7F" w:rsidRDefault="001C45F2" w:rsidP="001C45F2">
            <w:pPr>
              <w:rPr>
                <w:rFonts w:eastAsia="Calibri"/>
                <w:sz w:val="22"/>
                <w:szCs w:val="22"/>
              </w:rPr>
            </w:pPr>
          </w:p>
        </w:tc>
      </w:tr>
      <w:tr w:rsidR="001C45F2" w:rsidRPr="00153D7F" w14:paraId="208E0BEC" w14:textId="77777777" w:rsidTr="00490D3F">
        <w:trPr>
          <w:trHeight w:val="944"/>
        </w:trPr>
        <w:tc>
          <w:tcPr>
            <w:tcW w:w="3685" w:type="dxa"/>
            <w:vMerge/>
          </w:tcPr>
          <w:p w14:paraId="78265D2F" w14:textId="77777777" w:rsidR="001C45F2" w:rsidRPr="00153D7F" w:rsidRDefault="001C45F2" w:rsidP="001C45F2">
            <w:pPr>
              <w:rPr>
                <w:rFonts w:eastAsia="Calibri"/>
                <w:sz w:val="22"/>
                <w:szCs w:val="22"/>
              </w:rPr>
            </w:pPr>
          </w:p>
        </w:tc>
        <w:tc>
          <w:tcPr>
            <w:tcW w:w="5758" w:type="dxa"/>
            <w:vMerge/>
          </w:tcPr>
          <w:p w14:paraId="72D1D9E5" w14:textId="77777777" w:rsidR="001C45F2" w:rsidRPr="00153D7F" w:rsidRDefault="001C45F2" w:rsidP="001C45F2">
            <w:pPr>
              <w:rPr>
                <w:rFonts w:eastAsia="Calibri"/>
                <w:sz w:val="22"/>
                <w:szCs w:val="22"/>
              </w:rPr>
            </w:pPr>
          </w:p>
        </w:tc>
        <w:tc>
          <w:tcPr>
            <w:tcW w:w="2432" w:type="dxa"/>
          </w:tcPr>
          <w:p w14:paraId="232E5932" w14:textId="459217A2" w:rsidR="001C45F2" w:rsidRPr="00153D7F" w:rsidRDefault="001C45F2" w:rsidP="001C45F2">
            <w:pPr>
              <w:rPr>
                <w:rFonts w:eastAsia="Calibri"/>
                <w:sz w:val="22"/>
                <w:szCs w:val="22"/>
              </w:rPr>
            </w:pPr>
            <w:r w:rsidRPr="00153D7F">
              <w:rPr>
                <w:rFonts w:eastAsia="Calibri"/>
                <w:sz w:val="22"/>
                <w:szCs w:val="22"/>
              </w:rPr>
              <w:t>CMHPSM COO</w:t>
            </w:r>
          </w:p>
          <w:p w14:paraId="77A10FEA" w14:textId="2EB6C03E" w:rsidR="00A125AB" w:rsidRPr="00153D7F" w:rsidRDefault="001C45F2" w:rsidP="001C45F2">
            <w:pPr>
              <w:rPr>
                <w:rFonts w:eastAsia="Calibri"/>
                <w:sz w:val="22"/>
                <w:szCs w:val="22"/>
              </w:rPr>
            </w:pPr>
            <w:r w:rsidRPr="00153D7F">
              <w:rPr>
                <w:rFonts w:eastAsia="Calibri"/>
                <w:sz w:val="22"/>
                <w:szCs w:val="22"/>
              </w:rPr>
              <w:t>Regional NMC Committee</w:t>
            </w:r>
          </w:p>
        </w:tc>
        <w:tc>
          <w:tcPr>
            <w:tcW w:w="1712" w:type="dxa"/>
          </w:tcPr>
          <w:p w14:paraId="56622440" w14:textId="448349BB" w:rsidR="001C45F2" w:rsidRPr="00153D7F" w:rsidRDefault="001C45F2" w:rsidP="001C45F2">
            <w:pPr>
              <w:rPr>
                <w:rFonts w:eastAsia="Calibri"/>
                <w:sz w:val="22"/>
                <w:szCs w:val="22"/>
              </w:rPr>
            </w:pPr>
            <w:r w:rsidRPr="00153D7F">
              <w:rPr>
                <w:rFonts w:eastAsia="Calibri"/>
                <w:sz w:val="22"/>
                <w:szCs w:val="22"/>
              </w:rPr>
              <w:t xml:space="preserve">Semi Annually </w:t>
            </w:r>
          </w:p>
          <w:p w14:paraId="155C9CE9" w14:textId="545C5DA2" w:rsidR="001C45F2" w:rsidRPr="00153D7F" w:rsidRDefault="001C45F2" w:rsidP="001C45F2">
            <w:pPr>
              <w:rPr>
                <w:rFonts w:eastAsia="Calibri"/>
                <w:sz w:val="22"/>
                <w:szCs w:val="22"/>
              </w:rPr>
            </w:pPr>
            <w:r w:rsidRPr="00153D7F">
              <w:rPr>
                <w:rFonts w:eastAsia="Calibri"/>
                <w:sz w:val="22"/>
                <w:szCs w:val="22"/>
              </w:rPr>
              <w:t>May 202</w:t>
            </w:r>
            <w:r w:rsidR="00411F98">
              <w:rPr>
                <w:rFonts w:eastAsia="Calibri"/>
                <w:sz w:val="22"/>
                <w:szCs w:val="22"/>
              </w:rPr>
              <w:t>5</w:t>
            </w:r>
          </w:p>
          <w:p w14:paraId="78EC693C" w14:textId="500A3AE9" w:rsidR="001C45F2" w:rsidRPr="00153D7F" w:rsidRDefault="001C45F2" w:rsidP="00A125AB">
            <w:pPr>
              <w:rPr>
                <w:rFonts w:eastAsia="Calibri"/>
                <w:sz w:val="22"/>
                <w:szCs w:val="22"/>
              </w:rPr>
            </w:pPr>
            <w:r w:rsidRPr="00153D7F">
              <w:rPr>
                <w:rFonts w:eastAsia="Calibri"/>
                <w:sz w:val="22"/>
                <w:szCs w:val="22"/>
              </w:rPr>
              <w:t>November 202</w:t>
            </w:r>
            <w:r w:rsidR="00411F98">
              <w:rPr>
                <w:rFonts w:eastAsia="Calibri"/>
                <w:sz w:val="22"/>
                <w:szCs w:val="22"/>
              </w:rPr>
              <w:t>5</w:t>
            </w:r>
          </w:p>
        </w:tc>
      </w:tr>
      <w:tr w:rsidR="001C45F2" w:rsidRPr="00153D7F" w14:paraId="4CEA854E" w14:textId="77777777" w:rsidTr="5613AA05">
        <w:trPr>
          <w:trHeight w:val="980"/>
        </w:trPr>
        <w:tc>
          <w:tcPr>
            <w:tcW w:w="3685" w:type="dxa"/>
            <w:vMerge/>
          </w:tcPr>
          <w:p w14:paraId="1A9E0584" w14:textId="77777777" w:rsidR="001C45F2" w:rsidRPr="00153D7F" w:rsidRDefault="001C45F2" w:rsidP="001C45F2">
            <w:pPr>
              <w:rPr>
                <w:rFonts w:eastAsia="Calibri"/>
                <w:sz w:val="22"/>
                <w:szCs w:val="22"/>
              </w:rPr>
            </w:pPr>
          </w:p>
        </w:tc>
        <w:tc>
          <w:tcPr>
            <w:tcW w:w="5758" w:type="dxa"/>
            <w:vMerge/>
          </w:tcPr>
          <w:p w14:paraId="3B4650B3" w14:textId="77777777" w:rsidR="001C45F2" w:rsidRPr="00153D7F" w:rsidRDefault="001C45F2" w:rsidP="001C45F2">
            <w:pPr>
              <w:rPr>
                <w:rFonts w:eastAsia="Calibri"/>
                <w:sz w:val="22"/>
                <w:szCs w:val="22"/>
              </w:rPr>
            </w:pPr>
          </w:p>
        </w:tc>
        <w:tc>
          <w:tcPr>
            <w:tcW w:w="2432" w:type="dxa"/>
          </w:tcPr>
          <w:p w14:paraId="5D2CF665" w14:textId="77777777" w:rsidR="001C45F2" w:rsidRPr="00153D7F" w:rsidRDefault="001C45F2" w:rsidP="001C45F2">
            <w:pPr>
              <w:rPr>
                <w:rFonts w:eastAsia="Calibri"/>
                <w:sz w:val="22"/>
                <w:szCs w:val="22"/>
              </w:rPr>
            </w:pPr>
            <w:r w:rsidRPr="00153D7F">
              <w:rPr>
                <w:rFonts w:eastAsia="Calibri"/>
                <w:sz w:val="22"/>
                <w:szCs w:val="22"/>
              </w:rPr>
              <w:t>CMHPSM COO</w:t>
            </w:r>
          </w:p>
          <w:p w14:paraId="1392C244" w14:textId="03EBD38D" w:rsidR="001C45F2" w:rsidRPr="00153D7F" w:rsidRDefault="001C45F2" w:rsidP="001C45F2">
            <w:pPr>
              <w:rPr>
                <w:rFonts w:eastAsia="Calibri"/>
                <w:sz w:val="22"/>
                <w:szCs w:val="22"/>
              </w:rPr>
            </w:pPr>
            <w:r w:rsidRPr="00153D7F">
              <w:rPr>
                <w:rFonts w:eastAsia="Calibri"/>
                <w:sz w:val="22"/>
                <w:szCs w:val="22"/>
              </w:rPr>
              <w:t>Regional NMC Committee</w:t>
            </w:r>
          </w:p>
        </w:tc>
        <w:tc>
          <w:tcPr>
            <w:tcW w:w="1712" w:type="dxa"/>
          </w:tcPr>
          <w:p w14:paraId="00335903" w14:textId="33B3391C" w:rsidR="001C45F2" w:rsidRPr="00153D7F" w:rsidRDefault="001C45F2" w:rsidP="001C45F2">
            <w:pPr>
              <w:rPr>
                <w:rFonts w:eastAsia="Calibri"/>
                <w:sz w:val="22"/>
                <w:szCs w:val="22"/>
              </w:rPr>
            </w:pPr>
            <w:r w:rsidRPr="00153D7F">
              <w:rPr>
                <w:rFonts w:eastAsia="Calibri"/>
                <w:sz w:val="22"/>
                <w:szCs w:val="22"/>
              </w:rPr>
              <w:t>Quarterly reporting</w:t>
            </w:r>
          </w:p>
        </w:tc>
      </w:tr>
      <w:tr w:rsidR="001C45F2" w:rsidRPr="00153D7F" w14:paraId="177EB32D" w14:textId="77777777" w:rsidTr="5613AA05">
        <w:tc>
          <w:tcPr>
            <w:tcW w:w="3685" w:type="dxa"/>
          </w:tcPr>
          <w:p w14:paraId="263E6570" w14:textId="660EDC14" w:rsidR="001C45F2" w:rsidRPr="00153D7F" w:rsidRDefault="001C45F2" w:rsidP="001C45F2">
            <w:pPr>
              <w:rPr>
                <w:rFonts w:eastAsia="Calibri"/>
                <w:sz w:val="22"/>
                <w:szCs w:val="22"/>
              </w:rPr>
            </w:pPr>
            <w:r w:rsidRPr="00153D7F">
              <w:rPr>
                <w:rFonts w:eastAsia="Calibri"/>
                <w:sz w:val="22"/>
                <w:szCs w:val="22"/>
              </w:rPr>
              <w:t>Licensed providers will demonstrate an increase in compliance with staff qualifications, credentialing and recredentialing requirements.</w:t>
            </w:r>
          </w:p>
        </w:tc>
        <w:tc>
          <w:tcPr>
            <w:tcW w:w="5758" w:type="dxa"/>
          </w:tcPr>
          <w:p w14:paraId="42C646F0" w14:textId="7AAE30CD" w:rsidR="001C45F2" w:rsidRPr="00153D7F" w:rsidRDefault="001C45F2" w:rsidP="001C45F2">
            <w:pPr>
              <w:rPr>
                <w:rFonts w:eastAsia="Calibri"/>
                <w:sz w:val="22"/>
                <w:szCs w:val="22"/>
              </w:rPr>
            </w:pPr>
            <w:r w:rsidRPr="00153D7F">
              <w:rPr>
                <w:rFonts w:eastAsia="Calibri"/>
                <w:sz w:val="22"/>
                <w:szCs w:val="22"/>
              </w:rPr>
              <w:t xml:space="preserve">CMHPSM Oversight and monitoring during CMHSP and </w:t>
            </w:r>
            <w:r w:rsidR="00A15C88">
              <w:rPr>
                <w:rFonts w:eastAsia="Calibri"/>
                <w:sz w:val="22"/>
                <w:szCs w:val="22"/>
              </w:rPr>
              <w:t>SUS</w:t>
            </w:r>
            <w:r w:rsidRPr="00153D7F">
              <w:rPr>
                <w:rFonts w:eastAsia="Calibri"/>
                <w:sz w:val="22"/>
                <w:szCs w:val="22"/>
              </w:rPr>
              <w:t xml:space="preserve"> Provider reviews of delegated functions.</w:t>
            </w:r>
          </w:p>
        </w:tc>
        <w:tc>
          <w:tcPr>
            <w:tcW w:w="2432" w:type="dxa"/>
          </w:tcPr>
          <w:p w14:paraId="1F2F5B91" w14:textId="77777777" w:rsidR="004F4B8F" w:rsidRDefault="001C45F2" w:rsidP="001C45F2">
            <w:pPr>
              <w:rPr>
                <w:rFonts w:eastAsia="Calibri"/>
                <w:sz w:val="22"/>
                <w:szCs w:val="22"/>
              </w:rPr>
            </w:pPr>
            <w:r w:rsidRPr="00153D7F">
              <w:rPr>
                <w:rFonts w:eastAsia="Calibri"/>
                <w:sz w:val="22"/>
                <w:szCs w:val="22"/>
              </w:rPr>
              <w:t>CMHPSM COO</w:t>
            </w:r>
          </w:p>
          <w:p w14:paraId="52D8FADF" w14:textId="55B67CA5" w:rsidR="001C45F2" w:rsidRPr="00153D7F" w:rsidRDefault="001C45F2" w:rsidP="001C45F2">
            <w:pPr>
              <w:rPr>
                <w:rFonts w:eastAsia="Calibri"/>
                <w:sz w:val="22"/>
                <w:szCs w:val="22"/>
              </w:rPr>
            </w:pPr>
            <w:r w:rsidRPr="00153D7F">
              <w:rPr>
                <w:rFonts w:eastAsia="Calibri"/>
                <w:sz w:val="22"/>
                <w:szCs w:val="22"/>
              </w:rPr>
              <w:t xml:space="preserve">CMHPSM </w:t>
            </w:r>
            <w:r w:rsidR="00A15C88">
              <w:rPr>
                <w:rFonts w:eastAsia="Calibri"/>
                <w:sz w:val="22"/>
                <w:szCs w:val="22"/>
              </w:rPr>
              <w:t>SUS</w:t>
            </w:r>
            <w:r w:rsidRPr="00153D7F">
              <w:rPr>
                <w:rFonts w:eastAsia="Calibri"/>
                <w:sz w:val="22"/>
                <w:szCs w:val="22"/>
              </w:rPr>
              <w:t xml:space="preserve"> Director</w:t>
            </w:r>
          </w:p>
          <w:p w14:paraId="4B9C4971" w14:textId="658CEBD1" w:rsidR="001C45F2" w:rsidRPr="00153D7F" w:rsidRDefault="001C45F2" w:rsidP="001C45F2">
            <w:pPr>
              <w:rPr>
                <w:rFonts w:eastAsia="Calibri"/>
                <w:sz w:val="22"/>
                <w:szCs w:val="22"/>
              </w:rPr>
            </w:pPr>
            <w:r w:rsidRPr="00153D7F">
              <w:rPr>
                <w:rFonts w:eastAsia="Calibri"/>
                <w:sz w:val="22"/>
                <w:szCs w:val="22"/>
              </w:rPr>
              <w:t>Regional NMC Committee</w:t>
            </w:r>
          </w:p>
        </w:tc>
        <w:tc>
          <w:tcPr>
            <w:tcW w:w="1712" w:type="dxa"/>
          </w:tcPr>
          <w:p w14:paraId="45BA4F3D" w14:textId="1A94A37E" w:rsidR="001C45F2" w:rsidRPr="00153D7F" w:rsidRDefault="001C45F2" w:rsidP="001C45F2">
            <w:pPr>
              <w:rPr>
                <w:rFonts w:eastAsia="Calibri"/>
                <w:sz w:val="22"/>
                <w:szCs w:val="22"/>
              </w:rPr>
            </w:pPr>
            <w:r w:rsidRPr="00153D7F">
              <w:rPr>
                <w:rFonts w:eastAsia="Calibri"/>
                <w:sz w:val="22"/>
                <w:szCs w:val="22"/>
              </w:rPr>
              <w:t>Annually</w:t>
            </w:r>
          </w:p>
        </w:tc>
      </w:tr>
      <w:tr w:rsidR="001C45F2" w:rsidRPr="00153D7F" w14:paraId="64F7880A" w14:textId="77777777" w:rsidTr="5613AA05">
        <w:tc>
          <w:tcPr>
            <w:tcW w:w="3685" w:type="dxa"/>
          </w:tcPr>
          <w:p w14:paraId="76E64DAE" w14:textId="488D4CC6" w:rsidR="001C45F2" w:rsidRPr="00153D7F" w:rsidRDefault="001C45F2" w:rsidP="001C45F2">
            <w:pPr>
              <w:rPr>
                <w:rFonts w:eastAsia="Calibri"/>
                <w:sz w:val="22"/>
                <w:szCs w:val="22"/>
              </w:rPr>
            </w:pPr>
            <w:r w:rsidRPr="00153D7F">
              <w:rPr>
                <w:rFonts w:eastAsia="Calibri"/>
                <w:sz w:val="22"/>
                <w:szCs w:val="22"/>
              </w:rPr>
              <w:t>Non-licensed providers will demonstrate an increase in compliance with staff qualifications, and training requirements.</w:t>
            </w:r>
          </w:p>
        </w:tc>
        <w:tc>
          <w:tcPr>
            <w:tcW w:w="5758" w:type="dxa"/>
          </w:tcPr>
          <w:p w14:paraId="7C3EFC60" w14:textId="404A5E06" w:rsidR="001C45F2" w:rsidRPr="00153D7F" w:rsidRDefault="001C45F2" w:rsidP="001C45F2">
            <w:pPr>
              <w:rPr>
                <w:rFonts w:eastAsia="Calibri"/>
                <w:sz w:val="22"/>
                <w:szCs w:val="22"/>
              </w:rPr>
            </w:pPr>
            <w:r w:rsidRPr="00153D7F">
              <w:rPr>
                <w:rFonts w:eastAsia="Calibri"/>
                <w:sz w:val="22"/>
                <w:szCs w:val="22"/>
              </w:rPr>
              <w:t xml:space="preserve">CMHPSM Oversight and monitoring during CMHSP and </w:t>
            </w:r>
            <w:r w:rsidR="00A15C88">
              <w:rPr>
                <w:rFonts w:eastAsia="Calibri"/>
                <w:sz w:val="22"/>
                <w:szCs w:val="22"/>
              </w:rPr>
              <w:t>SUS</w:t>
            </w:r>
            <w:r w:rsidRPr="00153D7F">
              <w:rPr>
                <w:rFonts w:eastAsia="Calibri"/>
                <w:sz w:val="22"/>
                <w:szCs w:val="22"/>
              </w:rPr>
              <w:t xml:space="preserve"> Provider reviews of delegated functions.</w:t>
            </w:r>
          </w:p>
        </w:tc>
        <w:tc>
          <w:tcPr>
            <w:tcW w:w="2432" w:type="dxa"/>
          </w:tcPr>
          <w:p w14:paraId="253B0F7F" w14:textId="77777777" w:rsidR="001C45F2" w:rsidRPr="00153D7F" w:rsidRDefault="001C45F2" w:rsidP="001C45F2">
            <w:pPr>
              <w:rPr>
                <w:rFonts w:eastAsia="Calibri"/>
                <w:sz w:val="22"/>
                <w:szCs w:val="22"/>
              </w:rPr>
            </w:pPr>
            <w:r w:rsidRPr="00153D7F">
              <w:rPr>
                <w:rFonts w:eastAsia="Calibri"/>
                <w:sz w:val="22"/>
                <w:szCs w:val="22"/>
              </w:rPr>
              <w:t>CMHPSM COO</w:t>
            </w:r>
          </w:p>
          <w:p w14:paraId="33D8F7F2" w14:textId="75B0CC36" w:rsidR="001C45F2" w:rsidRPr="00153D7F" w:rsidRDefault="001C45F2" w:rsidP="001C45F2">
            <w:pPr>
              <w:rPr>
                <w:rFonts w:eastAsia="Calibri"/>
                <w:sz w:val="22"/>
                <w:szCs w:val="22"/>
              </w:rPr>
            </w:pPr>
            <w:r w:rsidRPr="00153D7F">
              <w:rPr>
                <w:rFonts w:eastAsia="Calibri"/>
                <w:sz w:val="22"/>
                <w:szCs w:val="22"/>
              </w:rPr>
              <w:t xml:space="preserve">CMHPSM </w:t>
            </w:r>
            <w:r w:rsidR="00A15C88">
              <w:rPr>
                <w:rFonts w:eastAsia="Calibri"/>
                <w:sz w:val="22"/>
                <w:szCs w:val="22"/>
              </w:rPr>
              <w:t>SUS</w:t>
            </w:r>
            <w:r w:rsidRPr="00153D7F">
              <w:rPr>
                <w:rFonts w:eastAsia="Calibri"/>
                <w:sz w:val="22"/>
                <w:szCs w:val="22"/>
              </w:rPr>
              <w:t xml:space="preserve"> Director</w:t>
            </w:r>
          </w:p>
          <w:p w14:paraId="1764EBEF" w14:textId="737CF05A" w:rsidR="001C45F2" w:rsidRPr="00153D7F" w:rsidRDefault="001C45F2" w:rsidP="001C45F2">
            <w:pPr>
              <w:rPr>
                <w:rFonts w:eastAsia="Calibri"/>
                <w:sz w:val="22"/>
                <w:szCs w:val="22"/>
              </w:rPr>
            </w:pPr>
            <w:r w:rsidRPr="00153D7F">
              <w:rPr>
                <w:rFonts w:eastAsia="Calibri"/>
                <w:sz w:val="22"/>
                <w:szCs w:val="22"/>
              </w:rPr>
              <w:t>Regional NMC Committee</w:t>
            </w:r>
          </w:p>
        </w:tc>
        <w:tc>
          <w:tcPr>
            <w:tcW w:w="1712" w:type="dxa"/>
          </w:tcPr>
          <w:p w14:paraId="15BBE972" w14:textId="1ED8CC7F" w:rsidR="001C45F2" w:rsidRPr="00153D7F" w:rsidRDefault="001C45F2" w:rsidP="001C45F2">
            <w:pPr>
              <w:rPr>
                <w:rFonts w:eastAsia="Calibri"/>
                <w:sz w:val="22"/>
                <w:szCs w:val="22"/>
              </w:rPr>
            </w:pPr>
            <w:r w:rsidRPr="00153D7F">
              <w:rPr>
                <w:rFonts w:eastAsia="Calibri"/>
                <w:sz w:val="22"/>
                <w:szCs w:val="22"/>
              </w:rPr>
              <w:t>Annually</w:t>
            </w:r>
          </w:p>
        </w:tc>
      </w:tr>
    </w:tbl>
    <w:p w14:paraId="7C76E60D" w14:textId="344D7C05" w:rsidR="00156B1C" w:rsidRPr="00153D7F" w:rsidRDefault="00156B1C" w:rsidP="00156B1C">
      <w:pPr>
        <w:jc w:val="both"/>
        <w:rPr>
          <w:rFonts w:eastAsia="Calibri"/>
          <w:sz w:val="22"/>
          <w:szCs w:val="22"/>
        </w:rPr>
      </w:pPr>
    </w:p>
    <w:p w14:paraId="0FF94C0E" w14:textId="77777777" w:rsidR="009F1DAD" w:rsidRDefault="009F1DAD">
      <w:pPr>
        <w:spacing w:after="160" w:line="259" w:lineRule="auto"/>
        <w:rPr>
          <w:rFonts w:eastAsia="Calibri"/>
          <w:b/>
          <w:bCs/>
          <w:sz w:val="26"/>
          <w:szCs w:val="26"/>
        </w:rPr>
      </w:pPr>
      <w:r>
        <w:rPr>
          <w:rFonts w:eastAsia="Calibri"/>
        </w:rPr>
        <w:br w:type="page"/>
      </w:r>
    </w:p>
    <w:p w14:paraId="20DD9496" w14:textId="452DFABF" w:rsidR="00E73CC9" w:rsidRPr="0038083E" w:rsidRDefault="00032C24" w:rsidP="0038083E">
      <w:pPr>
        <w:pStyle w:val="Heading3"/>
        <w:tabs>
          <w:tab w:val="clear" w:pos="810"/>
          <w:tab w:val="num" w:pos="90"/>
        </w:tabs>
        <w:ind w:left="360" w:hanging="360"/>
        <w:rPr>
          <w:rFonts w:ascii="Times New Roman" w:eastAsia="Calibri" w:hAnsi="Times New Roman" w:cs="Times New Roman"/>
          <w:sz w:val="28"/>
          <w:szCs w:val="28"/>
        </w:rPr>
      </w:pPr>
      <w:bookmarkStart w:id="69" w:name="_Toc191469687"/>
      <w:r w:rsidRPr="0038083E">
        <w:rPr>
          <w:rFonts w:ascii="Times New Roman" w:eastAsia="Calibri" w:hAnsi="Times New Roman" w:cs="Times New Roman"/>
          <w:sz w:val="28"/>
          <w:szCs w:val="28"/>
        </w:rPr>
        <w:lastRenderedPageBreak/>
        <w:t xml:space="preserve">Figure 2. </w:t>
      </w:r>
      <w:r w:rsidR="00223CF3" w:rsidRPr="0038083E">
        <w:rPr>
          <w:rFonts w:ascii="Times New Roman" w:eastAsia="Calibri" w:hAnsi="Times New Roman" w:cs="Times New Roman"/>
          <w:sz w:val="28"/>
          <w:szCs w:val="28"/>
        </w:rPr>
        <w:t>FY2</w:t>
      </w:r>
      <w:r w:rsidR="00411F98" w:rsidRPr="0038083E">
        <w:rPr>
          <w:rFonts w:ascii="Times New Roman" w:eastAsia="Calibri" w:hAnsi="Times New Roman" w:cs="Times New Roman"/>
          <w:sz w:val="28"/>
          <w:szCs w:val="28"/>
        </w:rPr>
        <w:t>5</w:t>
      </w:r>
      <w:r w:rsidR="00E73CC9" w:rsidRPr="0038083E">
        <w:rPr>
          <w:rFonts w:ascii="Times New Roman" w:eastAsia="Calibri" w:hAnsi="Times New Roman" w:cs="Times New Roman"/>
          <w:sz w:val="28"/>
          <w:szCs w:val="28"/>
        </w:rPr>
        <w:t xml:space="preserve"> </w:t>
      </w:r>
      <w:r w:rsidR="003B5CE3" w:rsidRPr="0038083E">
        <w:rPr>
          <w:rFonts w:ascii="Times New Roman" w:eastAsia="Calibri" w:hAnsi="Times New Roman" w:cs="Times New Roman"/>
          <w:sz w:val="28"/>
          <w:szCs w:val="28"/>
        </w:rPr>
        <w:t>Performance</w:t>
      </w:r>
      <w:r w:rsidR="00E73CC9" w:rsidRPr="0038083E">
        <w:rPr>
          <w:rFonts w:ascii="Times New Roman" w:eastAsia="Calibri" w:hAnsi="Times New Roman" w:cs="Times New Roman"/>
          <w:sz w:val="28"/>
          <w:szCs w:val="28"/>
        </w:rPr>
        <w:t xml:space="preserve"> Measure</w:t>
      </w:r>
      <w:r w:rsidRPr="0038083E">
        <w:rPr>
          <w:rFonts w:ascii="Times New Roman" w:eastAsia="Calibri" w:hAnsi="Times New Roman" w:cs="Times New Roman"/>
          <w:sz w:val="28"/>
          <w:szCs w:val="28"/>
        </w:rPr>
        <w:t>s</w:t>
      </w:r>
      <w:bookmarkEnd w:id="69"/>
      <w:r w:rsidR="001A33EB" w:rsidRPr="0038083E">
        <w:rPr>
          <w:rFonts w:ascii="Times New Roman" w:eastAsia="Calibri" w:hAnsi="Times New Roman" w:cs="Times New Roman"/>
          <w:sz w:val="28"/>
          <w:szCs w:val="28"/>
        </w:rPr>
        <w:t xml:space="preserve"> </w:t>
      </w:r>
    </w:p>
    <w:p w14:paraId="69BC34A0" w14:textId="77777777" w:rsidR="0086638C" w:rsidRPr="00153D7F" w:rsidRDefault="00B502CF" w:rsidP="0086638C">
      <w:pPr>
        <w:shd w:val="clear" w:color="auto" w:fill="C5E0B3" w:themeFill="accent6" w:themeFillTint="66"/>
        <w:jc w:val="both"/>
        <w:rPr>
          <w:rFonts w:eastAsia="Calibri"/>
        </w:rPr>
      </w:pPr>
      <w:r w:rsidRPr="00153D7F">
        <w:rPr>
          <w:rFonts w:eastAsia="Calibri"/>
        </w:rPr>
        <w:t xml:space="preserve">Performance </w:t>
      </w:r>
      <w:r w:rsidR="0086638C" w:rsidRPr="00153D7F">
        <w:rPr>
          <w:rFonts w:eastAsia="Calibri"/>
        </w:rPr>
        <w:t xml:space="preserve">measures </w:t>
      </w:r>
      <w:r w:rsidRPr="00153D7F">
        <w:rPr>
          <w:rFonts w:eastAsia="Calibri"/>
        </w:rPr>
        <w:t>that are new or revised from the previous fiscal year are highlighted in green.</w:t>
      </w:r>
    </w:p>
    <w:p w14:paraId="7C8A849C" w14:textId="3565E9DD" w:rsidR="007D3E42" w:rsidRPr="00153D7F" w:rsidRDefault="0086638C" w:rsidP="007D3E42">
      <w:pPr>
        <w:jc w:val="both"/>
        <w:rPr>
          <w:rFonts w:eastAsia="Calibri"/>
        </w:rPr>
      </w:pPr>
      <w:r w:rsidRPr="6E20DF83">
        <w:rPr>
          <w:rFonts w:eastAsia="Calibri"/>
        </w:rPr>
        <w:t>*</w:t>
      </w:r>
      <w:r w:rsidR="007D3E42" w:rsidRPr="6E20DF83">
        <w:rPr>
          <w:rFonts w:eastAsia="Calibri"/>
        </w:rPr>
        <w:t>MDHHS 2023-2026 C</w:t>
      </w:r>
      <w:r w:rsidR="00BC3E5B" w:rsidRPr="6E20DF83">
        <w:rPr>
          <w:rFonts w:eastAsia="Calibri"/>
        </w:rPr>
        <w:t xml:space="preserve">ontinuous </w:t>
      </w:r>
      <w:r w:rsidR="007D3E42" w:rsidRPr="6E20DF83">
        <w:rPr>
          <w:rFonts w:eastAsia="Calibri"/>
        </w:rPr>
        <w:t>Q</w:t>
      </w:r>
      <w:r w:rsidR="00BC3E5B" w:rsidRPr="6E20DF83">
        <w:rPr>
          <w:rFonts w:eastAsia="Calibri"/>
        </w:rPr>
        <w:t xml:space="preserve">uality </w:t>
      </w:r>
      <w:r w:rsidR="007D3E42" w:rsidRPr="6E20DF83">
        <w:rPr>
          <w:rFonts w:eastAsia="Calibri"/>
        </w:rPr>
        <w:t>S</w:t>
      </w:r>
      <w:r w:rsidR="00110F25" w:rsidRPr="6E20DF83">
        <w:rPr>
          <w:rFonts w:eastAsia="Calibri"/>
        </w:rPr>
        <w:t>trategy (CQS)</w:t>
      </w:r>
      <w:r w:rsidR="007D3E42" w:rsidRPr="6E20DF83">
        <w:rPr>
          <w:rFonts w:eastAsia="Calibri"/>
        </w:rPr>
        <w:t xml:space="preserve"> Goals:</w:t>
      </w:r>
    </w:p>
    <w:p w14:paraId="690E58B1" w14:textId="77777777" w:rsidR="007D3E42" w:rsidRPr="00153D7F" w:rsidRDefault="007D3E42" w:rsidP="007D3E42">
      <w:pPr>
        <w:jc w:val="both"/>
        <w:rPr>
          <w:rFonts w:eastAsia="Calibri"/>
        </w:rPr>
      </w:pPr>
      <w:r w:rsidRPr="00153D7F">
        <w:rPr>
          <w:rFonts w:eastAsia="Calibri"/>
        </w:rPr>
        <w:t>Goal #1: Ensure high quality and high levels of access to care.</w:t>
      </w:r>
    </w:p>
    <w:p w14:paraId="666D8099" w14:textId="77777777" w:rsidR="007D3E42" w:rsidRPr="00153D7F" w:rsidRDefault="007D3E42" w:rsidP="007D3E42">
      <w:pPr>
        <w:jc w:val="both"/>
        <w:rPr>
          <w:rFonts w:eastAsia="Calibri"/>
        </w:rPr>
      </w:pPr>
      <w:r w:rsidRPr="00153D7F">
        <w:rPr>
          <w:rFonts w:eastAsia="Calibri"/>
        </w:rPr>
        <w:t>Goal #2: Strengthen person and family-centered approaches.</w:t>
      </w:r>
    </w:p>
    <w:p w14:paraId="11EB68EB" w14:textId="77777777" w:rsidR="007D3E42" w:rsidRPr="00153D7F" w:rsidRDefault="007D3E42" w:rsidP="007D3E42">
      <w:pPr>
        <w:jc w:val="both"/>
        <w:rPr>
          <w:rFonts w:eastAsia="Calibri"/>
        </w:rPr>
      </w:pPr>
      <w:r w:rsidRPr="00153D7F">
        <w:rPr>
          <w:rFonts w:eastAsia="Calibri"/>
        </w:rPr>
        <w:t>Goal #3: Promote effective care coordination and communication of care among managed care programs, providers, and stakeholders (internal and external).</w:t>
      </w:r>
    </w:p>
    <w:p w14:paraId="0F24B21A" w14:textId="77777777" w:rsidR="007D3E42" w:rsidRPr="00153D7F" w:rsidRDefault="007D3E42" w:rsidP="007D3E42">
      <w:pPr>
        <w:jc w:val="both"/>
        <w:rPr>
          <w:rFonts w:eastAsia="Calibri"/>
        </w:rPr>
      </w:pPr>
      <w:r w:rsidRPr="00153D7F">
        <w:rPr>
          <w:rFonts w:eastAsia="Calibri"/>
        </w:rPr>
        <w:t>Goal #4: Reduce racial and ethnic disparities in healthcare and health outcomes.</w:t>
      </w:r>
    </w:p>
    <w:p w14:paraId="0DD141CD" w14:textId="77777777" w:rsidR="007D3E42" w:rsidRPr="00153D7F" w:rsidRDefault="007D3E42" w:rsidP="007D3E42">
      <w:pPr>
        <w:jc w:val="both"/>
        <w:rPr>
          <w:rFonts w:eastAsia="Calibri"/>
        </w:rPr>
      </w:pPr>
      <w:r w:rsidRPr="00153D7F">
        <w:rPr>
          <w:rFonts w:eastAsia="Calibri"/>
        </w:rPr>
        <w:t>Goal #5: Improve quality outcomes through value-based initiatives and payment reform.</w:t>
      </w:r>
    </w:p>
    <w:p w14:paraId="4E2BE56A" w14:textId="2FD60B59" w:rsidR="00FB5308" w:rsidRPr="00153D7F" w:rsidRDefault="00FB5308" w:rsidP="00156B1C">
      <w:pPr>
        <w:jc w:val="both"/>
        <w:rPr>
          <w:rFonts w:eastAsia="Calibri"/>
          <w:sz w:val="22"/>
          <w:szCs w:val="22"/>
        </w:rPr>
      </w:pPr>
    </w:p>
    <w:tbl>
      <w:tblPr>
        <w:tblStyle w:val="TableGrid"/>
        <w:tblW w:w="13705" w:type="dxa"/>
        <w:tblInd w:w="-365" w:type="dxa"/>
        <w:tblLook w:val="04A0" w:firstRow="1" w:lastRow="0" w:firstColumn="1" w:lastColumn="0" w:noHBand="0" w:noVBand="1"/>
      </w:tblPr>
      <w:tblGrid>
        <w:gridCol w:w="1620"/>
        <w:gridCol w:w="7796"/>
        <w:gridCol w:w="1593"/>
        <w:gridCol w:w="1707"/>
        <w:gridCol w:w="989"/>
      </w:tblGrid>
      <w:tr w:rsidR="00110F25" w:rsidRPr="00153D7F" w14:paraId="7564CEA9" w14:textId="0170C9E8" w:rsidTr="00AE2E86">
        <w:trPr>
          <w:trHeight w:val="300"/>
        </w:trPr>
        <w:tc>
          <w:tcPr>
            <w:tcW w:w="1620" w:type="dxa"/>
            <w:shd w:val="clear" w:color="auto" w:fill="D9E2F3" w:themeFill="accent1" w:themeFillTint="33"/>
            <w:vAlign w:val="center"/>
          </w:tcPr>
          <w:p w14:paraId="197BBDA7" w14:textId="743BCE4A" w:rsidR="005F216B" w:rsidRPr="00153D7F" w:rsidRDefault="0086638C" w:rsidP="009F1DAD">
            <w:pPr>
              <w:jc w:val="center"/>
              <w:rPr>
                <w:rFonts w:eastAsia="Calibri"/>
                <w:b/>
                <w:bCs/>
                <w:sz w:val="22"/>
                <w:szCs w:val="22"/>
              </w:rPr>
            </w:pPr>
            <w:bookmarkStart w:id="70" w:name="_Hlk131521207"/>
            <w:r w:rsidRPr="00153D7F">
              <w:rPr>
                <w:rFonts w:eastAsia="Calibri"/>
                <w:b/>
                <w:bCs/>
                <w:sz w:val="22"/>
                <w:szCs w:val="22"/>
              </w:rPr>
              <w:t>*</w:t>
            </w:r>
            <w:r w:rsidR="00110F25" w:rsidRPr="00153D7F">
              <w:rPr>
                <w:rFonts w:eastAsia="Calibri"/>
                <w:b/>
                <w:bCs/>
                <w:sz w:val="22"/>
                <w:szCs w:val="22"/>
              </w:rPr>
              <w:t xml:space="preserve">Continuous </w:t>
            </w:r>
            <w:r w:rsidR="00B94C93" w:rsidRPr="00153D7F">
              <w:rPr>
                <w:rFonts w:eastAsia="Calibri"/>
                <w:b/>
                <w:bCs/>
                <w:sz w:val="22"/>
                <w:szCs w:val="22"/>
              </w:rPr>
              <w:t>Quality Strategy Goal</w:t>
            </w:r>
            <w:r w:rsidR="005F216B" w:rsidRPr="00153D7F">
              <w:rPr>
                <w:rFonts w:eastAsia="Calibri"/>
                <w:b/>
                <w:bCs/>
                <w:sz w:val="22"/>
                <w:szCs w:val="22"/>
              </w:rPr>
              <w:t>(s)</w:t>
            </w:r>
          </w:p>
        </w:tc>
        <w:tc>
          <w:tcPr>
            <w:tcW w:w="7796" w:type="dxa"/>
            <w:shd w:val="clear" w:color="auto" w:fill="D9E2F3" w:themeFill="accent1" w:themeFillTint="33"/>
            <w:vAlign w:val="center"/>
          </w:tcPr>
          <w:p w14:paraId="3B27731B" w14:textId="78017760" w:rsidR="005F216B" w:rsidRPr="00153D7F" w:rsidRDefault="005F216B" w:rsidP="009F1DAD">
            <w:pPr>
              <w:jc w:val="center"/>
              <w:rPr>
                <w:rFonts w:eastAsia="Calibri"/>
                <w:b/>
                <w:bCs/>
                <w:sz w:val="22"/>
                <w:szCs w:val="22"/>
              </w:rPr>
            </w:pPr>
            <w:r w:rsidRPr="00153D7F">
              <w:rPr>
                <w:rFonts w:eastAsia="Calibri"/>
                <w:b/>
                <w:bCs/>
                <w:sz w:val="22"/>
                <w:szCs w:val="22"/>
              </w:rPr>
              <w:t>Michigan Mission Based Performance Indicator System</w:t>
            </w:r>
          </w:p>
        </w:tc>
        <w:tc>
          <w:tcPr>
            <w:tcW w:w="1593" w:type="dxa"/>
            <w:shd w:val="clear" w:color="auto" w:fill="D9E2F3" w:themeFill="accent1" w:themeFillTint="33"/>
            <w:vAlign w:val="center"/>
          </w:tcPr>
          <w:p w14:paraId="3307F927" w14:textId="01DD2CF7" w:rsidR="005F216B" w:rsidRPr="00153D7F" w:rsidRDefault="005F216B" w:rsidP="009F1DAD">
            <w:pPr>
              <w:jc w:val="center"/>
              <w:rPr>
                <w:rFonts w:eastAsia="Calibri"/>
                <w:b/>
                <w:bCs/>
                <w:sz w:val="22"/>
                <w:szCs w:val="22"/>
              </w:rPr>
            </w:pPr>
            <w:r w:rsidRPr="00153D7F">
              <w:rPr>
                <w:rFonts w:eastAsia="Calibri"/>
                <w:b/>
                <w:bCs/>
                <w:sz w:val="22"/>
                <w:szCs w:val="22"/>
              </w:rPr>
              <w:t>Committee/ Council</w:t>
            </w:r>
          </w:p>
          <w:p w14:paraId="73779890" w14:textId="77777777" w:rsidR="005F216B" w:rsidRPr="00153D7F" w:rsidRDefault="005F216B" w:rsidP="009F1DAD">
            <w:pPr>
              <w:jc w:val="center"/>
              <w:rPr>
                <w:rFonts w:eastAsia="Calibri"/>
                <w:b/>
                <w:bCs/>
                <w:sz w:val="22"/>
                <w:szCs w:val="22"/>
              </w:rPr>
            </w:pPr>
          </w:p>
        </w:tc>
        <w:tc>
          <w:tcPr>
            <w:tcW w:w="1707" w:type="dxa"/>
            <w:shd w:val="clear" w:color="auto" w:fill="D9E2F3" w:themeFill="accent1" w:themeFillTint="33"/>
            <w:vAlign w:val="center"/>
          </w:tcPr>
          <w:p w14:paraId="4E24D0A3" w14:textId="030D1DBA" w:rsidR="005F216B" w:rsidRPr="00153D7F" w:rsidRDefault="005F216B" w:rsidP="009F1DAD">
            <w:pPr>
              <w:jc w:val="center"/>
              <w:rPr>
                <w:rFonts w:eastAsia="Calibri"/>
                <w:b/>
                <w:bCs/>
                <w:sz w:val="22"/>
                <w:szCs w:val="22"/>
              </w:rPr>
            </w:pPr>
            <w:r w:rsidRPr="6E20DF83">
              <w:rPr>
                <w:rFonts w:eastAsia="Calibri"/>
                <w:b/>
                <w:bCs/>
                <w:sz w:val="22"/>
                <w:szCs w:val="22"/>
              </w:rPr>
              <w:t>FY202</w:t>
            </w:r>
            <w:r w:rsidR="008B12E0" w:rsidRPr="6E20DF83">
              <w:rPr>
                <w:rFonts w:eastAsia="Calibri"/>
                <w:b/>
                <w:bCs/>
                <w:sz w:val="22"/>
                <w:szCs w:val="22"/>
              </w:rPr>
              <w:t>4</w:t>
            </w:r>
            <w:r w:rsidRPr="6E20DF83">
              <w:rPr>
                <w:rFonts w:eastAsia="Calibri"/>
                <w:b/>
                <w:bCs/>
                <w:sz w:val="22"/>
                <w:szCs w:val="22"/>
              </w:rPr>
              <w:t xml:space="preserve"> Performance</w:t>
            </w:r>
          </w:p>
        </w:tc>
        <w:tc>
          <w:tcPr>
            <w:tcW w:w="989" w:type="dxa"/>
            <w:shd w:val="clear" w:color="auto" w:fill="D9E2F3" w:themeFill="accent1" w:themeFillTint="33"/>
            <w:vAlign w:val="center"/>
          </w:tcPr>
          <w:p w14:paraId="5EFE8B24" w14:textId="08BED9D0" w:rsidR="005F216B" w:rsidRPr="00153D7F" w:rsidRDefault="005F216B" w:rsidP="009F1DAD">
            <w:pPr>
              <w:jc w:val="center"/>
              <w:rPr>
                <w:rFonts w:eastAsia="Calibri"/>
                <w:b/>
                <w:bCs/>
                <w:sz w:val="22"/>
                <w:szCs w:val="22"/>
              </w:rPr>
            </w:pPr>
            <w:r w:rsidRPr="00153D7F">
              <w:rPr>
                <w:rFonts w:eastAsia="Calibri"/>
                <w:b/>
                <w:bCs/>
                <w:sz w:val="22"/>
                <w:szCs w:val="22"/>
              </w:rPr>
              <w:t>FY2</w:t>
            </w:r>
            <w:r w:rsidR="001462A9">
              <w:rPr>
                <w:rFonts w:eastAsia="Calibri"/>
                <w:b/>
                <w:bCs/>
                <w:sz w:val="22"/>
                <w:szCs w:val="22"/>
              </w:rPr>
              <w:t>5</w:t>
            </w:r>
            <w:r w:rsidRPr="00153D7F">
              <w:rPr>
                <w:rFonts w:eastAsia="Calibri"/>
                <w:b/>
                <w:bCs/>
                <w:sz w:val="22"/>
                <w:szCs w:val="22"/>
              </w:rPr>
              <w:t xml:space="preserve"> QAPIP Page(s)</w:t>
            </w:r>
          </w:p>
        </w:tc>
      </w:tr>
      <w:tr w:rsidR="00110F25" w:rsidRPr="00153D7F" w14:paraId="2D6B37DA" w14:textId="662CD751" w:rsidTr="7A22DACE">
        <w:trPr>
          <w:trHeight w:val="300"/>
        </w:trPr>
        <w:tc>
          <w:tcPr>
            <w:tcW w:w="1620" w:type="dxa"/>
          </w:tcPr>
          <w:p w14:paraId="1F44FA7E" w14:textId="354D8CF0" w:rsidR="005F216B" w:rsidRPr="00153D7F" w:rsidRDefault="00D11D53" w:rsidP="005731A9">
            <w:pPr>
              <w:jc w:val="both"/>
              <w:rPr>
                <w:rFonts w:eastAsia="Calibri"/>
                <w:sz w:val="22"/>
                <w:szCs w:val="22"/>
              </w:rPr>
            </w:pPr>
            <w:r w:rsidRPr="00153D7F">
              <w:rPr>
                <w:rFonts w:eastAsia="Calibri"/>
                <w:sz w:val="22"/>
                <w:szCs w:val="22"/>
              </w:rPr>
              <w:t>1</w:t>
            </w:r>
          </w:p>
        </w:tc>
        <w:tc>
          <w:tcPr>
            <w:tcW w:w="7796" w:type="dxa"/>
          </w:tcPr>
          <w:p w14:paraId="344A87C5" w14:textId="530E865D" w:rsidR="005F216B" w:rsidRPr="00153D7F" w:rsidRDefault="005F216B" w:rsidP="005731A9">
            <w:pPr>
              <w:jc w:val="both"/>
              <w:rPr>
                <w:rFonts w:eastAsia="Calibri"/>
                <w:sz w:val="22"/>
                <w:szCs w:val="22"/>
              </w:rPr>
            </w:pPr>
            <w:r w:rsidRPr="00153D7F">
              <w:rPr>
                <w:rFonts w:eastAsia="Calibri"/>
                <w:sz w:val="22"/>
                <w:szCs w:val="22"/>
              </w:rPr>
              <w:t>CMHPSM will meet or exceed the standard for Indicator 1: Percentage of Children who receive a Prescreen within 3 hours of request (Standard is 95% or above)</w:t>
            </w:r>
          </w:p>
        </w:tc>
        <w:tc>
          <w:tcPr>
            <w:tcW w:w="1593" w:type="dxa"/>
          </w:tcPr>
          <w:p w14:paraId="4F2EFB2E" w14:textId="77777777" w:rsidR="005F216B" w:rsidRPr="00153D7F" w:rsidRDefault="005F216B" w:rsidP="005731A9">
            <w:pPr>
              <w:jc w:val="both"/>
              <w:rPr>
                <w:rFonts w:eastAsia="Calibri"/>
                <w:sz w:val="22"/>
                <w:szCs w:val="22"/>
              </w:rPr>
            </w:pPr>
            <w:r w:rsidRPr="00153D7F">
              <w:rPr>
                <w:rFonts w:eastAsia="Calibri"/>
                <w:sz w:val="22"/>
                <w:szCs w:val="22"/>
              </w:rPr>
              <w:t>Regional CPT</w:t>
            </w:r>
          </w:p>
          <w:p w14:paraId="2A475BCC" w14:textId="034A2496" w:rsidR="005F216B" w:rsidRPr="00153D7F" w:rsidRDefault="005F216B" w:rsidP="005731A9">
            <w:pPr>
              <w:jc w:val="both"/>
              <w:rPr>
                <w:rFonts w:eastAsia="Calibri"/>
                <w:sz w:val="22"/>
                <w:szCs w:val="22"/>
              </w:rPr>
            </w:pPr>
            <w:r w:rsidRPr="00153D7F">
              <w:rPr>
                <w:rFonts w:eastAsia="Calibri"/>
                <w:sz w:val="22"/>
                <w:szCs w:val="22"/>
              </w:rPr>
              <w:t>Regional EOC</w:t>
            </w:r>
          </w:p>
        </w:tc>
        <w:tc>
          <w:tcPr>
            <w:tcW w:w="1707" w:type="dxa"/>
          </w:tcPr>
          <w:p w14:paraId="0E9962AD" w14:textId="64ED9A1C" w:rsidR="005F216B" w:rsidRPr="00153D7F" w:rsidRDefault="00524670" w:rsidP="00D95482">
            <w:pPr>
              <w:rPr>
                <w:rFonts w:eastAsia="Calibri"/>
                <w:sz w:val="22"/>
                <w:szCs w:val="22"/>
              </w:rPr>
            </w:pPr>
            <w:r>
              <w:rPr>
                <w:rFonts w:eastAsia="Calibri"/>
                <w:sz w:val="22"/>
                <w:szCs w:val="22"/>
              </w:rPr>
              <w:t>Met</w:t>
            </w:r>
            <w:r w:rsidR="00662088">
              <w:rPr>
                <w:rFonts w:eastAsia="Calibri"/>
                <w:sz w:val="22"/>
                <w:szCs w:val="22"/>
              </w:rPr>
              <w:t xml:space="preserve"> </w:t>
            </w:r>
          </w:p>
        </w:tc>
        <w:tc>
          <w:tcPr>
            <w:tcW w:w="989" w:type="dxa"/>
          </w:tcPr>
          <w:p w14:paraId="614D31AA" w14:textId="16F2E4B4" w:rsidR="005F216B" w:rsidRPr="00153D7F" w:rsidRDefault="000609AC" w:rsidP="00D95482">
            <w:pPr>
              <w:rPr>
                <w:rFonts w:eastAsia="Calibri"/>
                <w:sz w:val="22"/>
                <w:szCs w:val="22"/>
              </w:rPr>
            </w:pPr>
            <w:r>
              <w:rPr>
                <w:rFonts w:eastAsia="Calibri"/>
                <w:sz w:val="22"/>
                <w:szCs w:val="22"/>
              </w:rPr>
              <w:t>24</w:t>
            </w:r>
          </w:p>
        </w:tc>
      </w:tr>
      <w:tr w:rsidR="00110F25" w:rsidRPr="00153D7F" w14:paraId="58762BC5" w14:textId="69772E88" w:rsidTr="7A22DACE">
        <w:trPr>
          <w:trHeight w:val="300"/>
        </w:trPr>
        <w:tc>
          <w:tcPr>
            <w:tcW w:w="1620" w:type="dxa"/>
          </w:tcPr>
          <w:p w14:paraId="2B1168B3" w14:textId="7B24ADEC" w:rsidR="005F216B" w:rsidRPr="00153D7F" w:rsidRDefault="00D11D53" w:rsidP="005731A9">
            <w:pPr>
              <w:jc w:val="both"/>
              <w:rPr>
                <w:rFonts w:eastAsia="Calibri"/>
                <w:sz w:val="22"/>
                <w:szCs w:val="22"/>
              </w:rPr>
            </w:pPr>
            <w:r w:rsidRPr="00153D7F">
              <w:rPr>
                <w:rFonts w:eastAsia="Calibri"/>
                <w:sz w:val="22"/>
                <w:szCs w:val="22"/>
              </w:rPr>
              <w:t>1</w:t>
            </w:r>
          </w:p>
        </w:tc>
        <w:tc>
          <w:tcPr>
            <w:tcW w:w="7796" w:type="dxa"/>
          </w:tcPr>
          <w:p w14:paraId="55EA601C" w14:textId="10B32BE5" w:rsidR="00404940" w:rsidRPr="00153D7F" w:rsidRDefault="005F216B" w:rsidP="005731A9">
            <w:pPr>
              <w:jc w:val="both"/>
              <w:rPr>
                <w:rFonts w:eastAsia="Calibri"/>
                <w:sz w:val="22"/>
                <w:szCs w:val="22"/>
              </w:rPr>
            </w:pPr>
            <w:r w:rsidRPr="00153D7F">
              <w:rPr>
                <w:rFonts w:eastAsia="Calibri"/>
                <w:sz w:val="22"/>
                <w:szCs w:val="22"/>
              </w:rPr>
              <w:t>CMHPSM will meet or exceed the standard for Indicator 1: Percentage of Adults who receive a Prescreen within 3 hours of request (Standard is 95% or above)</w:t>
            </w:r>
          </w:p>
        </w:tc>
        <w:tc>
          <w:tcPr>
            <w:tcW w:w="1593" w:type="dxa"/>
          </w:tcPr>
          <w:p w14:paraId="0AFDBDAF" w14:textId="77777777" w:rsidR="005F216B" w:rsidRPr="00153D7F" w:rsidRDefault="005F216B" w:rsidP="005731A9">
            <w:pPr>
              <w:jc w:val="both"/>
              <w:rPr>
                <w:rFonts w:eastAsia="Calibri"/>
                <w:sz w:val="22"/>
                <w:szCs w:val="22"/>
              </w:rPr>
            </w:pPr>
            <w:r w:rsidRPr="00153D7F">
              <w:rPr>
                <w:rFonts w:eastAsia="Calibri"/>
                <w:sz w:val="22"/>
                <w:szCs w:val="22"/>
              </w:rPr>
              <w:t>Regional CPT</w:t>
            </w:r>
          </w:p>
          <w:p w14:paraId="1B75FE25" w14:textId="43628AE3" w:rsidR="005F216B" w:rsidRPr="00153D7F" w:rsidRDefault="005F216B" w:rsidP="005731A9">
            <w:pPr>
              <w:jc w:val="both"/>
              <w:rPr>
                <w:rFonts w:eastAsia="Calibri"/>
                <w:sz w:val="22"/>
                <w:szCs w:val="22"/>
              </w:rPr>
            </w:pPr>
            <w:r w:rsidRPr="00153D7F">
              <w:rPr>
                <w:rFonts w:eastAsia="Calibri"/>
                <w:sz w:val="22"/>
                <w:szCs w:val="22"/>
              </w:rPr>
              <w:t>Regional EOC</w:t>
            </w:r>
          </w:p>
        </w:tc>
        <w:tc>
          <w:tcPr>
            <w:tcW w:w="1707" w:type="dxa"/>
          </w:tcPr>
          <w:p w14:paraId="18A3A178" w14:textId="0CB14179" w:rsidR="005F216B" w:rsidRPr="00153D7F" w:rsidRDefault="00524670" w:rsidP="00D95482">
            <w:pPr>
              <w:rPr>
                <w:rFonts w:eastAsia="Calibri"/>
                <w:sz w:val="22"/>
                <w:szCs w:val="22"/>
              </w:rPr>
            </w:pPr>
            <w:r>
              <w:rPr>
                <w:rFonts w:eastAsia="Calibri"/>
                <w:sz w:val="22"/>
                <w:szCs w:val="22"/>
              </w:rPr>
              <w:t>Met</w:t>
            </w:r>
          </w:p>
        </w:tc>
        <w:tc>
          <w:tcPr>
            <w:tcW w:w="989" w:type="dxa"/>
          </w:tcPr>
          <w:p w14:paraId="1C410734" w14:textId="6A5552DD" w:rsidR="005F216B" w:rsidRPr="00153D7F" w:rsidRDefault="000609AC" w:rsidP="00D95482">
            <w:pPr>
              <w:rPr>
                <w:rFonts w:eastAsia="Calibri"/>
                <w:sz w:val="22"/>
                <w:szCs w:val="22"/>
              </w:rPr>
            </w:pPr>
            <w:r>
              <w:rPr>
                <w:rFonts w:eastAsia="Calibri"/>
                <w:sz w:val="22"/>
                <w:szCs w:val="22"/>
              </w:rPr>
              <w:t>24</w:t>
            </w:r>
          </w:p>
        </w:tc>
      </w:tr>
      <w:tr w:rsidR="00110F25" w:rsidRPr="00153D7F" w14:paraId="4A187CA4" w14:textId="05BE09AC" w:rsidTr="7A22DACE">
        <w:trPr>
          <w:trHeight w:val="300"/>
        </w:trPr>
        <w:tc>
          <w:tcPr>
            <w:tcW w:w="1620" w:type="dxa"/>
          </w:tcPr>
          <w:p w14:paraId="7C0B13FA" w14:textId="493135AA" w:rsidR="005F216B" w:rsidRPr="00153D7F" w:rsidRDefault="00D11D53" w:rsidP="005731A9">
            <w:pPr>
              <w:jc w:val="both"/>
              <w:rPr>
                <w:rFonts w:eastAsia="Calibri"/>
                <w:sz w:val="22"/>
                <w:szCs w:val="22"/>
              </w:rPr>
            </w:pPr>
            <w:r w:rsidRPr="00153D7F">
              <w:rPr>
                <w:rFonts w:eastAsia="Calibri"/>
                <w:sz w:val="22"/>
                <w:szCs w:val="22"/>
              </w:rPr>
              <w:t>1</w:t>
            </w:r>
          </w:p>
        </w:tc>
        <w:tc>
          <w:tcPr>
            <w:tcW w:w="7796" w:type="dxa"/>
          </w:tcPr>
          <w:p w14:paraId="4D857BBA" w14:textId="1B513389" w:rsidR="005F216B" w:rsidRPr="00153D7F" w:rsidRDefault="005F216B" w:rsidP="005731A9">
            <w:pPr>
              <w:jc w:val="both"/>
              <w:rPr>
                <w:rFonts w:eastAsia="Calibri"/>
                <w:sz w:val="22"/>
                <w:szCs w:val="22"/>
              </w:rPr>
            </w:pPr>
            <w:r w:rsidRPr="00153D7F">
              <w:rPr>
                <w:rFonts w:eastAsia="Calibri"/>
                <w:sz w:val="22"/>
                <w:szCs w:val="22"/>
              </w:rPr>
              <w:t xml:space="preserve">CMHPSM will meet or exceed the standard for Indicator </w:t>
            </w:r>
            <w:r w:rsidRPr="00271395">
              <w:rPr>
                <w:rFonts w:eastAsia="Calibri"/>
                <w:sz w:val="22"/>
                <w:szCs w:val="22"/>
                <w:shd w:val="clear" w:color="auto" w:fill="C5E0B3" w:themeFill="accent6" w:themeFillTint="66"/>
              </w:rPr>
              <w:t>2</w:t>
            </w:r>
            <w:r w:rsidR="00961F73">
              <w:rPr>
                <w:rFonts w:eastAsia="Calibri"/>
                <w:sz w:val="22"/>
                <w:szCs w:val="22"/>
                <w:shd w:val="clear" w:color="auto" w:fill="C5E0B3" w:themeFill="accent6" w:themeFillTint="66"/>
              </w:rPr>
              <w:t>a:</w:t>
            </w:r>
            <w:r w:rsidRPr="00153D7F">
              <w:rPr>
                <w:rFonts w:eastAsia="Calibri"/>
                <w:sz w:val="22"/>
                <w:szCs w:val="22"/>
              </w:rPr>
              <w:t xml:space="preserve"> The percentage of new persons during the quarter receiving a completed bio psychosocial assessment within 14 calendar days of a non-emergency request for service (reported by four sub-populations: MI-adults, MI-children, IDD-adults, IDD-children.)</w:t>
            </w:r>
          </w:p>
          <w:p w14:paraId="7EB3ECFD" w14:textId="345B62AB" w:rsidR="005F216B" w:rsidRPr="00153D7F" w:rsidRDefault="005F216B" w:rsidP="009F6027">
            <w:pPr>
              <w:jc w:val="both"/>
              <w:rPr>
                <w:rFonts w:eastAsia="Calibri"/>
                <w:sz w:val="22"/>
                <w:szCs w:val="22"/>
              </w:rPr>
            </w:pPr>
            <w:r w:rsidRPr="00153D7F">
              <w:rPr>
                <w:rFonts w:eastAsia="Calibri"/>
                <w:sz w:val="22"/>
                <w:szCs w:val="22"/>
              </w:rPr>
              <w:t>Performance measured by total % of all populations (total numerator/denominator)</w:t>
            </w:r>
          </w:p>
          <w:p w14:paraId="02F756A8" w14:textId="77777777" w:rsidR="00E3201B" w:rsidRPr="00E3201B" w:rsidRDefault="00E3201B" w:rsidP="00E3201B">
            <w:pPr>
              <w:jc w:val="both"/>
              <w:rPr>
                <w:rFonts w:eastAsia="Calibri"/>
                <w:b/>
                <w:bCs/>
                <w:sz w:val="22"/>
                <w:szCs w:val="22"/>
              </w:rPr>
            </w:pPr>
            <w:r w:rsidRPr="00E3201B">
              <w:rPr>
                <w:rFonts w:eastAsia="Calibri"/>
                <w:b/>
                <w:bCs/>
                <w:sz w:val="22"/>
                <w:szCs w:val="22"/>
              </w:rPr>
              <w:t>CMHPSM FY22 Baseline = 61.3% = 50TH – 75TH Percentile</w:t>
            </w:r>
          </w:p>
          <w:p w14:paraId="65C41404" w14:textId="05E4B798" w:rsidR="00E3201B" w:rsidRPr="00E3201B" w:rsidRDefault="00E3201B" w:rsidP="00E3201B">
            <w:pPr>
              <w:jc w:val="both"/>
              <w:rPr>
                <w:rFonts w:eastAsia="Calibri"/>
                <w:b/>
                <w:bCs/>
                <w:sz w:val="22"/>
                <w:szCs w:val="22"/>
              </w:rPr>
            </w:pPr>
            <w:r w:rsidRPr="00404940">
              <w:rPr>
                <w:rFonts w:eastAsia="Calibri"/>
                <w:b/>
                <w:bCs/>
                <w:sz w:val="22"/>
                <w:szCs w:val="22"/>
                <w:highlight w:val="yellow"/>
              </w:rPr>
              <w:t>FY2</w:t>
            </w:r>
            <w:r w:rsidR="00961F73">
              <w:rPr>
                <w:rFonts w:eastAsia="Calibri"/>
                <w:b/>
                <w:bCs/>
                <w:sz w:val="22"/>
                <w:szCs w:val="22"/>
                <w:highlight w:val="yellow"/>
              </w:rPr>
              <w:t>5</w:t>
            </w:r>
            <w:r w:rsidRPr="00404940">
              <w:rPr>
                <w:rFonts w:eastAsia="Calibri"/>
                <w:b/>
                <w:bCs/>
                <w:sz w:val="22"/>
                <w:szCs w:val="22"/>
                <w:highlight w:val="yellow"/>
              </w:rPr>
              <w:t xml:space="preserve"> Performance Measure: reach or exceed the 75th Percentile (62%)</w:t>
            </w:r>
          </w:p>
          <w:p w14:paraId="2E40C502" w14:textId="77777777" w:rsidR="00E3201B" w:rsidRPr="00E3201B" w:rsidRDefault="00E3201B" w:rsidP="00E3201B">
            <w:pPr>
              <w:jc w:val="both"/>
              <w:rPr>
                <w:rFonts w:eastAsia="Calibri"/>
                <w:b/>
                <w:bCs/>
                <w:sz w:val="22"/>
                <w:szCs w:val="22"/>
              </w:rPr>
            </w:pPr>
            <w:r w:rsidRPr="00E3201B">
              <w:rPr>
                <w:rFonts w:eastAsia="Calibri"/>
                <w:b/>
                <w:bCs/>
                <w:sz w:val="22"/>
                <w:szCs w:val="22"/>
              </w:rPr>
              <w:t>MDHHS Indicator 2 Percentile %s</w:t>
            </w:r>
          </w:p>
          <w:p w14:paraId="05D2A942" w14:textId="77777777" w:rsidR="00E3201B" w:rsidRPr="00E3201B" w:rsidRDefault="00E3201B" w:rsidP="00E3201B">
            <w:pPr>
              <w:jc w:val="both"/>
              <w:rPr>
                <w:rFonts w:eastAsia="Calibri"/>
                <w:b/>
                <w:bCs/>
                <w:sz w:val="22"/>
                <w:szCs w:val="22"/>
              </w:rPr>
            </w:pPr>
            <w:r w:rsidRPr="00E3201B">
              <w:rPr>
                <w:rFonts w:eastAsia="Calibri"/>
                <w:b/>
                <w:bCs/>
                <w:sz w:val="22"/>
                <w:szCs w:val="22"/>
              </w:rPr>
              <w:t>50th = 57.0%</w:t>
            </w:r>
          </w:p>
          <w:p w14:paraId="500A6451" w14:textId="2318F061" w:rsidR="005F216B" w:rsidRPr="00153D7F" w:rsidRDefault="00E3201B" w:rsidP="00E3201B">
            <w:pPr>
              <w:jc w:val="both"/>
              <w:rPr>
                <w:rFonts w:eastAsia="Calibri"/>
                <w:sz w:val="22"/>
                <w:szCs w:val="22"/>
              </w:rPr>
            </w:pPr>
            <w:r w:rsidRPr="00E3201B">
              <w:rPr>
                <w:rFonts w:eastAsia="Calibri"/>
                <w:b/>
                <w:bCs/>
                <w:sz w:val="22"/>
                <w:szCs w:val="22"/>
              </w:rPr>
              <w:t>75th = 62.0%</w:t>
            </w:r>
            <w:r>
              <w:rPr>
                <w:rFonts w:eastAsia="Calibri"/>
                <w:b/>
                <w:bCs/>
                <w:sz w:val="22"/>
                <w:szCs w:val="22"/>
              </w:rPr>
              <w:t xml:space="preserve"> </w:t>
            </w:r>
          </w:p>
        </w:tc>
        <w:tc>
          <w:tcPr>
            <w:tcW w:w="1593" w:type="dxa"/>
          </w:tcPr>
          <w:p w14:paraId="4C8E3E46" w14:textId="77777777" w:rsidR="005F216B" w:rsidRPr="00153D7F" w:rsidRDefault="005F216B" w:rsidP="005731A9">
            <w:pPr>
              <w:jc w:val="both"/>
              <w:rPr>
                <w:rFonts w:eastAsia="Calibri"/>
                <w:sz w:val="22"/>
                <w:szCs w:val="22"/>
              </w:rPr>
            </w:pPr>
            <w:r w:rsidRPr="00153D7F">
              <w:rPr>
                <w:rFonts w:eastAsia="Calibri"/>
                <w:sz w:val="22"/>
                <w:szCs w:val="22"/>
              </w:rPr>
              <w:t>Regional CPT</w:t>
            </w:r>
          </w:p>
          <w:p w14:paraId="39B75310" w14:textId="07F7E511" w:rsidR="005F216B" w:rsidRPr="00153D7F" w:rsidRDefault="005F216B" w:rsidP="005731A9">
            <w:pPr>
              <w:jc w:val="both"/>
              <w:rPr>
                <w:rFonts w:eastAsia="Calibri"/>
                <w:sz w:val="22"/>
                <w:szCs w:val="22"/>
              </w:rPr>
            </w:pPr>
            <w:r w:rsidRPr="00153D7F">
              <w:rPr>
                <w:rFonts w:eastAsia="Calibri"/>
                <w:sz w:val="22"/>
                <w:szCs w:val="22"/>
              </w:rPr>
              <w:t>Regional EOC</w:t>
            </w:r>
          </w:p>
        </w:tc>
        <w:tc>
          <w:tcPr>
            <w:tcW w:w="1707" w:type="dxa"/>
          </w:tcPr>
          <w:p w14:paraId="48FA6C45" w14:textId="53128AC0" w:rsidR="005F216B" w:rsidRPr="00153D7F" w:rsidRDefault="00524670" w:rsidP="00D95482">
            <w:pPr>
              <w:rPr>
                <w:rFonts w:eastAsia="Calibri"/>
                <w:sz w:val="22"/>
                <w:szCs w:val="22"/>
              </w:rPr>
            </w:pPr>
            <w:r>
              <w:rPr>
                <w:rFonts w:eastAsia="Calibri"/>
                <w:sz w:val="22"/>
                <w:szCs w:val="22"/>
              </w:rPr>
              <w:t>Not met</w:t>
            </w:r>
            <w:r w:rsidR="00662088" w:rsidRPr="00662088">
              <w:rPr>
                <w:rFonts w:eastAsia="Calibri"/>
                <w:sz w:val="22"/>
                <w:szCs w:val="22"/>
              </w:rPr>
              <w:t xml:space="preserve"> </w:t>
            </w:r>
          </w:p>
        </w:tc>
        <w:tc>
          <w:tcPr>
            <w:tcW w:w="989" w:type="dxa"/>
          </w:tcPr>
          <w:p w14:paraId="6685AC4D" w14:textId="79D66C5C" w:rsidR="005F216B" w:rsidRPr="00153D7F" w:rsidRDefault="000609AC" w:rsidP="00D95482">
            <w:pPr>
              <w:rPr>
                <w:rFonts w:eastAsia="Calibri"/>
                <w:sz w:val="22"/>
                <w:szCs w:val="22"/>
              </w:rPr>
            </w:pPr>
            <w:r>
              <w:rPr>
                <w:rFonts w:eastAsia="Calibri"/>
                <w:sz w:val="22"/>
                <w:szCs w:val="22"/>
              </w:rPr>
              <w:t>24</w:t>
            </w:r>
          </w:p>
        </w:tc>
      </w:tr>
      <w:tr w:rsidR="00110F25" w:rsidRPr="00153D7F" w14:paraId="698CB119" w14:textId="312FF53E" w:rsidTr="7A22DACE">
        <w:trPr>
          <w:trHeight w:val="300"/>
        </w:trPr>
        <w:tc>
          <w:tcPr>
            <w:tcW w:w="1620" w:type="dxa"/>
          </w:tcPr>
          <w:p w14:paraId="607272C4" w14:textId="7FE48934" w:rsidR="005F216B" w:rsidRPr="00153D7F" w:rsidRDefault="00D11D53" w:rsidP="005731A9">
            <w:pPr>
              <w:jc w:val="both"/>
              <w:rPr>
                <w:rFonts w:eastAsia="Calibri"/>
                <w:sz w:val="22"/>
                <w:szCs w:val="22"/>
              </w:rPr>
            </w:pPr>
            <w:r w:rsidRPr="00153D7F">
              <w:rPr>
                <w:rFonts w:eastAsia="Calibri"/>
                <w:sz w:val="22"/>
                <w:szCs w:val="22"/>
              </w:rPr>
              <w:t>1</w:t>
            </w:r>
          </w:p>
        </w:tc>
        <w:tc>
          <w:tcPr>
            <w:tcW w:w="7796" w:type="dxa"/>
          </w:tcPr>
          <w:p w14:paraId="01E01C7B" w14:textId="2B61F7E3" w:rsidR="005F216B" w:rsidRPr="00153D7F" w:rsidRDefault="005F216B" w:rsidP="005731A9">
            <w:pPr>
              <w:jc w:val="both"/>
              <w:rPr>
                <w:rFonts w:eastAsia="Calibri"/>
                <w:sz w:val="22"/>
                <w:szCs w:val="22"/>
              </w:rPr>
            </w:pPr>
            <w:r w:rsidRPr="00153D7F">
              <w:rPr>
                <w:rFonts w:eastAsia="Calibri"/>
                <w:sz w:val="22"/>
                <w:szCs w:val="22"/>
              </w:rPr>
              <w:t>CMHPSM will meet or exceed the standard for Indicator 2e</w:t>
            </w:r>
            <w:r w:rsidR="007A2353">
              <w:rPr>
                <w:rFonts w:eastAsia="Calibri"/>
                <w:sz w:val="22"/>
                <w:szCs w:val="22"/>
              </w:rPr>
              <w:t>:</w:t>
            </w:r>
            <w:r w:rsidRPr="00153D7F">
              <w:rPr>
                <w:rFonts w:eastAsia="Calibri"/>
                <w:sz w:val="22"/>
                <w:szCs w:val="22"/>
              </w:rPr>
              <w:t xml:space="preserve"> The percentage of new persons during the quarter receiving a face-to-face service for treatment or supports within 14 calendar days of a non-emergency request for service for persons with substance use disorders. </w:t>
            </w:r>
          </w:p>
          <w:p w14:paraId="24E7B2BA" w14:textId="77777777" w:rsidR="005F216B" w:rsidRPr="00153D7F" w:rsidRDefault="005F216B" w:rsidP="009F6027">
            <w:pPr>
              <w:jc w:val="both"/>
              <w:rPr>
                <w:rFonts w:eastAsia="Calibri"/>
                <w:sz w:val="22"/>
                <w:szCs w:val="22"/>
              </w:rPr>
            </w:pPr>
            <w:r w:rsidRPr="00153D7F">
              <w:rPr>
                <w:rFonts w:eastAsia="Calibri"/>
                <w:sz w:val="22"/>
                <w:szCs w:val="22"/>
              </w:rPr>
              <w:t>Performance measured by total % of all populations (total numerator/denominator)</w:t>
            </w:r>
          </w:p>
          <w:p w14:paraId="1D426144" w14:textId="77777777" w:rsidR="00E3201B" w:rsidRPr="00E3201B" w:rsidRDefault="00E3201B" w:rsidP="00E3201B">
            <w:pPr>
              <w:jc w:val="both"/>
              <w:rPr>
                <w:rFonts w:eastAsia="Calibri"/>
                <w:b/>
                <w:bCs/>
                <w:sz w:val="22"/>
                <w:szCs w:val="22"/>
              </w:rPr>
            </w:pPr>
            <w:r w:rsidRPr="00E3201B">
              <w:rPr>
                <w:rFonts w:eastAsia="Calibri"/>
                <w:b/>
                <w:bCs/>
                <w:sz w:val="22"/>
                <w:szCs w:val="22"/>
              </w:rPr>
              <w:t>CMHPSM FY22 Baseline = 60.8% = Below 50TH Percentile</w:t>
            </w:r>
          </w:p>
          <w:p w14:paraId="169A3CAE" w14:textId="75338922" w:rsidR="00E3201B" w:rsidRPr="00E3201B" w:rsidRDefault="00E3201B" w:rsidP="00E3201B">
            <w:pPr>
              <w:jc w:val="both"/>
              <w:rPr>
                <w:rFonts w:eastAsia="Calibri"/>
                <w:b/>
                <w:bCs/>
                <w:sz w:val="22"/>
                <w:szCs w:val="22"/>
              </w:rPr>
            </w:pPr>
            <w:r w:rsidRPr="00404940">
              <w:rPr>
                <w:rFonts w:eastAsia="Calibri"/>
                <w:b/>
                <w:bCs/>
                <w:sz w:val="22"/>
                <w:szCs w:val="22"/>
                <w:highlight w:val="yellow"/>
              </w:rPr>
              <w:t>FY2</w:t>
            </w:r>
            <w:r w:rsidR="00961F73">
              <w:rPr>
                <w:rFonts w:eastAsia="Calibri"/>
                <w:b/>
                <w:bCs/>
                <w:sz w:val="22"/>
                <w:szCs w:val="22"/>
                <w:highlight w:val="yellow"/>
              </w:rPr>
              <w:t>5</w:t>
            </w:r>
            <w:r w:rsidRPr="00404940">
              <w:rPr>
                <w:rFonts w:eastAsia="Calibri"/>
                <w:b/>
                <w:bCs/>
                <w:sz w:val="22"/>
                <w:szCs w:val="22"/>
                <w:highlight w:val="yellow"/>
              </w:rPr>
              <w:t xml:space="preserve"> Performance Measure: reach or exceed the 50TH Percentile (68.2%)</w:t>
            </w:r>
          </w:p>
          <w:p w14:paraId="3616A3EC" w14:textId="77777777" w:rsidR="00E3201B" w:rsidRPr="00E3201B" w:rsidRDefault="00E3201B" w:rsidP="00E3201B">
            <w:pPr>
              <w:jc w:val="both"/>
              <w:rPr>
                <w:rFonts w:eastAsia="Calibri"/>
                <w:b/>
                <w:bCs/>
                <w:sz w:val="22"/>
                <w:szCs w:val="22"/>
              </w:rPr>
            </w:pPr>
            <w:r w:rsidRPr="00E3201B">
              <w:rPr>
                <w:rFonts w:eastAsia="Calibri"/>
                <w:b/>
                <w:bCs/>
                <w:sz w:val="22"/>
                <w:szCs w:val="22"/>
              </w:rPr>
              <w:t>MDHHS Indicator 2e Percentile %s</w:t>
            </w:r>
          </w:p>
          <w:p w14:paraId="1D9B5DDE" w14:textId="77777777" w:rsidR="00E3201B" w:rsidRPr="00E3201B" w:rsidRDefault="00E3201B" w:rsidP="00E3201B">
            <w:pPr>
              <w:jc w:val="both"/>
              <w:rPr>
                <w:rFonts w:eastAsia="Calibri"/>
                <w:b/>
                <w:bCs/>
                <w:sz w:val="22"/>
                <w:szCs w:val="22"/>
              </w:rPr>
            </w:pPr>
            <w:r w:rsidRPr="00E3201B">
              <w:rPr>
                <w:rFonts w:eastAsia="Calibri"/>
                <w:b/>
                <w:bCs/>
                <w:sz w:val="22"/>
                <w:szCs w:val="22"/>
              </w:rPr>
              <w:t>50th = 68.2%</w:t>
            </w:r>
          </w:p>
          <w:p w14:paraId="21A9C5E3" w14:textId="6C6CCBE9" w:rsidR="005F216B" w:rsidRPr="00153D7F" w:rsidRDefault="00E3201B" w:rsidP="00E3201B">
            <w:pPr>
              <w:jc w:val="both"/>
              <w:rPr>
                <w:rFonts w:eastAsia="Calibri"/>
                <w:sz w:val="22"/>
                <w:szCs w:val="22"/>
              </w:rPr>
            </w:pPr>
            <w:r w:rsidRPr="00E3201B">
              <w:rPr>
                <w:rFonts w:eastAsia="Calibri"/>
                <w:b/>
                <w:bCs/>
                <w:sz w:val="22"/>
                <w:szCs w:val="22"/>
              </w:rPr>
              <w:t>75th = 75.3%</w:t>
            </w:r>
          </w:p>
        </w:tc>
        <w:tc>
          <w:tcPr>
            <w:tcW w:w="1593" w:type="dxa"/>
          </w:tcPr>
          <w:p w14:paraId="73A5A4D6" w14:textId="77777777" w:rsidR="005F216B" w:rsidRPr="00153D7F" w:rsidRDefault="005F216B" w:rsidP="005731A9">
            <w:pPr>
              <w:jc w:val="both"/>
              <w:rPr>
                <w:rFonts w:eastAsia="Calibri"/>
                <w:sz w:val="22"/>
                <w:szCs w:val="22"/>
              </w:rPr>
            </w:pPr>
            <w:r w:rsidRPr="00153D7F">
              <w:rPr>
                <w:rFonts w:eastAsia="Calibri"/>
                <w:sz w:val="22"/>
                <w:szCs w:val="22"/>
              </w:rPr>
              <w:t>Regional CPT</w:t>
            </w:r>
          </w:p>
          <w:p w14:paraId="09195289" w14:textId="34B1AE0A" w:rsidR="005F216B" w:rsidRPr="00153D7F" w:rsidRDefault="005F216B" w:rsidP="005731A9">
            <w:pPr>
              <w:jc w:val="both"/>
              <w:rPr>
                <w:rFonts w:eastAsia="Calibri"/>
                <w:sz w:val="22"/>
                <w:szCs w:val="22"/>
              </w:rPr>
            </w:pPr>
            <w:r w:rsidRPr="00153D7F">
              <w:rPr>
                <w:rFonts w:eastAsia="Calibri"/>
                <w:sz w:val="22"/>
                <w:szCs w:val="22"/>
              </w:rPr>
              <w:t>Regional EOC</w:t>
            </w:r>
          </w:p>
        </w:tc>
        <w:tc>
          <w:tcPr>
            <w:tcW w:w="1707" w:type="dxa"/>
          </w:tcPr>
          <w:p w14:paraId="2B8006AC" w14:textId="2A0DAAAD" w:rsidR="005F216B" w:rsidRPr="00153D7F" w:rsidRDefault="00524670" w:rsidP="00D95482">
            <w:pPr>
              <w:rPr>
                <w:rFonts w:eastAsia="Calibri"/>
                <w:sz w:val="22"/>
                <w:szCs w:val="22"/>
              </w:rPr>
            </w:pPr>
            <w:r>
              <w:rPr>
                <w:rFonts w:eastAsia="Calibri"/>
                <w:sz w:val="22"/>
                <w:szCs w:val="22"/>
              </w:rPr>
              <w:t>Not met</w:t>
            </w:r>
            <w:r w:rsidR="00662088" w:rsidRPr="00662088">
              <w:rPr>
                <w:rFonts w:eastAsia="Calibri"/>
                <w:sz w:val="22"/>
                <w:szCs w:val="22"/>
              </w:rPr>
              <w:t xml:space="preserve"> </w:t>
            </w:r>
          </w:p>
        </w:tc>
        <w:tc>
          <w:tcPr>
            <w:tcW w:w="989" w:type="dxa"/>
          </w:tcPr>
          <w:p w14:paraId="17E01B40" w14:textId="74EA099E" w:rsidR="005F216B" w:rsidRPr="00153D7F" w:rsidRDefault="000609AC" w:rsidP="00D95482">
            <w:pPr>
              <w:rPr>
                <w:rFonts w:eastAsia="Calibri"/>
                <w:sz w:val="22"/>
                <w:szCs w:val="22"/>
              </w:rPr>
            </w:pPr>
            <w:r>
              <w:rPr>
                <w:rFonts w:eastAsia="Calibri"/>
                <w:sz w:val="22"/>
                <w:szCs w:val="22"/>
              </w:rPr>
              <w:t>24</w:t>
            </w:r>
          </w:p>
        </w:tc>
      </w:tr>
      <w:tr w:rsidR="00110F25" w:rsidRPr="00153D7F" w14:paraId="51191795" w14:textId="0B8223EB" w:rsidTr="7A22DACE">
        <w:trPr>
          <w:trHeight w:val="300"/>
        </w:trPr>
        <w:tc>
          <w:tcPr>
            <w:tcW w:w="1620" w:type="dxa"/>
          </w:tcPr>
          <w:p w14:paraId="4531AE85" w14:textId="7BA3BFC0" w:rsidR="005F216B" w:rsidRPr="00153D7F" w:rsidRDefault="00A233D7" w:rsidP="005731A9">
            <w:pPr>
              <w:jc w:val="both"/>
              <w:rPr>
                <w:rFonts w:eastAsia="Calibri"/>
                <w:sz w:val="22"/>
                <w:szCs w:val="22"/>
              </w:rPr>
            </w:pPr>
            <w:r w:rsidRPr="00153D7F">
              <w:rPr>
                <w:rFonts w:eastAsia="Calibri"/>
                <w:sz w:val="22"/>
                <w:szCs w:val="22"/>
              </w:rPr>
              <w:lastRenderedPageBreak/>
              <w:t>1</w:t>
            </w:r>
          </w:p>
        </w:tc>
        <w:tc>
          <w:tcPr>
            <w:tcW w:w="7796" w:type="dxa"/>
          </w:tcPr>
          <w:p w14:paraId="3F4EB8E2" w14:textId="46D21EC9" w:rsidR="005F216B" w:rsidRPr="00153D7F" w:rsidRDefault="005F216B" w:rsidP="005731A9">
            <w:pPr>
              <w:jc w:val="both"/>
              <w:rPr>
                <w:rFonts w:eastAsia="Calibri"/>
                <w:sz w:val="22"/>
                <w:szCs w:val="22"/>
              </w:rPr>
            </w:pPr>
            <w:r w:rsidRPr="00153D7F">
              <w:rPr>
                <w:rFonts w:eastAsia="Calibri"/>
                <w:sz w:val="22"/>
                <w:szCs w:val="22"/>
              </w:rPr>
              <w:t>CMHPSM will meet or exceed the standard for Indicator 3</w:t>
            </w:r>
            <w:r w:rsidR="007A2353">
              <w:rPr>
                <w:rFonts w:eastAsia="Calibri"/>
                <w:sz w:val="22"/>
                <w:szCs w:val="22"/>
              </w:rPr>
              <w:t>:</w:t>
            </w:r>
            <w:r w:rsidRPr="00153D7F">
              <w:rPr>
                <w:rFonts w:eastAsia="Calibri"/>
                <w:sz w:val="22"/>
                <w:szCs w:val="22"/>
              </w:rPr>
              <w:t xml:space="preserve"> Percentage of new persons during the quarter starting any needed on-going service within 14 days of completing a non-emergent biopsychosocial assessment (reported by four sub-populations: MI-adults, MI-children, IDD-adults, and IDD-children). </w:t>
            </w:r>
          </w:p>
          <w:p w14:paraId="2FF016E2" w14:textId="77777777" w:rsidR="005F216B" w:rsidRPr="00153D7F" w:rsidRDefault="005F216B" w:rsidP="009F6027">
            <w:pPr>
              <w:jc w:val="both"/>
              <w:rPr>
                <w:rFonts w:eastAsia="Calibri"/>
                <w:sz w:val="22"/>
                <w:szCs w:val="22"/>
              </w:rPr>
            </w:pPr>
            <w:r w:rsidRPr="00153D7F">
              <w:rPr>
                <w:rFonts w:eastAsia="Calibri"/>
                <w:sz w:val="22"/>
                <w:szCs w:val="22"/>
              </w:rPr>
              <w:t>Performance measured by total % of all populations (total numerator/denominator)</w:t>
            </w:r>
          </w:p>
          <w:p w14:paraId="1C9D8018" w14:textId="77777777" w:rsidR="00E3201B" w:rsidRPr="00E3201B" w:rsidRDefault="00E3201B" w:rsidP="00E3201B">
            <w:pPr>
              <w:jc w:val="both"/>
              <w:rPr>
                <w:rFonts w:eastAsia="Calibri"/>
                <w:b/>
                <w:bCs/>
                <w:sz w:val="22"/>
                <w:szCs w:val="22"/>
              </w:rPr>
            </w:pPr>
            <w:r w:rsidRPr="007A2353">
              <w:rPr>
                <w:rFonts w:eastAsia="Calibri"/>
                <w:b/>
                <w:bCs/>
                <w:sz w:val="22"/>
                <w:szCs w:val="22"/>
              </w:rPr>
              <w:t>CMHPSM FY22 Baseline = 74.5% = 50TH – 75TH Percentile</w:t>
            </w:r>
            <w:r w:rsidRPr="00E3201B">
              <w:rPr>
                <w:rFonts w:eastAsia="Calibri"/>
                <w:b/>
                <w:bCs/>
                <w:sz w:val="22"/>
                <w:szCs w:val="22"/>
              </w:rPr>
              <w:t xml:space="preserve"> </w:t>
            </w:r>
          </w:p>
          <w:p w14:paraId="6147ED17" w14:textId="3345DF86" w:rsidR="00E3201B" w:rsidRPr="00E3201B" w:rsidRDefault="00E3201B" w:rsidP="00E3201B">
            <w:pPr>
              <w:jc w:val="both"/>
              <w:rPr>
                <w:rFonts w:eastAsia="Calibri"/>
                <w:b/>
                <w:bCs/>
                <w:sz w:val="22"/>
                <w:szCs w:val="22"/>
              </w:rPr>
            </w:pPr>
            <w:r w:rsidRPr="00887802">
              <w:rPr>
                <w:rFonts w:eastAsia="Calibri"/>
                <w:b/>
                <w:bCs/>
                <w:sz w:val="22"/>
                <w:szCs w:val="22"/>
                <w:highlight w:val="yellow"/>
              </w:rPr>
              <w:t>FY2</w:t>
            </w:r>
            <w:r w:rsidR="007A2353">
              <w:rPr>
                <w:rFonts w:eastAsia="Calibri"/>
                <w:b/>
                <w:bCs/>
                <w:sz w:val="22"/>
                <w:szCs w:val="22"/>
                <w:highlight w:val="yellow"/>
              </w:rPr>
              <w:t>5</w:t>
            </w:r>
            <w:r w:rsidRPr="00887802">
              <w:rPr>
                <w:rFonts w:eastAsia="Calibri"/>
                <w:b/>
                <w:bCs/>
                <w:sz w:val="22"/>
                <w:szCs w:val="22"/>
                <w:highlight w:val="yellow"/>
              </w:rPr>
              <w:t xml:space="preserve"> Performance Measure: reach or exceed the 75TH Percentile (83.8%)</w:t>
            </w:r>
          </w:p>
          <w:p w14:paraId="1F5F6A11" w14:textId="77777777" w:rsidR="00E3201B" w:rsidRPr="00E3201B" w:rsidRDefault="00E3201B" w:rsidP="00E3201B">
            <w:pPr>
              <w:jc w:val="both"/>
              <w:rPr>
                <w:rFonts w:eastAsia="Calibri"/>
                <w:b/>
                <w:bCs/>
                <w:sz w:val="22"/>
                <w:szCs w:val="22"/>
              </w:rPr>
            </w:pPr>
            <w:r w:rsidRPr="00E3201B">
              <w:rPr>
                <w:rFonts w:eastAsia="Calibri"/>
                <w:b/>
                <w:bCs/>
                <w:sz w:val="22"/>
                <w:szCs w:val="22"/>
              </w:rPr>
              <w:t>MDHHS Indicator 3 Percentiles %s</w:t>
            </w:r>
          </w:p>
          <w:p w14:paraId="2A74D86E" w14:textId="77777777" w:rsidR="00E3201B" w:rsidRPr="00E3201B" w:rsidRDefault="00E3201B" w:rsidP="00E3201B">
            <w:pPr>
              <w:jc w:val="both"/>
              <w:rPr>
                <w:rFonts w:eastAsia="Calibri"/>
                <w:b/>
                <w:bCs/>
                <w:sz w:val="22"/>
                <w:szCs w:val="22"/>
              </w:rPr>
            </w:pPr>
            <w:r w:rsidRPr="00E3201B">
              <w:rPr>
                <w:rFonts w:eastAsia="Calibri"/>
                <w:b/>
                <w:bCs/>
                <w:sz w:val="22"/>
                <w:szCs w:val="22"/>
              </w:rPr>
              <w:t>50th = 72.9%</w:t>
            </w:r>
          </w:p>
          <w:p w14:paraId="1E00F23F" w14:textId="5F9FCE06" w:rsidR="005F216B" w:rsidRPr="00153D7F" w:rsidRDefault="00E3201B" w:rsidP="00E3201B">
            <w:pPr>
              <w:jc w:val="both"/>
              <w:rPr>
                <w:rFonts w:eastAsia="Calibri"/>
                <w:sz w:val="22"/>
                <w:szCs w:val="22"/>
              </w:rPr>
            </w:pPr>
            <w:r w:rsidRPr="00E3201B">
              <w:rPr>
                <w:rFonts w:eastAsia="Calibri"/>
                <w:b/>
                <w:bCs/>
                <w:kern w:val="2"/>
                <w:sz w:val="22"/>
                <w:szCs w:val="22"/>
                <w14:ligatures w14:val="standardContextual"/>
              </w:rPr>
              <w:t>75th = 83.8%</w:t>
            </w:r>
          </w:p>
        </w:tc>
        <w:tc>
          <w:tcPr>
            <w:tcW w:w="1593" w:type="dxa"/>
          </w:tcPr>
          <w:p w14:paraId="638E7824" w14:textId="77777777" w:rsidR="005F216B" w:rsidRPr="00153D7F" w:rsidRDefault="005F216B" w:rsidP="005731A9">
            <w:pPr>
              <w:jc w:val="both"/>
              <w:rPr>
                <w:rFonts w:eastAsia="Calibri"/>
                <w:sz w:val="22"/>
                <w:szCs w:val="22"/>
              </w:rPr>
            </w:pPr>
            <w:r w:rsidRPr="00153D7F">
              <w:rPr>
                <w:rFonts w:eastAsia="Calibri"/>
                <w:sz w:val="22"/>
                <w:szCs w:val="22"/>
              </w:rPr>
              <w:t>Regional CPT</w:t>
            </w:r>
          </w:p>
          <w:p w14:paraId="61510D17" w14:textId="6BA3D6C4" w:rsidR="005F216B" w:rsidRPr="00153D7F" w:rsidRDefault="005F216B" w:rsidP="005731A9">
            <w:pPr>
              <w:jc w:val="both"/>
              <w:rPr>
                <w:rFonts w:eastAsia="Calibri"/>
                <w:sz w:val="22"/>
                <w:szCs w:val="22"/>
              </w:rPr>
            </w:pPr>
            <w:r w:rsidRPr="00153D7F">
              <w:rPr>
                <w:rFonts w:eastAsia="Calibri"/>
                <w:sz w:val="22"/>
                <w:szCs w:val="22"/>
              </w:rPr>
              <w:t>Regional EOC</w:t>
            </w:r>
          </w:p>
        </w:tc>
        <w:tc>
          <w:tcPr>
            <w:tcW w:w="1707" w:type="dxa"/>
          </w:tcPr>
          <w:p w14:paraId="7D701D18" w14:textId="28558332" w:rsidR="005F216B" w:rsidRPr="00153D7F" w:rsidRDefault="00524670" w:rsidP="005F216B">
            <w:pPr>
              <w:rPr>
                <w:rFonts w:eastAsia="Calibri"/>
                <w:sz w:val="22"/>
                <w:szCs w:val="22"/>
              </w:rPr>
            </w:pPr>
            <w:r>
              <w:rPr>
                <w:rFonts w:eastAsia="Calibri"/>
                <w:sz w:val="22"/>
                <w:szCs w:val="22"/>
              </w:rPr>
              <w:t>Partially met</w:t>
            </w:r>
          </w:p>
        </w:tc>
        <w:tc>
          <w:tcPr>
            <w:tcW w:w="989" w:type="dxa"/>
          </w:tcPr>
          <w:p w14:paraId="1AA8B4A8" w14:textId="30BC5B76" w:rsidR="005F216B" w:rsidRPr="00153D7F" w:rsidRDefault="000609AC" w:rsidP="00D95482">
            <w:pPr>
              <w:jc w:val="both"/>
              <w:rPr>
                <w:rFonts w:eastAsia="Calibri"/>
                <w:sz w:val="22"/>
                <w:szCs w:val="22"/>
              </w:rPr>
            </w:pPr>
            <w:r>
              <w:rPr>
                <w:rFonts w:eastAsia="Calibri"/>
                <w:sz w:val="22"/>
                <w:szCs w:val="22"/>
              </w:rPr>
              <w:t>24</w:t>
            </w:r>
          </w:p>
        </w:tc>
      </w:tr>
      <w:tr w:rsidR="00662088" w:rsidRPr="00153D7F" w14:paraId="6BF1E2FB" w14:textId="5527530B" w:rsidTr="7A22DACE">
        <w:trPr>
          <w:trHeight w:val="300"/>
        </w:trPr>
        <w:tc>
          <w:tcPr>
            <w:tcW w:w="1620" w:type="dxa"/>
          </w:tcPr>
          <w:p w14:paraId="4262D182" w14:textId="45FCD03D" w:rsidR="00662088" w:rsidRPr="00153D7F" w:rsidRDefault="00662088" w:rsidP="00662088">
            <w:pPr>
              <w:jc w:val="both"/>
              <w:rPr>
                <w:rFonts w:eastAsia="Calibri"/>
                <w:sz w:val="22"/>
                <w:szCs w:val="22"/>
              </w:rPr>
            </w:pPr>
            <w:r w:rsidRPr="00153D7F">
              <w:rPr>
                <w:rFonts w:eastAsia="Calibri"/>
                <w:sz w:val="22"/>
                <w:szCs w:val="22"/>
              </w:rPr>
              <w:t>1, 3</w:t>
            </w:r>
          </w:p>
        </w:tc>
        <w:tc>
          <w:tcPr>
            <w:tcW w:w="7796" w:type="dxa"/>
          </w:tcPr>
          <w:p w14:paraId="32ABD880" w14:textId="1A0F904E" w:rsidR="00662088" w:rsidRPr="00153D7F" w:rsidRDefault="00662088" w:rsidP="00662088">
            <w:pPr>
              <w:jc w:val="both"/>
              <w:rPr>
                <w:rFonts w:eastAsia="Calibri"/>
                <w:sz w:val="22"/>
                <w:szCs w:val="22"/>
              </w:rPr>
            </w:pPr>
            <w:r w:rsidRPr="00153D7F">
              <w:rPr>
                <w:rFonts w:eastAsia="Calibri"/>
                <w:sz w:val="22"/>
                <w:szCs w:val="22"/>
              </w:rPr>
              <w:t xml:space="preserve">CMHPSM will meet or exceed the standard for Indicator 4a1: Follow-Up within 7 Days of Discharge from a Psychiatric Unit </w:t>
            </w:r>
          </w:p>
          <w:p w14:paraId="640C3E05" w14:textId="059D6811" w:rsidR="00662088" w:rsidRPr="00153D7F" w:rsidRDefault="00662088" w:rsidP="00662088">
            <w:pPr>
              <w:jc w:val="both"/>
              <w:rPr>
                <w:rFonts w:eastAsia="Calibri"/>
                <w:sz w:val="22"/>
                <w:szCs w:val="22"/>
              </w:rPr>
            </w:pPr>
            <w:r w:rsidRPr="00153D7F">
              <w:rPr>
                <w:rFonts w:eastAsia="Calibri"/>
                <w:sz w:val="22"/>
                <w:szCs w:val="22"/>
              </w:rPr>
              <w:t>(Standard is 95% or above) (Child)</w:t>
            </w:r>
          </w:p>
        </w:tc>
        <w:tc>
          <w:tcPr>
            <w:tcW w:w="1593" w:type="dxa"/>
          </w:tcPr>
          <w:p w14:paraId="296E5C5C" w14:textId="77777777" w:rsidR="00662088" w:rsidRPr="00153D7F" w:rsidRDefault="00662088" w:rsidP="00662088">
            <w:pPr>
              <w:jc w:val="both"/>
              <w:rPr>
                <w:rFonts w:eastAsia="Calibri"/>
                <w:sz w:val="22"/>
                <w:szCs w:val="22"/>
              </w:rPr>
            </w:pPr>
            <w:r w:rsidRPr="00153D7F">
              <w:rPr>
                <w:rFonts w:eastAsia="Calibri"/>
                <w:sz w:val="22"/>
                <w:szCs w:val="22"/>
              </w:rPr>
              <w:t>Regional CPT</w:t>
            </w:r>
          </w:p>
          <w:p w14:paraId="44B41ED5" w14:textId="09DA011A" w:rsidR="00662088" w:rsidRPr="00153D7F" w:rsidRDefault="00662088" w:rsidP="00662088">
            <w:pPr>
              <w:jc w:val="both"/>
              <w:rPr>
                <w:rFonts w:eastAsia="Calibri"/>
                <w:sz w:val="22"/>
                <w:szCs w:val="22"/>
              </w:rPr>
            </w:pPr>
            <w:r w:rsidRPr="00153D7F">
              <w:rPr>
                <w:rFonts w:eastAsia="Calibri"/>
                <w:sz w:val="22"/>
                <w:szCs w:val="22"/>
              </w:rPr>
              <w:t>Regional EOC</w:t>
            </w:r>
          </w:p>
        </w:tc>
        <w:tc>
          <w:tcPr>
            <w:tcW w:w="1707" w:type="dxa"/>
          </w:tcPr>
          <w:p w14:paraId="4D0FA320" w14:textId="77397C6B" w:rsidR="00662088" w:rsidRPr="00662088" w:rsidRDefault="00524670" w:rsidP="00662088">
            <w:pPr>
              <w:jc w:val="both"/>
              <w:rPr>
                <w:rFonts w:eastAsia="Calibri"/>
                <w:sz w:val="22"/>
                <w:szCs w:val="22"/>
              </w:rPr>
            </w:pPr>
            <w:r>
              <w:rPr>
                <w:sz w:val="22"/>
                <w:szCs w:val="22"/>
              </w:rPr>
              <w:t>Not met</w:t>
            </w:r>
            <w:r w:rsidR="00662088" w:rsidRPr="00662088">
              <w:rPr>
                <w:sz w:val="22"/>
                <w:szCs w:val="22"/>
              </w:rPr>
              <w:t xml:space="preserve"> </w:t>
            </w:r>
          </w:p>
        </w:tc>
        <w:tc>
          <w:tcPr>
            <w:tcW w:w="989" w:type="dxa"/>
          </w:tcPr>
          <w:p w14:paraId="60A9A7CF" w14:textId="321513DF" w:rsidR="00662088" w:rsidRPr="00153D7F" w:rsidRDefault="000609AC" w:rsidP="00662088">
            <w:pPr>
              <w:jc w:val="both"/>
              <w:rPr>
                <w:rFonts w:eastAsia="Calibri"/>
                <w:sz w:val="22"/>
                <w:szCs w:val="22"/>
              </w:rPr>
            </w:pPr>
            <w:r>
              <w:rPr>
                <w:rFonts w:eastAsia="Calibri"/>
                <w:sz w:val="22"/>
                <w:szCs w:val="22"/>
              </w:rPr>
              <w:t>24</w:t>
            </w:r>
          </w:p>
        </w:tc>
      </w:tr>
      <w:tr w:rsidR="00662088" w:rsidRPr="00153D7F" w14:paraId="26CD7AC4" w14:textId="67978FBB" w:rsidTr="7A22DACE">
        <w:trPr>
          <w:trHeight w:val="300"/>
        </w:trPr>
        <w:tc>
          <w:tcPr>
            <w:tcW w:w="1620" w:type="dxa"/>
          </w:tcPr>
          <w:p w14:paraId="21F59520" w14:textId="7790F390" w:rsidR="00662088" w:rsidRPr="00153D7F" w:rsidRDefault="00662088" w:rsidP="00662088">
            <w:pPr>
              <w:jc w:val="both"/>
              <w:rPr>
                <w:rFonts w:eastAsia="Calibri"/>
                <w:sz w:val="22"/>
                <w:szCs w:val="22"/>
              </w:rPr>
            </w:pPr>
            <w:r w:rsidRPr="00153D7F">
              <w:rPr>
                <w:rFonts w:eastAsia="Calibri"/>
                <w:sz w:val="22"/>
                <w:szCs w:val="22"/>
              </w:rPr>
              <w:t>1, 3</w:t>
            </w:r>
          </w:p>
        </w:tc>
        <w:tc>
          <w:tcPr>
            <w:tcW w:w="7796" w:type="dxa"/>
          </w:tcPr>
          <w:p w14:paraId="6566B740" w14:textId="6F17B7BC" w:rsidR="00662088" w:rsidRPr="00153D7F" w:rsidRDefault="00662088" w:rsidP="00662088">
            <w:pPr>
              <w:jc w:val="both"/>
              <w:rPr>
                <w:rFonts w:eastAsia="Calibri"/>
                <w:sz w:val="22"/>
                <w:szCs w:val="22"/>
              </w:rPr>
            </w:pPr>
            <w:r w:rsidRPr="00153D7F">
              <w:rPr>
                <w:rFonts w:eastAsia="Calibri"/>
                <w:sz w:val="22"/>
                <w:szCs w:val="22"/>
              </w:rPr>
              <w:t>CMHPSM will meet or exceed the standard for Indicator 4a2: Follow-Up within 7 Days of Discharge from a Psychiatric Unit (Standard is 95% or above) (Adult)</w:t>
            </w:r>
          </w:p>
        </w:tc>
        <w:tc>
          <w:tcPr>
            <w:tcW w:w="1593" w:type="dxa"/>
          </w:tcPr>
          <w:p w14:paraId="1ACFACA1" w14:textId="77777777" w:rsidR="00662088" w:rsidRPr="00153D7F" w:rsidRDefault="00662088" w:rsidP="00662088">
            <w:pPr>
              <w:jc w:val="both"/>
              <w:rPr>
                <w:rFonts w:eastAsia="Calibri"/>
                <w:sz w:val="22"/>
                <w:szCs w:val="22"/>
              </w:rPr>
            </w:pPr>
            <w:r w:rsidRPr="00153D7F">
              <w:rPr>
                <w:rFonts w:eastAsia="Calibri"/>
                <w:sz w:val="22"/>
                <w:szCs w:val="22"/>
              </w:rPr>
              <w:t>Regional CPT</w:t>
            </w:r>
          </w:p>
          <w:p w14:paraId="30910F28" w14:textId="2C1E4BD8" w:rsidR="00662088" w:rsidRPr="00153D7F" w:rsidRDefault="00662088" w:rsidP="00662088">
            <w:pPr>
              <w:jc w:val="both"/>
              <w:rPr>
                <w:rFonts w:eastAsia="Calibri"/>
                <w:sz w:val="22"/>
                <w:szCs w:val="22"/>
              </w:rPr>
            </w:pPr>
            <w:r w:rsidRPr="00153D7F">
              <w:rPr>
                <w:rFonts w:eastAsia="Calibri"/>
                <w:sz w:val="22"/>
                <w:szCs w:val="22"/>
              </w:rPr>
              <w:t>Regional EOC</w:t>
            </w:r>
          </w:p>
        </w:tc>
        <w:tc>
          <w:tcPr>
            <w:tcW w:w="1707" w:type="dxa"/>
          </w:tcPr>
          <w:p w14:paraId="47FF4381" w14:textId="4024158E" w:rsidR="00662088" w:rsidRPr="00662088" w:rsidRDefault="00524670" w:rsidP="00662088">
            <w:pPr>
              <w:jc w:val="both"/>
              <w:rPr>
                <w:rFonts w:eastAsia="Calibri"/>
                <w:sz w:val="22"/>
                <w:szCs w:val="22"/>
              </w:rPr>
            </w:pPr>
            <w:r>
              <w:rPr>
                <w:sz w:val="22"/>
                <w:szCs w:val="22"/>
              </w:rPr>
              <w:t>Not met</w:t>
            </w:r>
          </w:p>
        </w:tc>
        <w:tc>
          <w:tcPr>
            <w:tcW w:w="989" w:type="dxa"/>
          </w:tcPr>
          <w:p w14:paraId="3C71E97A" w14:textId="663A0C4A" w:rsidR="00662088" w:rsidRPr="00153D7F" w:rsidRDefault="000609AC" w:rsidP="00662088">
            <w:pPr>
              <w:jc w:val="both"/>
              <w:rPr>
                <w:rFonts w:eastAsia="Calibri"/>
                <w:sz w:val="22"/>
                <w:szCs w:val="22"/>
              </w:rPr>
            </w:pPr>
            <w:r>
              <w:rPr>
                <w:rFonts w:eastAsia="Calibri"/>
                <w:sz w:val="22"/>
                <w:szCs w:val="22"/>
              </w:rPr>
              <w:t>24</w:t>
            </w:r>
          </w:p>
        </w:tc>
      </w:tr>
      <w:tr w:rsidR="00662088" w:rsidRPr="00153D7F" w14:paraId="0ED89C5E" w14:textId="7916C06A" w:rsidTr="7A22DACE">
        <w:trPr>
          <w:trHeight w:val="300"/>
        </w:trPr>
        <w:tc>
          <w:tcPr>
            <w:tcW w:w="1620" w:type="dxa"/>
          </w:tcPr>
          <w:p w14:paraId="0D177456" w14:textId="6B6E66E0" w:rsidR="00662088" w:rsidRPr="00153D7F" w:rsidRDefault="00662088" w:rsidP="00662088">
            <w:pPr>
              <w:jc w:val="both"/>
              <w:rPr>
                <w:rFonts w:eastAsia="Calibri"/>
                <w:sz w:val="22"/>
                <w:szCs w:val="22"/>
              </w:rPr>
            </w:pPr>
            <w:r w:rsidRPr="00153D7F">
              <w:rPr>
                <w:rFonts w:eastAsia="Calibri"/>
                <w:sz w:val="22"/>
                <w:szCs w:val="22"/>
              </w:rPr>
              <w:t>1, 3</w:t>
            </w:r>
          </w:p>
        </w:tc>
        <w:tc>
          <w:tcPr>
            <w:tcW w:w="7796" w:type="dxa"/>
          </w:tcPr>
          <w:p w14:paraId="57D6C4C2" w14:textId="7A687A28" w:rsidR="00662088" w:rsidRPr="00153D7F" w:rsidRDefault="00662088" w:rsidP="00662088">
            <w:pPr>
              <w:jc w:val="both"/>
              <w:rPr>
                <w:rFonts w:eastAsia="Calibri"/>
                <w:sz w:val="22"/>
                <w:szCs w:val="22"/>
              </w:rPr>
            </w:pPr>
            <w:r w:rsidRPr="00153D7F">
              <w:rPr>
                <w:rFonts w:eastAsia="Calibri"/>
                <w:sz w:val="22"/>
                <w:szCs w:val="22"/>
              </w:rPr>
              <w:t>CMHPSM will meet or exceed the standard for Indicator 4b: Follow-Up within 7 Days of Discharge from a Detox Unit (Standard is 95% or above)</w:t>
            </w:r>
          </w:p>
        </w:tc>
        <w:tc>
          <w:tcPr>
            <w:tcW w:w="1593" w:type="dxa"/>
          </w:tcPr>
          <w:p w14:paraId="2BF8BD72" w14:textId="77777777" w:rsidR="00662088" w:rsidRPr="00153D7F" w:rsidRDefault="00662088" w:rsidP="00662088">
            <w:pPr>
              <w:jc w:val="both"/>
              <w:rPr>
                <w:rFonts w:eastAsia="Calibri"/>
                <w:sz w:val="22"/>
                <w:szCs w:val="22"/>
              </w:rPr>
            </w:pPr>
            <w:r w:rsidRPr="00153D7F">
              <w:rPr>
                <w:rFonts w:eastAsia="Calibri"/>
                <w:sz w:val="22"/>
                <w:szCs w:val="22"/>
              </w:rPr>
              <w:t>Regional CPT</w:t>
            </w:r>
          </w:p>
          <w:p w14:paraId="6547252F" w14:textId="00887651" w:rsidR="00662088" w:rsidRPr="00153D7F" w:rsidRDefault="00662088" w:rsidP="00662088">
            <w:pPr>
              <w:jc w:val="both"/>
              <w:rPr>
                <w:rFonts w:eastAsia="Calibri"/>
                <w:sz w:val="22"/>
                <w:szCs w:val="22"/>
              </w:rPr>
            </w:pPr>
            <w:r w:rsidRPr="00153D7F">
              <w:rPr>
                <w:rFonts w:eastAsia="Calibri"/>
                <w:sz w:val="22"/>
                <w:szCs w:val="22"/>
              </w:rPr>
              <w:t>Regional EOC</w:t>
            </w:r>
          </w:p>
        </w:tc>
        <w:tc>
          <w:tcPr>
            <w:tcW w:w="1707" w:type="dxa"/>
          </w:tcPr>
          <w:p w14:paraId="756A6CB0" w14:textId="660D8A7E" w:rsidR="00662088" w:rsidRPr="00662088" w:rsidRDefault="00524670" w:rsidP="00662088">
            <w:pPr>
              <w:jc w:val="both"/>
              <w:rPr>
                <w:rFonts w:eastAsia="Calibri"/>
                <w:sz w:val="22"/>
                <w:szCs w:val="22"/>
              </w:rPr>
            </w:pPr>
            <w:r>
              <w:rPr>
                <w:sz w:val="22"/>
                <w:szCs w:val="22"/>
              </w:rPr>
              <w:t>Met</w:t>
            </w:r>
          </w:p>
        </w:tc>
        <w:tc>
          <w:tcPr>
            <w:tcW w:w="989" w:type="dxa"/>
          </w:tcPr>
          <w:p w14:paraId="78E08D34" w14:textId="22FDC4E9" w:rsidR="00662088" w:rsidRPr="00153D7F" w:rsidRDefault="000609AC" w:rsidP="00662088">
            <w:pPr>
              <w:jc w:val="both"/>
              <w:rPr>
                <w:rFonts w:eastAsia="Calibri"/>
                <w:sz w:val="22"/>
                <w:szCs w:val="22"/>
              </w:rPr>
            </w:pPr>
            <w:r>
              <w:rPr>
                <w:rFonts w:eastAsia="Calibri"/>
                <w:sz w:val="22"/>
                <w:szCs w:val="22"/>
              </w:rPr>
              <w:t>24</w:t>
            </w:r>
          </w:p>
        </w:tc>
      </w:tr>
      <w:tr w:rsidR="00662088" w:rsidRPr="00153D7F" w14:paraId="5FCAD6DC" w14:textId="5995F6E8" w:rsidTr="7A22DACE">
        <w:trPr>
          <w:trHeight w:val="300"/>
        </w:trPr>
        <w:tc>
          <w:tcPr>
            <w:tcW w:w="1620" w:type="dxa"/>
          </w:tcPr>
          <w:p w14:paraId="2D501929" w14:textId="0AABB2BB" w:rsidR="00662088" w:rsidRPr="00153D7F" w:rsidRDefault="00662088" w:rsidP="00662088">
            <w:pPr>
              <w:jc w:val="both"/>
              <w:rPr>
                <w:rFonts w:eastAsia="Calibri"/>
                <w:sz w:val="22"/>
                <w:szCs w:val="22"/>
              </w:rPr>
            </w:pPr>
            <w:r w:rsidRPr="00153D7F">
              <w:rPr>
                <w:rFonts w:eastAsia="Calibri"/>
                <w:sz w:val="22"/>
                <w:szCs w:val="22"/>
              </w:rPr>
              <w:t>1, 3</w:t>
            </w:r>
          </w:p>
        </w:tc>
        <w:tc>
          <w:tcPr>
            <w:tcW w:w="7796" w:type="dxa"/>
          </w:tcPr>
          <w:p w14:paraId="74E216F4" w14:textId="31348DB5" w:rsidR="00662088" w:rsidRPr="00153D7F" w:rsidRDefault="00662088" w:rsidP="00662088">
            <w:pPr>
              <w:jc w:val="both"/>
              <w:rPr>
                <w:rFonts w:eastAsia="Calibri"/>
                <w:sz w:val="22"/>
                <w:szCs w:val="22"/>
              </w:rPr>
            </w:pPr>
            <w:r w:rsidRPr="00153D7F">
              <w:rPr>
                <w:rFonts w:eastAsia="Calibri"/>
                <w:sz w:val="22"/>
                <w:szCs w:val="22"/>
              </w:rPr>
              <w:t>CMHPSM will meet or exceed the standard for Indicator 10: Re-admission to Psychiatric Unit within 30 Days (Standard is 15% or less) (Child)</w:t>
            </w:r>
          </w:p>
        </w:tc>
        <w:tc>
          <w:tcPr>
            <w:tcW w:w="1593" w:type="dxa"/>
          </w:tcPr>
          <w:p w14:paraId="063CD932" w14:textId="77777777" w:rsidR="00662088" w:rsidRPr="00153D7F" w:rsidRDefault="00662088" w:rsidP="00662088">
            <w:pPr>
              <w:jc w:val="both"/>
              <w:rPr>
                <w:rFonts w:eastAsia="Calibri"/>
                <w:sz w:val="22"/>
                <w:szCs w:val="22"/>
              </w:rPr>
            </w:pPr>
            <w:r w:rsidRPr="00153D7F">
              <w:rPr>
                <w:rFonts w:eastAsia="Calibri"/>
                <w:sz w:val="22"/>
                <w:szCs w:val="22"/>
              </w:rPr>
              <w:t>Regional CPT</w:t>
            </w:r>
          </w:p>
          <w:p w14:paraId="20977F69" w14:textId="6764F82D" w:rsidR="00662088" w:rsidRPr="00153D7F" w:rsidRDefault="00662088" w:rsidP="00662088">
            <w:pPr>
              <w:jc w:val="both"/>
              <w:rPr>
                <w:rFonts w:eastAsia="Calibri"/>
                <w:sz w:val="22"/>
                <w:szCs w:val="22"/>
              </w:rPr>
            </w:pPr>
            <w:r w:rsidRPr="00153D7F">
              <w:rPr>
                <w:rFonts w:eastAsia="Calibri"/>
                <w:sz w:val="22"/>
                <w:szCs w:val="22"/>
              </w:rPr>
              <w:t>Regional EOC</w:t>
            </w:r>
          </w:p>
        </w:tc>
        <w:tc>
          <w:tcPr>
            <w:tcW w:w="1707" w:type="dxa"/>
          </w:tcPr>
          <w:p w14:paraId="6EFFA0DB" w14:textId="110BED33" w:rsidR="00662088" w:rsidRPr="00662088" w:rsidRDefault="00524670" w:rsidP="00662088">
            <w:pPr>
              <w:jc w:val="both"/>
              <w:rPr>
                <w:rFonts w:eastAsia="Calibri"/>
                <w:sz w:val="22"/>
                <w:szCs w:val="22"/>
              </w:rPr>
            </w:pPr>
            <w:r>
              <w:rPr>
                <w:sz w:val="22"/>
                <w:szCs w:val="22"/>
              </w:rPr>
              <w:t>Met</w:t>
            </w:r>
          </w:p>
        </w:tc>
        <w:tc>
          <w:tcPr>
            <w:tcW w:w="989" w:type="dxa"/>
          </w:tcPr>
          <w:p w14:paraId="692DF53A" w14:textId="20E385F7" w:rsidR="00662088" w:rsidRPr="00153D7F" w:rsidRDefault="000609AC" w:rsidP="00662088">
            <w:pPr>
              <w:jc w:val="both"/>
              <w:rPr>
                <w:rFonts w:eastAsia="Calibri"/>
                <w:sz w:val="22"/>
                <w:szCs w:val="22"/>
              </w:rPr>
            </w:pPr>
            <w:r>
              <w:rPr>
                <w:rFonts w:eastAsia="Calibri"/>
                <w:sz w:val="22"/>
                <w:szCs w:val="22"/>
              </w:rPr>
              <w:t>24</w:t>
            </w:r>
          </w:p>
        </w:tc>
      </w:tr>
      <w:tr w:rsidR="00662088" w:rsidRPr="00153D7F" w14:paraId="1B162313" w14:textId="23258ED5" w:rsidTr="7A22DACE">
        <w:trPr>
          <w:trHeight w:val="300"/>
        </w:trPr>
        <w:tc>
          <w:tcPr>
            <w:tcW w:w="1620" w:type="dxa"/>
          </w:tcPr>
          <w:p w14:paraId="0A0EFB0D" w14:textId="59AB9AA3" w:rsidR="00662088" w:rsidRPr="00153D7F" w:rsidRDefault="00662088" w:rsidP="00662088">
            <w:pPr>
              <w:jc w:val="both"/>
              <w:rPr>
                <w:rFonts w:eastAsia="Calibri"/>
                <w:sz w:val="22"/>
                <w:szCs w:val="22"/>
              </w:rPr>
            </w:pPr>
            <w:r w:rsidRPr="00153D7F">
              <w:rPr>
                <w:rFonts w:eastAsia="Calibri"/>
                <w:sz w:val="22"/>
                <w:szCs w:val="22"/>
              </w:rPr>
              <w:t>1, 3</w:t>
            </w:r>
          </w:p>
        </w:tc>
        <w:tc>
          <w:tcPr>
            <w:tcW w:w="7796" w:type="dxa"/>
          </w:tcPr>
          <w:p w14:paraId="7BC1C756" w14:textId="4705DB8C" w:rsidR="00662088" w:rsidRPr="00153D7F" w:rsidRDefault="00662088" w:rsidP="00662088">
            <w:pPr>
              <w:jc w:val="both"/>
              <w:rPr>
                <w:rFonts w:eastAsia="Calibri"/>
                <w:sz w:val="22"/>
                <w:szCs w:val="22"/>
              </w:rPr>
            </w:pPr>
            <w:r w:rsidRPr="00153D7F">
              <w:rPr>
                <w:rFonts w:eastAsia="Calibri"/>
                <w:sz w:val="22"/>
                <w:szCs w:val="22"/>
              </w:rPr>
              <w:t>CMHPSM will meet or exceed the standard for Indicator 10: Re-admission to Psychiatric Unit within 30 Days (Standard is 15% or less) (Adult)</w:t>
            </w:r>
          </w:p>
        </w:tc>
        <w:tc>
          <w:tcPr>
            <w:tcW w:w="1593" w:type="dxa"/>
          </w:tcPr>
          <w:p w14:paraId="0917DE55" w14:textId="77777777" w:rsidR="00662088" w:rsidRPr="00153D7F" w:rsidRDefault="00662088" w:rsidP="00662088">
            <w:pPr>
              <w:jc w:val="both"/>
              <w:rPr>
                <w:rFonts w:eastAsia="Calibri"/>
                <w:sz w:val="22"/>
                <w:szCs w:val="22"/>
              </w:rPr>
            </w:pPr>
            <w:r w:rsidRPr="00153D7F">
              <w:rPr>
                <w:rFonts w:eastAsia="Calibri"/>
                <w:sz w:val="22"/>
                <w:szCs w:val="22"/>
              </w:rPr>
              <w:t>Regional CPT</w:t>
            </w:r>
          </w:p>
          <w:p w14:paraId="5409261E" w14:textId="73B92616" w:rsidR="00662088" w:rsidRPr="00153D7F" w:rsidRDefault="00662088" w:rsidP="00662088">
            <w:pPr>
              <w:jc w:val="both"/>
              <w:rPr>
                <w:rFonts w:eastAsia="Calibri"/>
                <w:sz w:val="22"/>
                <w:szCs w:val="22"/>
              </w:rPr>
            </w:pPr>
            <w:r w:rsidRPr="00153D7F">
              <w:rPr>
                <w:rFonts w:eastAsia="Calibri"/>
                <w:sz w:val="22"/>
                <w:szCs w:val="22"/>
              </w:rPr>
              <w:t>Regional EOC</w:t>
            </w:r>
          </w:p>
        </w:tc>
        <w:tc>
          <w:tcPr>
            <w:tcW w:w="1707" w:type="dxa"/>
          </w:tcPr>
          <w:p w14:paraId="7E082F93" w14:textId="4F0E220F" w:rsidR="00662088" w:rsidRPr="00662088" w:rsidRDefault="00524670" w:rsidP="00662088">
            <w:pPr>
              <w:jc w:val="both"/>
              <w:rPr>
                <w:rFonts w:eastAsia="Calibri"/>
                <w:sz w:val="22"/>
                <w:szCs w:val="22"/>
              </w:rPr>
            </w:pPr>
            <w:r>
              <w:rPr>
                <w:sz w:val="22"/>
                <w:szCs w:val="22"/>
              </w:rPr>
              <w:t>Met</w:t>
            </w:r>
          </w:p>
        </w:tc>
        <w:tc>
          <w:tcPr>
            <w:tcW w:w="989" w:type="dxa"/>
          </w:tcPr>
          <w:p w14:paraId="72E55645" w14:textId="642E2A68" w:rsidR="00662088" w:rsidRPr="00153D7F" w:rsidRDefault="000609AC" w:rsidP="00662088">
            <w:pPr>
              <w:jc w:val="both"/>
              <w:rPr>
                <w:rFonts w:eastAsia="Calibri"/>
                <w:sz w:val="22"/>
                <w:szCs w:val="22"/>
              </w:rPr>
            </w:pPr>
            <w:r>
              <w:rPr>
                <w:rFonts w:eastAsia="Calibri"/>
                <w:sz w:val="22"/>
                <w:szCs w:val="22"/>
              </w:rPr>
              <w:t>24</w:t>
            </w:r>
          </w:p>
        </w:tc>
      </w:tr>
      <w:tr w:rsidR="00662088" w:rsidRPr="00153D7F" w14:paraId="56DBAF90" w14:textId="632B8D8D" w:rsidTr="7A22DACE">
        <w:trPr>
          <w:trHeight w:val="300"/>
        </w:trPr>
        <w:tc>
          <w:tcPr>
            <w:tcW w:w="1620" w:type="dxa"/>
          </w:tcPr>
          <w:p w14:paraId="7B2F0D6C" w14:textId="3285D860" w:rsidR="00662088" w:rsidRPr="00153D7F" w:rsidRDefault="00662088" w:rsidP="00662088">
            <w:pPr>
              <w:jc w:val="both"/>
              <w:rPr>
                <w:rFonts w:eastAsia="Calibri"/>
                <w:sz w:val="22"/>
                <w:szCs w:val="22"/>
              </w:rPr>
            </w:pPr>
            <w:r w:rsidRPr="00153D7F">
              <w:rPr>
                <w:rFonts w:eastAsia="Calibri"/>
                <w:sz w:val="22"/>
                <w:szCs w:val="22"/>
              </w:rPr>
              <w:t>1, 3</w:t>
            </w:r>
          </w:p>
        </w:tc>
        <w:tc>
          <w:tcPr>
            <w:tcW w:w="7796" w:type="dxa"/>
          </w:tcPr>
          <w:p w14:paraId="5722DEC5" w14:textId="4A092E15" w:rsidR="00662088" w:rsidRPr="00153D7F" w:rsidRDefault="00662088" w:rsidP="00662088">
            <w:pPr>
              <w:jc w:val="both"/>
              <w:rPr>
                <w:rFonts w:eastAsia="Calibri"/>
                <w:sz w:val="22"/>
                <w:szCs w:val="22"/>
              </w:rPr>
            </w:pPr>
            <w:r w:rsidRPr="00153D7F">
              <w:rPr>
                <w:rFonts w:eastAsia="Calibri"/>
                <w:sz w:val="22"/>
                <w:szCs w:val="22"/>
              </w:rPr>
              <w:t xml:space="preserve">CMHPSM will demonstrate and increase in compliance with access standards for the </w:t>
            </w:r>
            <w:r>
              <w:rPr>
                <w:rFonts w:eastAsia="Calibri"/>
                <w:sz w:val="22"/>
                <w:szCs w:val="22"/>
              </w:rPr>
              <w:t>SUD</w:t>
            </w:r>
            <w:r w:rsidRPr="00153D7F">
              <w:rPr>
                <w:rFonts w:eastAsia="Calibri"/>
                <w:sz w:val="22"/>
                <w:szCs w:val="22"/>
              </w:rPr>
              <w:t xml:space="preserve"> priority populations. (Compared to FY2</w:t>
            </w:r>
            <w:r>
              <w:rPr>
                <w:rFonts w:eastAsia="Calibri"/>
                <w:sz w:val="22"/>
                <w:szCs w:val="22"/>
              </w:rPr>
              <w:t>4</w:t>
            </w:r>
            <w:r w:rsidRPr="00153D7F">
              <w:rPr>
                <w:rFonts w:eastAsia="Calibri"/>
                <w:sz w:val="22"/>
                <w:szCs w:val="22"/>
              </w:rPr>
              <w:t xml:space="preserve"> Data)</w:t>
            </w:r>
          </w:p>
        </w:tc>
        <w:tc>
          <w:tcPr>
            <w:tcW w:w="1593" w:type="dxa"/>
          </w:tcPr>
          <w:p w14:paraId="4F59A834" w14:textId="77777777" w:rsidR="00662088" w:rsidRPr="00153D7F" w:rsidRDefault="00662088" w:rsidP="00662088">
            <w:pPr>
              <w:jc w:val="both"/>
              <w:rPr>
                <w:rFonts w:eastAsia="Calibri"/>
                <w:sz w:val="22"/>
                <w:szCs w:val="22"/>
              </w:rPr>
            </w:pPr>
            <w:r w:rsidRPr="00153D7F">
              <w:rPr>
                <w:rFonts w:eastAsia="Calibri"/>
                <w:sz w:val="22"/>
                <w:szCs w:val="22"/>
              </w:rPr>
              <w:t>Regional CPT</w:t>
            </w:r>
          </w:p>
          <w:p w14:paraId="6FC91331" w14:textId="3D96BFB0" w:rsidR="00662088" w:rsidRPr="00153D7F" w:rsidRDefault="00662088" w:rsidP="00662088">
            <w:pPr>
              <w:jc w:val="both"/>
              <w:rPr>
                <w:rFonts w:eastAsia="Calibri"/>
                <w:sz w:val="22"/>
                <w:szCs w:val="22"/>
              </w:rPr>
            </w:pPr>
            <w:r w:rsidRPr="00153D7F">
              <w:rPr>
                <w:rFonts w:eastAsia="Calibri"/>
                <w:sz w:val="22"/>
                <w:szCs w:val="22"/>
              </w:rPr>
              <w:t>Regional EOC</w:t>
            </w:r>
          </w:p>
        </w:tc>
        <w:tc>
          <w:tcPr>
            <w:tcW w:w="1707" w:type="dxa"/>
          </w:tcPr>
          <w:p w14:paraId="0FF220A9" w14:textId="3CB6E965" w:rsidR="00662088" w:rsidRPr="00662088" w:rsidRDefault="00DE61A2" w:rsidP="00662088">
            <w:pPr>
              <w:rPr>
                <w:rFonts w:eastAsia="Calibri"/>
                <w:sz w:val="22"/>
                <w:szCs w:val="22"/>
              </w:rPr>
            </w:pPr>
            <w:r>
              <w:rPr>
                <w:rFonts w:eastAsia="Calibri"/>
                <w:sz w:val="22"/>
                <w:szCs w:val="22"/>
              </w:rPr>
              <w:t>Met</w:t>
            </w:r>
          </w:p>
        </w:tc>
        <w:tc>
          <w:tcPr>
            <w:tcW w:w="989" w:type="dxa"/>
          </w:tcPr>
          <w:p w14:paraId="18E23710" w14:textId="61A55B99" w:rsidR="00662088" w:rsidRPr="00153D7F" w:rsidRDefault="009A15D4" w:rsidP="00662088">
            <w:pPr>
              <w:jc w:val="both"/>
              <w:rPr>
                <w:rFonts w:eastAsia="Calibri"/>
                <w:sz w:val="22"/>
                <w:szCs w:val="22"/>
              </w:rPr>
            </w:pPr>
            <w:r>
              <w:rPr>
                <w:rFonts w:eastAsia="Calibri"/>
                <w:sz w:val="22"/>
                <w:szCs w:val="22"/>
              </w:rPr>
              <w:t>43</w:t>
            </w:r>
          </w:p>
        </w:tc>
      </w:tr>
      <w:tr w:rsidR="001D2593" w:rsidRPr="00153D7F" w14:paraId="51917489" w14:textId="77777777" w:rsidTr="00AE2E86">
        <w:trPr>
          <w:trHeight w:val="300"/>
        </w:trPr>
        <w:tc>
          <w:tcPr>
            <w:tcW w:w="1620" w:type="dxa"/>
            <w:shd w:val="clear" w:color="auto" w:fill="D9E2F3" w:themeFill="accent1" w:themeFillTint="33"/>
            <w:vAlign w:val="center"/>
          </w:tcPr>
          <w:p w14:paraId="74066BDC" w14:textId="77777777" w:rsidR="001D2593" w:rsidRPr="00153D7F" w:rsidRDefault="001D2593" w:rsidP="009F1DAD">
            <w:pPr>
              <w:jc w:val="center"/>
              <w:rPr>
                <w:rFonts w:eastAsia="Calibri"/>
                <w:b/>
                <w:bCs/>
                <w:sz w:val="22"/>
                <w:szCs w:val="22"/>
              </w:rPr>
            </w:pPr>
            <w:r w:rsidRPr="00153D7F">
              <w:rPr>
                <w:rFonts w:eastAsia="Calibri"/>
                <w:b/>
                <w:bCs/>
                <w:sz w:val="22"/>
                <w:szCs w:val="22"/>
              </w:rPr>
              <w:t>Continuous Quality Strategy Goal(s)</w:t>
            </w:r>
          </w:p>
        </w:tc>
        <w:tc>
          <w:tcPr>
            <w:tcW w:w="7796" w:type="dxa"/>
            <w:shd w:val="clear" w:color="auto" w:fill="D9E2F3" w:themeFill="accent1" w:themeFillTint="33"/>
            <w:vAlign w:val="center"/>
          </w:tcPr>
          <w:p w14:paraId="3564C764" w14:textId="06670BC2" w:rsidR="001D2593" w:rsidRPr="00153D7F" w:rsidRDefault="004C7A70" w:rsidP="009F1DAD">
            <w:pPr>
              <w:jc w:val="center"/>
              <w:rPr>
                <w:rFonts w:eastAsia="Calibri"/>
                <w:b/>
                <w:bCs/>
                <w:sz w:val="22"/>
                <w:szCs w:val="22"/>
              </w:rPr>
            </w:pPr>
            <w:r>
              <w:rPr>
                <w:rFonts w:eastAsia="Calibri"/>
                <w:b/>
                <w:bCs/>
                <w:sz w:val="22"/>
                <w:szCs w:val="22"/>
              </w:rPr>
              <w:t>2026-2029 Behavioral Health Quality Transformation Metrics</w:t>
            </w:r>
          </w:p>
        </w:tc>
        <w:tc>
          <w:tcPr>
            <w:tcW w:w="1593" w:type="dxa"/>
            <w:shd w:val="clear" w:color="auto" w:fill="D9E2F3" w:themeFill="accent1" w:themeFillTint="33"/>
            <w:vAlign w:val="center"/>
          </w:tcPr>
          <w:p w14:paraId="76421387" w14:textId="77777777" w:rsidR="001D2593" w:rsidRPr="00153D7F" w:rsidRDefault="001D2593" w:rsidP="009F1DAD">
            <w:pPr>
              <w:jc w:val="center"/>
              <w:rPr>
                <w:rFonts w:eastAsia="Calibri"/>
                <w:b/>
                <w:bCs/>
                <w:sz w:val="22"/>
                <w:szCs w:val="22"/>
              </w:rPr>
            </w:pPr>
            <w:r w:rsidRPr="00153D7F">
              <w:rPr>
                <w:rFonts w:eastAsia="Calibri"/>
                <w:b/>
                <w:bCs/>
                <w:sz w:val="22"/>
                <w:szCs w:val="22"/>
              </w:rPr>
              <w:t>Committee</w:t>
            </w:r>
          </w:p>
        </w:tc>
        <w:tc>
          <w:tcPr>
            <w:tcW w:w="1707" w:type="dxa"/>
            <w:shd w:val="clear" w:color="auto" w:fill="D9E2F3" w:themeFill="accent1" w:themeFillTint="33"/>
            <w:vAlign w:val="center"/>
          </w:tcPr>
          <w:p w14:paraId="5FF417D4" w14:textId="22686A9F" w:rsidR="001D2593" w:rsidRPr="00153D7F" w:rsidRDefault="001D2593" w:rsidP="009F1DAD">
            <w:pPr>
              <w:jc w:val="center"/>
              <w:rPr>
                <w:rFonts w:eastAsia="Calibri"/>
                <w:b/>
                <w:bCs/>
                <w:sz w:val="22"/>
                <w:szCs w:val="22"/>
              </w:rPr>
            </w:pPr>
            <w:r w:rsidRPr="00153D7F">
              <w:rPr>
                <w:rFonts w:eastAsia="Calibri"/>
                <w:b/>
                <w:bCs/>
                <w:sz w:val="22"/>
                <w:szCs w:val="22"/>
              </w:rPr>
              <w:t>FY202</w:t>
            </w:r>
            <w:r w:rsidR="00AF0F1E">
              <w:rPr>
                <w:rFonts w:eastAsia="Calibri"/>
                <w:b/>
                <w:bCs/>
                <w:sz w:val="22"/>
                <w:szCs w:val="22"/>
              </w:rPr>
              <w:t>4</w:t>
            </w:r>
            <w:r w:rsidRPr="00153D7F">
              <w:rPr>
                <w:rFonts w:eastAsia="Calibri"/>
                <w:b/>
                <w:bCs/>
                <w:sz w:val="22"/>
                <w:szCs w:val="22"/>
              </w:rPr>
              <w:t xml:space="preserve"> Performance</w:t>
            </w:r>
          </w:p>
        </w:tc>
        <w:tc>
          <w:tcPr>
            <w:tcW w:w="989" w:type="dxa"/>
            <w:shd w:val="clear" w:color="auto" w:fill="D9E2F3" w:themeFill="accent1" w:themeFillTint="33"/>
            <w:vAlign w:val="center"/>
          </w:tcPr>
          <w:p w14:paraId="32430E89" w14:textId="73A5BE40" w:rsidR="001D2593" w:rsidRPr="00153D7F" w:rsidRDefault="001462A9" w:rsidP="009F1DAD">
            <w:pPr>
              <w:jc w:val="center"/>
              <w:rPr>
                <w:rFonts w:eastAsia="Calibri"/>
                <w:b/>
                <w:bCs/>
                <w:sz w:val="22"/>
                <w:szCs w:val="22"/>
              </w:rPr>
            </w:pPr>
            <w:r w:rsidRPr="00153D7F">
              <w:rPr>
                <w:rFonts w:eastAsia="Calibri"/>
                <w:b/>
                <w:bCs/>
                <w:sz w:val="22"/>
                <w:szCs w:val="22"/>
              </w:rPr>
              <w:t>FY2</w:t>
            </w:r>
            <w:r>
              <w:rPr>
                <w:rFonts w:eastAsia="Calibri"/>
                <w:b/>
                <w:bCs/>
                <w:sz w:val="22"/>
                <w:szCs w:val="22"/>
              </w:rPr>
              <w:t>5</w:t>
            </w:r>
            <w:r w:rsidRPr="00153D7F">
              <w:rPr>
                <w:rFonts w:eastAsia="Calibri"/>
                <w:b/>
                <w:bCs/>
                <w:sz w:val="22"/>
                <w:szCs w:val="22"/>
              </w:rPr>
              <w:t xml:space="preserve"> QAPIP Page(s)</w:t>
            </w:r>
          </w:p>
        </w:tc>
      </w:tr>
      <w:tr w:rsidR="001D2593" w:rsidRPr="00153D7F" w14:paraId="670D2B32" w14:textId="77777777" w:rsidTr="7A22DACE">
        <w:trPr>
          <w:trHeight w:val="300"/>
        </w:trPr>
        <w:tc>
          <w:tcPr>
            <w:tcW w:w="1620" w:type="dxa"/>
          </w:tcPr>
          <w:p w14:paraId="543092A5" w14:textId="19C2F186" w:rsidR="001D2593" w:rsidRPr="00153D7F" w:rsidRDefault="00AF0F1E" w:rsidP="000732B7">
            <w:pPr>
              <w:jc w:val="both"/>
              <w:rPr>
                <w:rFonts w:eastAsia="Calibri"/>
                <w:sz w:val="22"/>
                <w:szCs w:val="22"/>
              </w:rPr>
            </w:pPr>
            <w:r>
              <w:rPr>
                <w:rFonts w:eastAsia="Calibri"/>
                <w:sz w:val="22"/>
                <w:szCs w:val="22"/>
              </w:rPr>
              <w:t>3</w:t>
            </w:r>
          </w:p>
        </w:tc>
        <w:tc>
          <w:tcPr>
            <w:tcW w:w="7796" w:type="dxa"/>
          </w:tcPr>
          <w:p w14:paraId="71D19955" w14:textId="39AE91A9" w:rsidR="001D2593" w:rsidRPr="00153D7F" w:rsidRDefault="00887802" w:rsidP="000732B7">
            <w:pPr>
              <w:jc w:val="both"/>
              <w:rPr>
                <w:rFonts w:eastAsia="Calibri"/>
                <w:sz w:val="22"/>
                <w:szCs w:val="22"/>
              </w:rPr>
            </w:pPr>
            <w:r w:rsidRPr="5613AA05">
              <w:rPr>
                <w:rFonts w:eastAsia="Calibri"/>
                <w:sz w:val="22"/>
                <w:szCs w:val="22"/>
              </w:rPr>
              <w:t>CMHPSM will develop a performance measure to improve accuracy and timeliness of encounter (SAL) submissions to that impact state measures of the FY26-29 MDDHS BH Quality Transformation Plan</w:t>
            </w:r>
          </w:p>
        </w:tc>
        <w:tc>
          <w:tcPr>
            <w:tcW w:w="1593" w:type="dxa"/>
          </w:tcPr>
          <w:p w14:paraId="45BC9797" w14:textId="77777777" w:rsidR="001D2593" w:rsidRDefault="004C7A70" w:rsidP="000732B7">
            <w:pPr>
              <w:jc w:val="both"/>
              <w:rPr>
                <w:rFonts w:eastAsia="Calibri"/>
                <w:sz w:val="22"/>
                <w:szCs w:val="22"/>
              </w:rPr>
            </w:pPr>
            <w:r>
              <w:rPr>
                <w:rFonts w:eastAsia="Calibri"/>
                <w:sz w:val="22"/>
                <w:szCs w:val="22"/>
              </w:rPr>
              <w:t>Regional EOC</w:t>
            </w:r>
          </w:p>
          <w:p w14:paraId="4FCE34BF" w14:textId="77777777" w:rsidR="004C7A70" w:rsidRDefault="004C7A70" w:rsidP="000732B7">
            <w:pPr>
              <w:jc w:val="both"/>
              <w:rPr>
                <w:rFonts w:eastAsia="Calibri"/>
                <w:sz w:val="22"/>
                <w:szCs w:val="22"/>
              </w:rPr>
            </w:pPr>
            <w:r>
              <w:rPr>
                <w:rFonts w:eastAsia="Calibri"/>
                <w:sz w:val="22"/>
                <w:szCs w:val="22"/>
              </w:rPr>
              <w:t>Regional CPT</w:t>
            </w:r>
          </w:p>
          <w:p w14:paraId="0485896B" w14:textId="5DFA6A69" w:rsidR="004C7A70" w:rsidRPr="00153D7F" w:rsidRDefault="004C7A70" w:rsidP="000732B7">
            <w:pPr>
              <w:jc w:val="both"/>
              <w:rPr>
                <w:rFonts w:eastAsia="Calibri"/>
                <w:sz w:val="22"/>
                <w:szCs w:val="22"/>
              </w:rPr>
            </w:pPr>
            <w:r>
              <w:rPr>
                <w:rFonts w:eastAsia="Calibri"/>
                <w:sz w:val="22"/>
                <w:szCs w:val="22"/>
              </w:rPr>
              <w:t>Regional UM/UR</w:t>
            </w:r>
          </w:p>
        </w:tc>
        <w:tc>
          <w:tcPr>
            <w:tcW w:w="1707" w:type="dxa"/>
          </w:tcPr>
          <w:p w14:paraId="44EC4B18" w14:textId="0E6640B5" w:rsidR="001D2593" w:rsidRPr="00153D7F" w:rsidRDefault="004C7A70" w:rsidP="00887802">
            <w:pPr>
              <w:rPr>
                <w:rFonts w:eastAsia="Calibri"/>
                <w:sz w:val="22"/>
                <w:szCs w:val="22"/>
              </w:rPr>
            </w:pPr>
            <w:r w:rsidRPr="6E20DF83">
              <w:rPr>
                <w:rFonts w:eastAsia="Calibri"/>
                <w:sz w:val="22"/>
                <w:szCs w:val="22"/>
              </w:rPr>
              <w:t>New FY25 standard</w:t>
            </w:r>
          </w:p>
        </w:tc>
        <w:tc>
          <w:tcPr>
            <w:tcW w:w="989" w:type="dxa"/>
          </w:tcPr>
          <w:p w14:paraId="3809B262" w14:textId="7392DAB5" w:rsidR="001D2593" w:rsidRPr="00153D7F" w:rsidRDefault="009A15D4" w:rsidP="000732B7">
            <w:pPr>
              <w:jc w:val="both"/>
              <w:rPr>
                <w:rFonts w:eastAsia="Calibri"/>
                <w:sz w:val="22"/>
                <w:szCs w:val="22"/>
              </w:rPr>
            </w:pPr>
            <w:r>
              <w:rPr>
                <w:rFonts w:eastAsia="Calibri"/>
                <w:sz w:val="22"/>
                <w:szCs w:val="22"/>
              </w:rPr>
              <w:t>25-26</w:t>
            </w:r>
          </w:p>
        </w:tc>
      </w:tr>
      <w:tr w:rsidR="00110F25" w:rsidRPr="00153D7F" w14:paraId="0929D777" w14:textId="39671650" w:rsidTr="00AE2E86">
        <w:trPr>
          <w:trHeight w:val="300"/>
        </w:trPr>
        <w:tc>
          <w:tcPr>
            <w:tcW w:w="1620" w:type="dxa"/>
            <w:shd w:val="clear" w:color="auto" w:fill="D9E2F3" w:themeFill="accent1" w:themeFillTint="33"/>
            <w:vAlign w:val="center"/>
          </w:tcPr>
          <w:p w14:paraId="53988F43" w14:textId="52DC5FEF" w:rsidR="005F216B" w:rsidRPr="00153D7F" w:rsidRDefault="00110F25" w:rsidP="009F1DAD">
            <w:pPr>
              <w:jc w:val="center"/>
              <w:rPr>
                <w:rFonts w:eastAsia="Calibri"/>
                <w:b/>
                <w:bCs/>
                <w:sz w:val="22"/>
                <w:szCs w:val="22"/>
              </w:rPr>
            </w:pPr>
            <w:r w:rsidRPr="00153D7F">
              <w:rPr>
                <w:rFonts w:eastAsia="Calibri"/>
                <w:b/>
                <w:bCs/>
                <w:sz w:val="22"/>
                <w:szCs w:val="22"/>
              </w:rPr>
              <w:t>Continuous Quality Strategy Goal(s)</w:t>
            </w:r>
          </w:p>
        </w:tc>
        <w:tc>
          <w:tcPr>
            <w:tcW w:w="7796" w:type="dxa"/>
            <w:shd w:val="clear" w:color="auto" w:fill="D9E2F3" w:themeFill="accent1" w:themeFillTint="33"/>
            <w:vAlign w:val="center"/>
          </w:tcPr>
          <w:p w14:paraId="1EBCEBDD" w14:textId="6A1DF112" w:rsidR="005F216B" w:rsidRPr="00153D7F" w:rsidRDefault="005F216B" w:rsidP="009F1DAD">
            <w:pPr>
              <w:jc w:val="center"/>
              <w:rPr>
                <w:rFonts w:eastAsia="Calibri"/>
                <w:b/>
                <w:bCs/>
                <w:sz w:val="22"/>
                <w:szCs w:val="22"/>
              </w:rPr>
            </w:pPr>
            <w:r w:rsidRPr="00153D7F">
              <w:rPr>
                <w:rFonts w:eastAsia="Calibri"/>
                <w:b/>
                <w:bCs/>
                <w:sz w:val="22"/>
                <w:szCs w:val="22"/>
              </w:rPr>
              <w:t>BH TEDS Data</w:t>
            </w:r>
          </w:p>
        </w:tc>
        <w:tc>
          <w:tcPr>
            <w:tcW w:w="1593" w:type="dxa"/>
            <w:shd w:val="clear" w:color="auto" w:fill="D9E2F3" w:themeFill="accent1" w:themeFillTint="33"/>
            <w:vAlign w:val="center"/>
          </w:tcPr>
          <w:p w14:paraId="50B12DB0" w14:textId="64232B4B" w:rsidR="005F216B" w:rsidRPr="00153D7F" w:rsidRDefault="005F216B" w:rsidP="009F1DAD">
            <w:pPr>
              <w:jc w:val="center"/>
              <w:rPr>
                <w:rFonts w:eastAsia="Calibri"/>
                <w:b/>
                <w:bCs/>
                <w:sz w:val="22"/>
                <w:szCs w:val="22"/>
              </w:rPr>
            </w:pPr>
            <w:r w:rsidRPr="00153D7F">
              <w:rPr>
                <w:rFonts w:eastAsia="Calibri"/>
                <w:b/>
                <w:bCs/>
                <w:sz w:val="22"/>
                <w:szCs w:val="22"/>
              </w:rPr>
              <w:t>Committee</w:t>
            </w:r>
          </w:p>
        </w:tc>
        <w:tc>
          <w:tcPr>
            <w:tcW w:w="1707" w:type="dxa"/>
            <w:shd w:val="clear" w:color="auto" w:fill="D9E2F3" w:themeFill="accent1" w:themeFillTint="33"/>
            <w:vAlign w:val="center"/>
          </w:tcPr>
          <w:p w14:paraId="38329FD1" w14:textId="345AB17B" w:rsidR="005F216B" w:rsidRPr="00153D7F" w:rsidRDefault="005F216B" w:rsidP="009F1DAD">
            <w:pPr>
              <w:jc w:val="center"/>
              <w:rPr>
                <w:rFonts w:eastAsia="Calibri"/>
                <w:b/>
                <w:bCs/>
                <w:sz w:val="22"/>
                <w:szCs w:val="22"/>
              </w:rPr>
            </w:pPr>
            <w:r w:rsidRPr="00153D7F">
              <w:rPr>
                <w:rFonts w:eastAsia="Calibri"/>
                <w:b/>
                <w:bCs/>
                <w:sz w:val="22"/>
                <w:szCs w:val="22"/>
              </w:rPr>
              <w:t>FY202</w:t>
            </w:r>
            <w:r w:rsidR="00961F73">
              <w:rPr>
                <w:rFonts w:eastAsia="Calibri"/>
                <w:b/>
                <w:bCs/>
                <w:sz w:val="22"/>
                <w:szCs w:val="22"/>
              </w:rPr>
              <w:t>4</w:t>
            </w:r>
            <w:r w:rsidRPr="00153D7F">
              <w:rPr>
                <w:rFonts w:eastAsia="Calibri"/>
                <w:b/>
                <w:bCs/>
                <w:sz w:val="22"/>
                <w:szCs w:val="22"/>
              </w:rPr>
              <w:t xml:space="preserve"> Performance</w:t>
            </w:r>
          </w:p>
        </w:tc>
        <w:tc>
          <w:tcPr>
            <w:tcW w:w="989" w:type="dxa"/>
            <w:shd w:val="clear" w:color="auto" w:fill="D9E2F3" w:themeFill="accent1" w:themeFillTint="33"/>
            <w:vAlign w:val="center"/>
          </w:tcPr>
          <w:p w14:paraId="42CFC910" w14:textId="50A4528A" w:rsidR="005F216B" w:rsidRPr="00153D7F" w:rsidRDefault="001462A9" w:rsidP="009F1DAD">
            <w:pPr>
              <w:jc w:val="center"/>
              <w:rPr>
                <w:rFonts w:eastAsia="Calibri"/>
                <w:b/>
                <w:bCs/>
                <w:sz w:val="22"/>
                <w:szCs w:val="22"/>
              </w:rPr>
            </w:pPr>
            <w:r w:rsidRPr="00153D7F">
              <w:rPr>
                <w:rFonts w:eastAsia="Calibri"/>
                <w:b/>
                <w:bCs/>
                <w:sz w:val="22"/>
                <w:szCs w:val="22"/>
              </w:rPr>
              <w:t>FY2</w:t>
            </w:r>
            <w:r>
              <w:rPr>
                <w:rFonts w:eastAsia="Calibri"/>
                <w:b/>
                <w:bCs/>
                <w:sz w:val="22"/>
                <w:szCs w:val="22"/>
              </w:rPr>
              <w:t>5</w:t>
            </w:r>
            <w:r w:rsidRPr="00153D7F">
              <w:rPr>
                <w:rFonts w:eastAsia="Calibri"/>
                <w:b/>
                <w:bCs/>
                <w:sz w:val="22"/>
                <w:szCs w:val="22"/>
              </w:rPr>
              <w:t xml:space="preserve"> QAPIP Page(s)</w:t>
            </w:r>
          </w:p>
        </w:tc>
      </w:tr>
      <w:tr w:rsidR="00110F25" w:rsidRPr="00153D7F" w14:paraId="51D96446" w14:textId="38614806" w:rsidTr="7A22DACE">
        <w:trPr>
          <w:trHeight w:val="300"/>
        </w:trPr>
        <w:tc>
          <w:tcPr>
            <w:tcW w:w="1620" w:type="dxa"/>
          </w:tcPr>
          <w:p w14:paraId="70C707ED" w14:textId="50AB2B06" w:rsidR="005F216B" w:rsidRPr="00153D7F" w:rsidRDefault="00FE61A1" w:rsidP="009F6027">
            <w:pPr>
              <w:jc w:val="both"/>
              <w:rPr>
                <w:rFonts w:eastAsia="Calibri"/>
                <w:sz w:val="22"/>
                <w:szCs w:val="22"/>
              </w:rPr>
            </w:pPr>
            <w:r w:rsidRPr="00153D7F">
              <w:rPr>
                <w:rFonts w:eastAsia="Calibri"/>
                <w:sz w:val="22"/>
                <w:szCs w:val="22"/>
              </w:rPr>
              <w:t>2, 3</w:t>
            </w:r>
          </w:p>
        </w:tc>
        <w:tc>
          <w:tcPr>
            <w:tcW w:w="7796" w:type="dxa"/>
          </w:tcPr>
          <w:p w14:paraId="1E880988" w14:textId="1C134014" w:rsidR="005F216B" w:rsidRPr="00153D7F" w:rsidRDefault="005F216B" w:rsidP="009F6027">
            <w:pPr>
              <w:jc w:val="both"/>
              <w:rPr>
                <w:rFonts w:eastAsia="Calibri"/>
                <w:sz w:val="22"/>
                <w:szCs w:val="22"/>
              </w:rPr>
            </w:pPr>
            <w:r w:rsidRPr="00153D7F">
              <w:rPr>
                <w:rFonts w:eastAsia="Calibri"/>
                <w:sz w:val="22"/>
                <w:szCs w:val="22"/>
              </w:rPr>
              <w:t>Maintain overall BHTEDS completion rates to state 95% standard during FY202</w:t>
            </w:r>
            <w:r w:rsidR="00961F73">
              <w:rPr>
                <w:rFonts w:eastAsia="Calibri"/>
                <w:sz w:val="22"/>
                <w:szCs w:val="22"/>
              </w:rPr>
              <w:t>5</w:t>
            </w:r>
            <w:r w:rsidRPr="00153D7F">
              <w:rPr>
                <w:rFonts w:eastAsia="Calibri"/>
                <w:sz w:val="22"/>
                <w:szCs w:val="22"/>
              </w:rPr>
              <w:t>. Improve crisis encounter BHTEDs completion to 95% during FY202</w:t>
            </w:r>
            <w:r w:rsidR="00961F73">
              <w:rPr>
                <w:rFonts w:eastAsia="Calibri"/>
                <w:sz w:val="22"/>
                <w:szCs w:val="22"/>
              </w:rPr>
              <w:t>5</w:t>
            </w:r>
            <w:r w:rsidRPr="00153D7F">
              <w:rPr>
                <w:rFonts w:eastAsia="Calibri"/>
                <w:sz w:val="22"/>
                <w:szCs w:val="22"/>
              </w:rPr>
              <w:t>.</w:t>
            </w:r>
          </w:p>
        </w:tc>
        <w:tc>
          <w:tcPr>
            <w:tcW w:w="1593" w:type="dxa"/>
          </w:tcPr>
          <w:p w14:paraId="08D13BBC" w14:textId="77777777" w:rsidR="005F216B" w:rsidRPr="00153D7F" w:rsidRDefault="005F216B" w:rsidP="009F6027">
            <w:pPr>
              <w:jc w:val="both"/>
              <w:rPr>
                <w:rFonts w:eastAsia="Calibri"/>
                <w:sz w:val="22"/>
                <w:szCs w:val="22"/>
              </w:rPr>
            </w:pPr>
            <w:r w:rsidRPr="00153D7F">
              <w:rPr>
                <w:rFonts w:eastAsia="Calibri"/>
                <w:sz w:val="22"/>
                <w:szCs w:val="22"/>
              </w:rPr>
              <w:t xml:space="preserve">Regional EOC </w:t>
            </w:r>
          </w:p>
          <w:p w14:paraId="63E278C0" w14:textId="34859BE4" w:rsidR="005F216B" w:rsidRPr="00153D7F" w:rsidRDefault="005F216B" w:rsidP="009F6027">
            <w:pPr>
              <w:jc w:val="both"/>
              <w:rPr>
                <w:rFonts w:eastAsia="Calibri"/>
                <w:sz w:val="22"/>
                <w:szCs w:val="22"/>
              </w:rPr>
            </w:pPr>
            <w:r w:rsidRPr="00153D7F">
              <w:rPr>
                <w:rFonts w:eastAsia="Calibri"/>
                <w:sz w:val="22"/>
                <w:szCs w:val="22"/>
              </w:rPr>
              <w:t xml:space="preserve">Regional CPT </w:t>
            </w:r>
          </w:p>
        </w:tc>
        <w:tc>
          <w:tcPr>
            <w:tcW w:w="1707" w:type="dxa"/>
          </w:tcPr>
          <w:p w14:paraId="023F4F7F" w14:textId="07DD450B" w:rsidR="005F216B" w:rsidRPr="00153D7F" w:rsidRDefault="00524670" w:rsidP="00965CD8">
            <w:pPr>
              <w:rPr>
                <w:rFonts w:eastAsia="Calibri"/>
                <w:sz w:val="22"/>
                <w:szCs w:val="22"/>
              </w:rPr>
            </w:pPr>
            <w:r>
              <w:rPr>
                <w:rFonts w:eastAsia="Calibri"/>
                <w:sz w:val="22"/>
                <w:szCs w:val="22"/>
              </w:rPr>
              <w:t>Met</w:t>
            </w:r>
          </w:p>
        </w:tc>
        <w:tc>
          <w:tcPr>
            <w:tcW w:w="989" w:type="dxa"/>
          </w:tcPr>
          <w:p w14:paraId="0714E686" w14:textId="3B36A5FE" w:rsidR="005F216B" w:rsidRPr="00153D7F" w:rsidRDefault="009A15D4" w:rsidP="009F6027">
            <w:pPr>
              <w:jc w:val="both"/>
              <w:rPr>
                <w:rFonts w:eastAsia="Calibri"/>
                <w:sz w:val="22"/>
                <w:szCs w:val="22"/>
              </w:rPr>
            </w:pPr>
            <w:r>
              <w:rPr>
                <w:rFonts w:eastAsia="Calibri"/>
                <w:sz w:val="22"/>
                <w:szCs w:val="22"/>
              </w:rPr>
              <w:t>26</w:t>
            </w:r>
          </w:p>
        </w:tc>
      </w:tr>
      <w:tr w:rsidR="00110F25" w:rsidRPr="00153D7F" w14:paraId="6E144644" w14:textId="47DC5C13" w:rsidTr="00AE2E86">
        <w:trPr>
          <w:trHeight w:val="300"/>
        </w:trPr>
        <w:tc>
          <w:tcPr>
            <w:tcW w:w="1620" w:type="dxa"/>
            <w:shd w:val="clear" w:color="auto" w:fill="D9E2F3" w:themeFill="accent1" w:themeFillTint="33"/>
            <w:vAlign w:val="center"/>
          </w:tcPr>
          <w:p w14:paraId="6CA620D7" w14:textId="3A6D828B" w:rsidR="005F216B" w:rsidRPr="00153D7F" w:rsidRDefault="00110F25" w:rsidP="009F1DAD">
            <w:pPr>
              <w:jc w:val="center"/>
              <w:rPr>
                <w:rFonts w:eastAsia="Calibri"/>
                <w:b/>
                <w:bCs/>
                <w:sz w:val="22"/>
                <w:szCs w:val="22"/>
              </w:rPr>
            </w:pPr>
            <w:r w:rsidRPr="00153D7F">
              <w:rPr>
                <w:rFonts w:eastAsia="Calibri"/>
                <w:b/>
                <w:bCs/>
                <w:sz w:val="22"/>
                <w:szCs w:val="22"/>
              </w:rPr>
              <w:lastRenderedPageBreak/>
              <w:t>Continuous Quality Strategy Goal(s)</w:t>
            </w:r>
          </w:p>
        </w:tc>
        <w:tc>
          <w:tcPr>
            <w:tcW w:w="7796" w:type="dxa"/>
            <w:shd w:val="clear" w:color="auto" w:fill="D9E2F3" w:themeFill="accent1" w:themeFillTint="33"/>
            <w:vAlign w:val="center"/>
          </w:tcPr>
          <w:p w14:paraId="3C46DBAE" w14:textId="6290995B" w:rsidR="005F216B" w:rsidRPr="00153D7F" w:rsidRDefault="005F216B" w:rsidP="009F1DAD">
            <w:pPr>
              <w:jc w:val="center"/>
              <w:rPr>
                <w:rFonts w:eastAsia="Calibri"/>
                <w:b/>
                <w:bCs/>
                <w:sz w:val="22"/>
                <w:szCs w:val="22"/>
              </w:rPr>
            </w:pPr>
            <w:r w:rsidRPr="00153D7F">
              <w:rPr>
                <w:rFonts w:eastAsia="Calibri"/>
                <w:b/>
                <w:bCs/>
                <w:sz w:val="22"/>
                <w:szCs w:val="22"/>
              </w:rPr>
              <w:t>Performance Improvement Projects</w:t>
            </w:r>
          </w:p>
        </w:tc>
        <w:tc>
          <w:tcPr>
            <w:tcW w:w="1593" w:type="dxa"/>
            <w:shd w:val="clear" w:color="auto" w:fill="D9E2F3" w:themeFill="accent1" w:themeFillTint="33"/>
            <w:vAlign w:val="center"/>
          </w:tcPr>
          <w:p w14:paraId="05667A8E" w14:textId="711AF9EF" w:rsidR="005F216B" w:rsidRPr="00153D7F" w:rsidRDefault="005F216B" w:rsidP="009F1DAD">
            <w:pPr>
              <w:jc w:val="center"/>
              <w:rPr>
                <w:rFonts w:eastAsia="Calibri"/>
                <w:b/>
                <w:bCs/>
                <w:sz w:val="22"/>
                <w:szCs w:val="22"/>
              </w:rPr>
            </w:pPr>
            <w:r w:rsidRPr="00153D7F">
              <w:rPr>
                <w:rFonts w:eastAsia="Calibri"/>
                <w:b/>
                <w:bCs/>
                <w:sz w:val="22"/>
                <w:szCs w:val="22"/>
              </w:rPr>
              <w:t>Committee</w:t>
            </w:r>
          </w:p>
        </w:tc>
        <w:tc>
          <w:tcPr>
            <w:tcW w:w="1707" w:type="dxa"/>
            <w:shd w:val="clear" w:color="auto" w:fill="D9E2F3" w:themeFill="accent1" w:themeFillTint="33"/>
            <w:vAlign w:val="center"/>
          </w:tcPr>
          <w:p w14:paraId="477852FB" w14:textId="59596392" w:rsidR="005F216B" w:rsidRPr="00153D7F" w:rsidRDefault="005F216B" w:rsidP="009F1DAD">
            <w:pPr>
              <w:jc w:val="center"/>
              <w:rPr>
                <w:rFonts w:eastAsia="Calibri"/>
                <w:b/>
                <w:bCs/>
                <w:sz w:val="22"/>
                <w:szCs w:val="22"/>
              </w:rPr>
            </w:pPr>
            <w:r w:rsidRPr="6E20DF83">
              <w:rPr>
                <w:rFonts w:eastAsia="Calibri"/>
                <w:b/>
                <w:bCs/>
                <w:sz w:val="22"/>
                <w:szCs w:val="22"/>
              </w:rPr>
              <w:t>FY202</w:t>
            </w:r>
            <w:r w:rsidR="00F3206E" w:rsidRPr="6E20DF83">
              <w:rPr>
                <w:rFonts w:eastAsia="Calibri"/>
                <w:b/>
                <w:bCs/>
                <w:sz w:val="22"/>
                <w:szCs w:val="22"/>
              </w:rPr>
              <w:t>4</w:t>
            </w:r>
            <w:r w:rsidRPr="6E20DF83">
              <w:rPr>
                <w:rFonts w:eastAsia="Calibri"/>
                <w:b/>
                <w:bCs/>
                <w:sz w:val="22"/>
                <w:szCs w:val="22"/>
              </w:rPr>
              <w:t xml:space="preserve"> Performance</w:t>
            </w:r>
          </w:p>
        </w:tc>
        <w:tc>
          <w:tcPr>
            <w:tcW w:w="989" w:type="dxa"/>
            <w:shd w:val="clear" w:color="auto" w:fill="D9E2F3" w:themeFill="accent1" w:themeFillTint="33"/>
            <w:vAlign w:val="center"/>
          </w:tcPr>
          <w:p w14:paraId="6BC523FC" w14:textId="146392CD" w:rsidR="005F216B" w:rsidRPr="00153D7F" w:rsidRDefault="001462A9" w:rsidP="009F1DAD">
            <w:pPr>
              <w:jc w:val="center"/>
              <w:rPr>
                <w:rFonts w:eastAsia="Calibri"/>
                <w:b/>
                <w:bCs/>
                <w:sz w:val="22"/>
                <w:szCs w:val="22"/>
              </w:rPr>
            </w:pPr>
            <w:r w:rsidRPr="00153D7F">
              <w:rPr>
                <w:rFonts w:eastAsia="Calibri"/>
                <w:b/>
                <w:bCs/>
                <w:sz w:val="22"/>
                <w:szCs w:val="22"/>
              </w:rPr>
              <w:t>FY2</w:t>
            </w:r>
            <w:r>
              <w:rPr>
                <w:rFonts w:eastAsia="Calibri"/>
                <w:b/>
                <w:bCs/>
                <w:sz w:val="22"/>
                <w:szCs w:val="22"/>
              </w:rPr>
              <w:t>5</w:t>
            </w:r>
            <w:r w:rsidRPr="00153D7F">
              <w:rPr>
                <w:rFonts w:eastAsia="Calibri"/>
                <w:b/>
                <w:bCs/>
                <w:sz w:val="22"/>
                <w:szCs w:val="22"/>
              </w:rPr>
              <w:t xml:space="preserve"> QAPIP Page(s)</w:t>
            </w:r>
          </w:p>
        </w:tc>
      </w:tr>
      <w:tr w:rsidR="00110F25" w:rsidRPr="00153D7F" w14:paraId="566D9A4B" w14:textId="050267A5" w:rsidTr="7A22DACE">
        <w:trPr>
          <w:trHeight w:val="300"/>
        </w:trPr>
        <w:tc>
          <w:tcPr>
            <w:tcW w:w="1620" w:type="dxa"/>
          </w:tcPr>
          <w:p w14:paraId="3C576FEB" w14:textId="74F47CB5" w:rsidR="005F216B" w:rsidRPr="00153D7F" w:rsidRDefault="0067332A" w:rsidP="009F6027">
            <w:pPr>
              <w:rPr>
                <w:rFonts w:eastAsia="Calibri"/>
                <w:sz w:val="22"/>
                <w:szCs w:val="22"/>
              </w:rPr>
            </w:pPr>
            <w:r w:rsidRPr="00153D7F">
              <w:rPr>
                <w:rFonts w:eastAsia="Calibri"/>
                <w:sz w:val="22"/>
                <w:szCs w:val="22"/>
              </w:rPr>
              <w:t>1, 2, 3, 4</w:t>
            </w:r>
          </w:p>
        </w:tc>
        <w:tc>
          <w:tcPr>
            <w:tcW w:w="7796" w:type="dxa"/>
          </w:tcPr>
          <w:p w14:paraId="6F6951A2" w14:textId="68483FAF" w:rsidR="005F216B" w:rsidRPr="00153D7F" w:rsidRDefault="005F216B" w:rsidP="009F6027">
            <w:pPr>
              <w:rPr>
                <w:rFonts w:eastAsia="Calibri"/>
                <w:sz w:val="22"/>
                <w:szCs w:val="22"/>
              </w:rPr>
            </w:pPr>
            <w:r w:rsidRPr="00153D7F">
              <w:rPr>
                <w:rFonts w:eastAsia="Calibri"/>
                <w:sz w:val="22"/>
                <w:szCs w:val="22"/>
              </w:rPr>
              <w:t>PIP 1: The racial disparities of no-shows for the initial Biopsychosocial Assessment (BPS) in individuals accessing CMH services will be reduced or eliminated. (FY22 Baseline)</w:t>
            </w:r>
            <w:r w:rsidRPr="00153D7F">
              <w:t xml:space="preserve"> </w:t>
            </w:r>
          </w:p>
          <w:p w14:paraId="016D638A" w14:textId="4716C425" w:rsidR="005F216B" w:rsidRPr="00153D7F" w:rsidRDefault="005F216B" w:rsidP="009F6027">
            <w:pPr>
              <w:rPr>
                <w:rFonts w:eastAsia="Calibri"/>
                <w:sz w:val="22"/>
                <w:szCs w:val="22"/>
              </w:rPr>
            </w:pPr>
          </w:p>
        </w:tc>
        <w:tc>
          <w:tcPr>
            <w:tcW w:w="1593" w:type="dxa"/>
          </w:tcPr>
          <w:p w14:paraId="1126D6C0" w14:textId="77777777" w:rsidR="005F216B" w:rsidRPr="00153D7F" w:rsidRDefault="005F216B" w:rsidP="009F6027">
            <w:pPr>
              <w:rPr>
                <w:rFonts w:eastAsia="Calibri"/>
                <w:sz w:val="22"/>
                <w:szCs w:val="22"/>
              </w:rPr>
            </w:pPr>
            <w:r w:rsidRPr="00153D7F">
              <w:rPr>
                <w:rFonts w:eastAsia="Calibri"/>
                <w:sz w:val="22"/>
                <w:szCs w:val="22"/>
              </w:rPr>
              <w:t xml:space="preserve">Regional EOC </w:t>
            </w:r>
          </w:p>
          <w:p w14:paraId="5C905E74" w14:textId="1A094072" w:rsidR="005F216B" w:rsidRPr="00153D7F" w:rsidRDefault="005F216B" w:rsidP="009F6027">
            <w:pPr>
              <w:rPr>
                <w:rFonts w:eastAsia="Calibri"/>
                <w:sz w:val="22"/>
                <w:szCs w:val="22"/>
              </w:rPr>
            </w:pPr>
            <w:r w:rsidRPr="00153D7F">
              <w:rPr>
                <w:rFonts w:eastAsia="Calibri"/>
                <w:sz w:val="22"/>
                <w:szCs w:val="22"/>
              </w:rPr>
              <w:t>Regional CPT</w:t>
            </w:r>
          </w:p>
        </w:tc>
        <w:tc>
          <w:tcPr>
            <w:tcW w:w="1707" w:type="dxa"/>
          </w:tcPr>
          <w:p w14:paraId="29846042" w14:textId="518485DC" w:rsidR="005F216B" w:rsidRPr="00153D7F" w:rsidRDefault="00DE61A2" w:rsidP="009F6027">
            <w:pPr>
              <w:rPr>
                <w:rFonts w:eastAsia="Calibri"/>
                <w:sz w:val="22"/>
                <w:szCs w:val="22"/>
              </w:rPr>
            </w:pPr>
            <w:r>
              <w:rPr>
                <w:rFonts w:eastAsia="Calibri"/>
                <w:sz w:val="22"/>
                <w:szCs w:val="22"/>
              </w:rPr>
              <w:t>Not met</w:t>
            </w:r>
          </w:p>
        </w:tc>
        <w:tc>
          <w:tcPr>
            <w:tcW w:w="989" w:type="dxa"/>
          </w:tcPr>
          <w:p w14:paraId="484EEA66" w14:textId="06FACBAE" w:rsidR="005F216B" w:rsidRPr="00153D7F" w:rsidRDefault="009A15D4" w:rsidP="009F6027">
            <w:pPr>
              <w:rPr>
                <w:rFonts w:eastAsia="Calibri"/>
                <w:sz w:val="22"/>
                <w:szCs w:val="22"/>
              </w:rPr>
            </w:pPr>
            <w:r>
              <w:rPr>
                <w:rFonts w:eastAsia="Calibri"/>
                <w:sz w:val="22"/>
                <w:szCs w:val="22"/>
              </w:rPr>
              <w:t>28-29</w:t>
            </w:r>
          </w:p>
        </w:tc>
      </w:tr>
      <w:tr w:rsidR="00110F25" w:rsidRPr="00153D7F" w14:paraId="4EE4095B" w14:textId="16833382" w:rsidTr="7A22DACE">
        <w:trPr>
          <w:trHeight w:val="300"/>
        </w:trPr>
        <w:tc>
          <w:tcPr>
            <w:tcW w:w="1620" w:type="dxa"/>
          </w:tcPr>
          <w:p w14:paraId="78F36C98" w14:textId="6C91BF10" w:rsidR="005F216B" w:rsidRPr="00153D7F" w:rsidRDefault="0067332A" w:rsidP="009F6027">
            <w:pPr>
              <w:rPr>
                <w:rFonts w:eastAsia="Calibri"/>
                <w:sz w:val="22"/>
                <w:szCs w:val="22"/>
              </w:rPr>
            </w:pPr>
            <w:r w:rsidRPr="00153D7F">
              <w:rPr>
                <w:rFonts w:eastAsia="Calibri"/>
                <w:sz w:val="22"/>
                <w:szCs w:val="22"/>
              </w:rPr>
              <w:t>1, 2, 3, 4</w:t>
            </w:r>
          </w:p>
        </w:tc>
        <w:tc>
          <w:tcPr>
            <w:tcW w:w="7796" w:type="dxa"/>
          </w:tcPr>
          <w:p w14:paraId="2D99F4F6" w14:textId="414B2A30" w:rsidR="005F216B" w:rsidRPr="00153D7F" w:rsidRDefault="005F216B" w:rsidP="009F6027">
            <w:pPr>
              <w:rPr>
                <w:rFonts w:eastAsia="Calibri"/>
                <w:sz w:val="22"/>
                <w:szCs w:val="22"/>
              </w:rPr>
            </w:pPr>
            <w:r w:rsidRPr="00153D7F">
              <w:rPr>
                <w:rFonts w:eastAsia="Calibri"/>
                <w:sz w:val="22"/>
                <w:szCs w:val="22"/>
              </w:rPr>
              <w:t>PIP 2: Overall increase in performance in new persons receiving a completed bio-psycho-social initial assessment within 14 calendar days of a non-emergency request for service.</w:t>
            </w:r>
          </w:p>
        </w:tc>
        <w:tc>
          <w:tcPr>
            <w:tcW w:w="1593" w:type="dxa"/>
          </w:tcPr>
          <w:p w14:paraId="17D2B78B" w14:textId="77777777" w:rsidR="005F216B" w:rsidRPr="00153D7F" w:rsidRDefault="005F216B" w:rsidP="009F6027">
            <w:pPr>
              <w:rPr>
                <w:rFonts w:eastAsia="Calibri"/>
                <w:sz w:val="22"/>
                <w:szCs w:val="22"/>
              </w:rPr>
            </w:pPr>
            <w:r w:rsidRPr="00153D7F">
              <w:rPr>
                <w:rFonts w:eastAsia="Calibri"/>
                <w:sz w:val="22"/>
                <w:szCs w:val="22"/>
              </w:rPr>
              <w:t xml:space="preserve">Regional EOC </w:t>
            </w:r>
          </w:p>
          <w:p w14:paraId="06575105" w14:textId="09D810EA" w:rsidR="005F216B" w:rsidRPr="00153D7F" w:rsidRDefault="005F216B" w:rsidP="009F6027">
            <w:pPr>
              <w:rPr>
                <w:rFonts w:eastAsia="Calibri"/>
                <w:sz w:val="22"/>
                <w:szCs w:val="22"/>
              </w:rPr>
            </w:pPr>
            <w:r w:rsidRPr="00153D7F">
              <w:rPr>
                <w:rFonts w:eastAsia="Calibri"/>
                <w:sz w:val="22"/>
                <w:szCs w:val="22"/>
              </w:rPr>
              <w:t>Regional CPT</w:t>
            </w:r>
          </w:p>
        </w:tc>
        <w:tc>
          <w:tcPr>
            <w:tcW w:w="1707" w:type="dxa"/>
          </w:tcPr>
          <w:p w14:paraId="5ECBE383" w14:textId="78B1533E" w:rsidR="005F216B" w:rsidRPr="00153D7F" w:rsidRDefault="00DE61A2" w:rsidP="009F6027">
            <w:pPr>
              <w:rPr>
                <w:rFonts w:eastAsia="Calibri"/>
                <w:sz w:val="22"/>
                <w:szCs w:val="22"/>
              </w:rPr>
            </w:pPr>
            <w:r>
              <w:rPr>
                <w:rFonts w:eastAsia="Calibri"/>
                <w:sz w:val="22"/>
                <w:szCs w:val="22"/>
              </w:rPr>
              <w:t>Not Met</w:t>
            </w:r>
          </w:p>
        </w:tc>
        <w:tc>
          <w:tcPr>
            <w:tcW w:w="989" w:type="dxa"/>
          </w:tcPr>
          <w:p w14:paraId="425BBDA5" w14:textId="243FF6DB" w:rsidR="005F216B" w:rsidRPr="00153D7F" w:rsidRDefault="009A15D4" w:rsidP="009F6027">
            <w:pPr>
              <w:rPr>
                <w:rFonts w:eastAsia="Calibri"/>
                <w:sz w:val="22"/>
                <w:szCs w:val="22"/>
              </w:rPr>
            </w:pPr>
            <w:r>
              <w:rPr>
                <w:rFonts w:eastAsia="Calibri"/>
                <w:sz w:val="22"/>
                <w:szCs w:val="22"/>
              </w:rPr>
              <w:t>28-29</w:t>
            </w:r>
          </w:p>
        </w:tc>
      </w:tr>
      <w:tr w:rsidR="00110F25" w:rsidRPr="00153D7F" w14:paraId="4E22D8D7" w14:textId="54873E5A" w:rsidTr="00AE2E86">
        <w:trPr>
          <w:trHeight w:val="300"/>
        </w:trPr>
        <w:tc>
          <w:tcPr>
            <w:tcW w:w="1620" w:type="dxa"/>
            <w:shd w:val="clear" w:color="auto" w:fill="D9E2F3" w:themeFill="accent1" w:themeFillTint="33"/>
            <w:vAlign w:val="center"/>
          </w:tcPr>
          <w:p w14:paraId="382793D6" w14:textId="34530240" w:rsidR="005F216B" w:rsidRPr="00153D7F" w:rsidRDefault="00110F25" w:rsidP="009F1DAD">
            <w:pPr>
              <w:jc w:val="center"/>
              <w:rPr>
                <w:rFonts w:eastAsia="Calibri"/>
                <w:b/>
                <w:bCs/>
                <w:sz w:val="22"/>
                <w:szCs w:val="22"/>
              </w:rPr>
            </w:pPr>
            <w:r w:rsidRPr="00153D7F">
              <w:rPr>
                <w:rFonts w:eastAsia="Calibri"/>
                <w:b/>
                <w:bCs/>
                <w:sz w:val="22"/>
                <w:szCs w:val="22"/>
              </w:rPr>
              <w:t>Continuous Quality Strategy Goal(s)</w:t>
            </w:r>
          </w:p>
        </w:tc>
        <w:tc>
          <w:tcPr>
            <w:tcW w:w="7796" w:type="dxa"/>
            <w:shd w:val="clear" w:color="auto" w:fill="D9E2F3" w:themeFill="accent1" w:themeFillTint="33"/>
            <w:vAlign w:val="center"/>
          </w:tcPr>
          <w:p w14:paraId="615F5B92" w14:textId="50F76E7A" w:rsidR="005F216B" w:rsidRPr="00153D7F" w:rsidRDefault="005F216B" w:rsidP="009F1DAD">
            <w:pPr>
              <w:jc w:val="center"/>
              <w:rPr>
                <w:rFonts w:eastAsia="Calibri"/>
                <w:b/>
                <w:bCs/>
                <w:sz w:val="22"/>
                <w:szCs w:val="22"/>
              </w:rPr>
            </w:pPr>
            <w:r w:rsidRPr="00153D7F">
              <w:rPr>
                <w:rFonts w:eastAsia="Calibri"/>
                <w:b/>
                <w:bCs/>
                <w:sz w:val="22"/>
                <w:szCs w:val="22"/>
              </w:rPr>
              <w:t>Assessment of Member Experiences</w:t>
            </w:r>
          </w:p>
        </w:tc>
        <w:tc>
          <w:tcPr>
            <w:tcW w:w="1593" w:type="dxa"/>
            <w:shd w:val="clear" w:color="auto" w:fill="D9E2F3" w:themeFill="accent1" w:themeFillTint="33"/>
            <w:vAlign w:val="center"/>
          </w:tcPr>
          <w:p w14:paraId="2248E049" w14:textId="70724DE0" w:rsidR="005F216B" w:rsidRPr="00153D7F" w:rsidRDefault="005F216B" w:rsidP="009F1DAD">
            <w:pPr>
              <w:jc w:val="center"/>
              <w:rPr>
                <w:rFonts w:eastAsia="Calibri"/>
                <w:b/>
                <w:bCs/>
                <w:sz w:val="22"/>
                <w:szCs w:val="22"/>
              </w:rPr>
            </w:pPr>
            <w:r w:rsidRPr="00153D7F">
              <w:rPr>
                <w:rFonts w:eastAsia="Calibri"/>
                <w:b/>
                <w:bCs/>
                <w:sz w:val="22"/>
                <w:szCs w:val="22"/>
              </w:rPr>
              <w:t>Committee</w:t>
            </w:r>
          </w:p>
        </w:tc>
        <w:tc>
          <w:tcPr>
            <w:tcW w:w="1707" w:type="dxa"/>
            <w:shd w:val="clear" w:color="auto" w:fill="D9E2F3" w:themeFill="accent1" w:themeFillTint="33"/>
            <w:vAlign w:val="center"/>
          </w:tcPr>
          <w:p w14:paraId="60D107BD" w14:textId="71EE0EEC" w:rsidR="005F216B" w:rsidRPr="00153D7F" w:rsidRDefault="005F216B" w:rsidP="009F1DAD">
            <w:pPr>
              <w:jc w:val="center"/>
              <w:rPr>
                <w:rFonts w:eastAsia="Calibri"/>
                <w:b/>
                <w:bCs/>
                <w:sz w:val="22"/>
                <w:szCs w:val="22"/>
              </w:rPr>
            </w:pPr>
            <w:r w:rsidRPr="6E20DF83">
              <w:rPr>
                <w:rFonts w:eastAsia="Calibri"/>
                <w:b/>
                <w:bCs/>
                <w:sz w:val="22"/>
                <w:szCs w:val="22"/>
              </w:rPr>
              <w:t>FY202</w:t>
            </w:r>
            <w:r w:rsidR="437B62E6" w:rsidRPr="6E20DF83">
              <w:rPr>
                <w:rFonts w:eastAsia="Calibri"/>
                <w:b/>
                <w:bCs/>
                <w:sz w:val="22"/>
                <w:szCs w:val="22"/>
              </w:rPr>
              <w:t>4</w:t>
            </w:r>
            <w:r w:rsidRPr="6E20DF83">
              <w:rPr>
                <w:rFonts w:eastAsia="Calibri"/>
                <w:b/>
                <w:bCs/>
                <w:sz w:val="22"/>
                <w:szCs w:val="22"/>
              </w:rPr>
              <w:t xml:space="preserve"> Performance</w:t>
            </w:r>
          </w:p>
        </w:tc>
        <w:tc>
          <w:tcPr>
            <w:tcW w:w="989" w:type="dxa"/>
            <w:shd w:val="clear" w:color="auto" w:fill="D9E2F3" w:themeFill="accent1" w:themeFillTint="33"/>
            <w:vAlign w:val="center"/>
          </w:tcPr>
          <w:p w14:paraId="636FF39C" w14:textId="6E8826D0" w:rsidR="005F216B" w:rsidRPr="00153D7F" w:rsidRDefault="001462A9" w:rsidP="009F1DAD">
            <w:pPr>
              <w:jc w:val="center"/>
              <w:rPr>
                <w:rFonts w:eastAsia="Calibri"/>
                <w:b/>
                <w:bCs/>
                <w:sz w:val="22"/>
                <w:szCs w:val="22"/>
              </w:rPr>
            </w:pPr>
            <w:r w:rsidRPr="00153D7F">
              <w:rPr>
                <w:rFonts w:eastAsia="Calibri"/>
                <w:b/>
                <w:bCs/>
                <w:sz w:val="22"/>
                <w:szCs w:val="22"/>
              </w:rPr>
              <w:t>FY2</w:t>
            </w:r>
            <w:r>
              <w:rPr>
                <w:rFonts w:eastAsia="Calibri"/>
                <w:b/>
                <w:bCs/>
                <w:sz w:val="22"/>
                <w:szCs w:val="22"/>
              </w:rPr>
              <w:t>5</w:t>
            </w:r>
            <w:r w:rsidRPr="00153D7F">
              <w:rPr>
                <w:rFonts w:eastAsia="Calibri"/>
                <w:b/>
                <w:bCs/>
                <w:sz w:val="22"/>
                <w:szCs w:val="22"/>
              </w:rPr>
              <w:t xml:space="preserve"> QAPIP Page(s)</w:t>
            </w:r>
          </w:p>
        </w:tc>
      </w:tr>
      <w:tr w:rsidR="00110F25" w:rsidRPr="00153D7F" w14:paraId="18F844B3" w14:textId="58E19D9C" w:rsidTr="7A22DACE">
        <w:trPr>
          <w:trHeight w:val="300"/>
        </w:trPr>
        <w:tc>
          <w:tcPr>
            <w:tcW w:w="1620" w:type="dxa"/>
          </w:tcPr>
          <w:p w14:paraId="4D158198" w14:textId="67D16F30" w:rsidR="005F216B" w:rsidRPr="00153D7F" w:rsidRDefault="005B0ABE" w:rsidP="009F6027">
            <w:pPr>
              <w:rPr>
                <w:rFonts w:eastAsia="Calibri"/>
                <w:sz w:val="22"/>
                <w:szCs w:val="22"/>
              </w:rPr>
            </w:pPr>
            <w:r w:rsidRPr="00153D7F">
              <w:rPr>
                <w:rFonts w:eastAsia="Calibri"/>
                <w:sz w:val="22"/>
                <w:szCs w:val="22"/>
              </w:rPr>
              <w:t>1, 2, 3</w:t>
            </w:r>
          </w:p>
        </w:tc>
        <w:tc>
          <w:tcPr>
            <w:tcW w:w="7796" w:type="dxa"/>
          </w:tcPr>
          <w:p w14:paraId="6CBA6806" w14:textId="1B11A8E8" w:rsidR="005F216B" w:rsidRPr="00153D7F" w:rsidRDefault="005F216B" w:rsidP="009F6027">
            <w:pPr>
              <w:rPr>
                <w:rFonts w:eastAsia="Calibri"/>
                <w:sz w:val="22"/>
                <w:szCs w:val="22"/>
              </w:rPr>
            </w:pPr>
            <w:r w:rsidRPr="00153D7F">
              <w:rPr>
                <w:rFonts w:eastAsia="Calibri"/>
                <w:sz w:val="22"/>
                <w:szCs w:val="22"/>
              </w:rPr>
              <w:t xml:space="preserve">Percentage of children and/or families indicating satisfaction with mental health services. (Standard 85%/) </w:t>
            </w:r>
          </w:p>
          <w:p w14:paraId="4635A9D0" w14:textId="43FB43B2" w:rsidR="005F216B" w:rsidRPr="00153D7F" w:rsidRDefault="005F216B" w:rsidP="009F6027">
            <w:pPr>
              <w:rPr>
                <w:rFonts w:eastAsia="Calibri"/>
                <w:sz w:val="22"/>
                <w:szCs w:val="22"/>
              </w:rPr>
            </w:pPr>
            <w:r w:rsidRPr="00153D7F">
              <w:rPr>
                <w:rFonts w:eastAsia="Calibri"/>
                <w:sz w:val="22"/>
                <w:szCs w:val="22"/>
              </w:rPr>
              <w:t xml:space="preserve">Percentage of adults indicating satisfaction with mental health services. (Standard 85%) </w:t>
            </w:r>
          </w:p>
          <w:p w14:paraId="1E223CC9" w14:textId="77777777" w:rsidR="005F216B" w:rsidRDefault="005F216B" w:rsidP="009F6027">
            <w:pPr>
              <w:rPr>
                <w:rFonts w:eastAsia="Calibri"/>
                <w:sz w:val="22"/>
                <w:szCs w:val="22"/>
              </w:rPr>
            </w:pPr>
            <w:r w:rsidRPr="00153D7F">
              <w:rPr>
                <w:rFonts w:eastAsia="Calibri"/>
                <w:sz w:val="22"/>
                <w:szCs w:val="22"/>
              </w:rPr>
              <w:t xml:space="preserve">Percentage of individuals indicating satisfaction with long-term supports and services. (Standard 85%) </w:t>
            </w:r>
          </w:p>
          <w:p w14:paraId="196B4E7A" w14:textId="77777777" w:rsidR="001462A9" w:rsidRDefault="001462A9" w:rsidP="009F6027">
            <w:pPr>
              <w:rPr>
                <w:rFonts w:eastAsia="Calibri"/>
                <w:sz w:val="22"/>
                <w:szCs w:val="22"/>
              </w:rPr>
            </w:pPr>
          </w:p>
          <w:p w14:paraId="4D1993C9" w14:textId="1480E9DE" w:rsidR="00370FFB" w:rsidRPr="00153D7F" w:rsidRDefault="001462A9" w:rsidP="001462A9">
            <w:pPr>
              <w:rPr>
                <w:rFonts w:eastAsia="Calibri"/>
                <w:sz w:val="22"/>
                <w:szCs w:val="22"/>
              </w:rPr>
            </w:pPr>
            <w:r>
              <w:rPr>
                <w:rFonts w:eastAsia="Calibri"/>
                <w:sz w:val="22"/>
                <w:szCs w:val="22"/>
              </w:rPr>
              <w:t>Create a plan for improvement in areas that fell below the 85% threshold.</w:t>
            </w:r>
          </w:p>
        </w:tc>
        <w:tc>
          <w:tcPr>
            <w:tcW w:w="1593" w:type="dxa"/>
          </w:tcPr>
          <w:p w14:paraId="6947719D" w14:textId="3C960083" w:rsidR="005F216B" w:rsidRPr="00153D7F" w:rsidRDefault="005F216B" w:rsidP="009F6027">
            <w:pPr>
              <w:rPr>
                <w:rFonts w:eastAsia="Calibri"/>
                <w:sz w:val="22"/>
                <w:szCs w:val="22"/>
              </w:rPr>
            </w:pPr>
            <w:r w:rsidRPr="00153D7F">
              <w:rPr>
                <w:rFonts w:eastAsia="Calibri"/>
                <w:sz w:val="22"/>
                <w:szCs w:val="22"/>
              </w:rPr>
              <w:t xml:space="preserve">Regional Customer Services </w:t>
            </w:r>
            <w:r w:rsidR="001462A9">
              <w:rPr>
                <w:rFonts w:eastAsia="Calibri"/>
                <w:sz w:val="22"/>
                <w:szCs w:val="22"/>
              </w:rPr>
              <w:t xml:space="preserve">(CS) </w:t>
            </w:r>
            <w:r w:rsidRPr="00153D7F">
              <w:rPr>
                <w:rFonts w:eastAsia="Calibri"/>
                <w:sz w:val="22"/>
                <w:szCs w:val="22"/>
              </w:rPr>
              <w:t>Committee</w:t>
            </w:r>
          </w:p>
        </w:tc>
        <w:tc>
          <w:tcPr>
            <w:tcW w:w="1707" w:type="dxa"/>
          </w:tcPr>
          <w:p w14:paraId="5206A64C" w14:textId="2AB620ED" w:rsidR="007B264A" w:rsidRDefault="00524670" w:rsidP="00826D6D">
            <w:pPr>
              <w:rPr>
                <w:rFonts w:eastAsia="Calibri"/>
                <w:sz w:val="22"/>
                <w:szCs w:val="22"/>
              </w:rPr>
            </w:pPr>
            <w:r>
              <w:rPr>
                <w:rFonts w:eastAsia="Calibri"/>
                <w:sz w:val="22"/>
                <w:szCs w:val="22"/>
              </w:rPr>
              <w:t>Met</w:t>
            </w:r>
          </w:p>
          <w:p w14:paraId="38F0E7B9" w14:textId="77777777" w:rsidR="00DE61A2" w:rsidRDefault="00DE61A2" w:rsidP="00826D6D">
            <w:pPr>
              <w:rPr>
                <w:rFonts w:eastAsia="Calibri"/>
                <w:sz w:val="22"/>
                <w:szCs w:val="22"/>
              </w:rPr>
            </w:pPr>
          </w:p>
          <w:p w14:paraId="6451C66E" w14:textId="6C9A5D43" w:rsidR="00DE61A2" w:rsidRDefault="00524670" w:rsidP="00826D6D">
            <w:pPr>
              <w:rPr>
                <w:rFonts w:eastAsia="Calibri"/>
                <w:sz w:val="22"/>
                <w:szCs w:val="22"/>
              </w:rPr>
            </w:pPr>
            <w:r>
              <w:rPr>
                <w:rFonts w:eastAsia="Calibri"/>
                <w:sz w:val="22"/>
                <w:szCs w:val="22"/>
              </w:rPr>
              <w:t>Met</w:t>
            </w:r>
          </w:p>
          <w:p w14:paraId="77F03CC2" w14:textId="77777777" w:rsidR="00524670" w:rsidRDefault="00524670" w:rsidP="00826D6D">
            <w:pPr>
              <w:rPr>
                <w:rFonts w:eastAsia="Calibri"/>
                <w:sz w:val="22"/>
                <w:szCs w:val="22"/>
              </w:rPr>
            </w:pPr>
          </w:p>
          <w:p w14:paraId="035452FB" w14:textId="5DC15B14" w:rsidR="00524670" w:rsidRDefault="00524670" w:rsidP="00826D6D">
            <w:pPr>
              <w:rPr>
                <w:rFonts w:eastAsia="Calibri"/>
                <w:sz w:val="22"/>
                <w:szCs w:val="22"/>
              </w:rPr>
            </w:pPr>
            <w:r>
              <w:rPr>
                <w:rFonts w:eastAsia="Calibri"/>
                <w:sz w:val="22"/>
                <w:szCs w:val="22"/>
              </w:rPr>
              <w:t>Met</w:t>
            </w:r>
          </w:p>
          <w:p w14:paraId="300FBBE6" w14:textId="77777777" w:rsidR="00DE61A2" w:rsidRDefault="00DE61A2" w:rsidP="00826D6D">
            <w:pPr>
              <w:rPr>
                <w:rFonts w:eastAsia="Calibri"/>
                <w:sz w:val="22"/>
                <w:szCs w:val="22"/>
              </w:rPr>
            </w:pPr>
          </w:p>
          <w:p w14:paraId="6005F100" w14:textId="77777777" w:rsidR="00DE61A2" w:rsidRDefault="00DE61A2" w:rsidP="00826D6D">
            <w:pPr>
              <w:rPr>
                <w:rFonts w:eastAsia="Calibri"/>
                <w:sz w:val="22"/>
                <w:szCs w:val="22"/>
              </w:rPr>
            </w:pPr>
          </w:p>
          <w:p w14:paraId="74DE8DF1" w14:textId="3A728A27" w:rsidR="00DE61A2" w:rsidRPr="00153D7F" w:rsidRDefault="00DE61A2" w:rsidP="00826D6D">
            <w:pPr>
              <w:rPr>
                <w:rFonts w:eastAsia="Calibri"/>
                <w:sz w:val="22"/>
                <w:szCs w:val="22"/>
              </w:rPr>
            </w:pPr>
            <w:r>
              <w:rPr>
                <w:rFonts w:eastAsia="Calibri"/>
                <w:sz w:val="22"/>
                <w:szCs w:val="22"/>
              </w:rPr>
              <w:t xml:space="preserve">Met </w:t>
            </w:r>
          </w:p>
        </w:tc>
        <w:tc>
          <w:tcPr>
            <w:tcW w:w="989" w:type="dxa"/>
          </w:tcPr>
          <w:p w14:paraId="62683FC3" w14:textId="77B02A59" w:rsidR="005F216B" w:rsidRPr="00153D7F" w:rsidRDefault="00A93ED0" w:rsidP="009F6027">
            <w:pPr>
              <w:rPr>
                <w:rFonts w:eastAsia="Calibri"/>
                <w:sz w:val="22"/>
                <w:szCs w:val="22"/>
              </w:rPr>
            </w:pPr>
            <w:r>
              <w:rPr>
                <w:rFonts w:eastAsia="Calibri"/>
                <w:sz w:val="22"/>
                <w:szCs w:val="22"/>
              </w:rPr>
              <w:t>39-40</w:t>
            </w:r>
          </w:p>
        </w:tc>
      </w:tr>
      <w:tr w:rsidR="001462A9" w:rsidRPr="00153D7F" w14:paraId="60CA5293" w14:textId="77777777" w:rsidTr="7A22DACE">
        <w:trPr>
          <w:trHeight w:val="300"/>
        </w:trPr>
        <w:tc>
          <w:tcPr>
            <w:tcW w:w="1620" w:type="dxa"/>
          </w:tcPr>
          <w:p w14:paraId="5F6C8A16" w14:textId="15F05898" w:rsidR="001462A9" w:rsidRPr="00153D7F" w:rsidRDefault="001462A9" w:rsidP="009F6027">
            <w:pPr>
              <w:rPr>
                <w:rFonts w:eastAsia="Calibri"/>
                <w:sz w:val="22"/>
                <w:szCs w:val="22"/>
              </w:rPr>
            </w:pPr>
            <w:r>
              <w:rPr>
                <w:rFonts w:eastAsia="Calibri"/>
                <w:sz w:val="22"/>
                <w:szCs w:val="22"/>
              </w:rPr>
              <w:t>1, 2, 3</w:t>
            </w:r>
          </w:p>
        </w:tc>
        <w:tc>
          <w:tcPr>
            <w:tcW w:w="7796" w:type="dxa"/>
          </w:tcPr>
          <w:p w14:paraId="61FA6101" w14:textId="10A8467D" w:rsidR="001462A9" w:rsidRPr="00153D7F" w:rsidRDefault="001462A9" w:rsidP="009F6027">
            <w:pPr>
              <w:rPr>
                <w:rFonts w:eastAsia="Calibri"/>
                <w:sz w:val="22"/>
                <w:szCs w:val="22"/>
              </w:rPr>
            </w:pPr>
            <w:r>
              <w:rPr>
                <w:rFonts w:eastAsia="Calibri"/>
                <w:sz w:val="22"/>
                <w:szCs w:val="22"/>
              </w:rPr>
              <w:t>Analyze and determine a baseline percentage of individuals in specialized residential and vocational settings who have completed HCBS Surveys in the IPOS Preplan</w:t>
            </w:r>
          </w:p>
        </w:tc>
        <w:tc>
          <w:tcPr>
            <w:tcW w:w="1593" w:type="dxa"/>
          </w:tcPr>
          <w:p w14:paraId="5D685C99" w14:textId="48EFD8A0" w:rsidR="001462A9" w:rsidRPr="00153D7F" w:rsidRDefault="001462A9" w:rsidP="009F6027">
            <w:pPr>
              <w:rPr>
                <w:rFonts w:eastAsia="Calibri"/>
                <w:sz w:val="22"/>
                <w:szCs w:val="22"/>
              </w:rPr>
            </w:pPr>
            <w:r>
              <w:rPr>
                <w:rFonts w:eastAsia="Calibri"/>
                <w:sz w:val="22"/>
                <w:szCs w:val="22"/>
              </w:rPr>
              <w:t>Regional CPT Committee</w:t>
            </w:r>
          </w:p>
        </w:tc>
        <w:tc>
          <w:tcPr>
            <w:tcW w:w="1707" w:type="dxa"/>
          </w:tcPr>
          <w:p w14:paraId="07B52F61" w14:textId="51B83FAB" w:rsidR="001462A9" w:rsidRPr="00153D7F" w:rsidRDefault="0C554897" w:rsidP="009F6027">
            <w:pPr>
              <w:rPr>
                <w:rFonts w:eastAsia="Calibri"/>
                <w:sz w:val="22"/>
                <w:szCs w:val="22"/>
              </w:rPr>
            </w:pPr>
            <w:r w:rsidRPr="6E20DF83">
              <w:rPr>
                <w:rFonts w:eastAsia="Calibri"/>
                <w:sz w:val="22"/>
                <w:szCs w:val="22"/>
              </w:rPr>
              <w:t>New FY25 Measure</w:t>
            </w:r>
          </w:p>
        </w:tc>
        <w:tc>
          <w:tcPr>
            <w:tcW w:w="989" w:type="dxa"/>
          </w:tcPr>
          <w:p w14:paraId="4CE74EE4" w14:textId="6BC16850" w:rsidR="001462A9" w:rsidRPr="00153D7F" w:rsidRDefault="00A93ED0" w:rsidP="009F6027">
            <w:pPr>
              <w:rPr>
                <w:rFonts w:eastAsia="Calibri"/>
                <w:sz w:val="22"/>
                <w:szCs w:val="22"/>
              </w:rPr>
            </w:pPr>
            <w:r>
              <w:rPr>
                <w:rFonts w:eastAsia="Calibri"/>
                <w:sz w:val="22"/>
                <w:szCs w:val="22"/>
              </w:rPr>
              <w:t>39-40</w:t>
            </w:r>
          </w:p>
        </w:tc>
      </w:tr>
      <w:tr w:rsidR="00110F25" w:rsidRPr="00153D7F" w14:paraId="1AE15EF8" w14:textId="546310BA" w:rsidTr="7A22DACE">
        <w:trPr>
          <w:trHeight w:val="300"/>
        </w:trPr>
        <w:tc>
          <w:tcPr>
            <w:tcW w:w="1620" w:type="dxa"/>
          </w:tcPr>
          <w:p w14:paraId="5A9A5EFA" w14:textId="4C068553" w:rsidR="005F216B" w:rsidRPr="00153D7F" w:rsidRDefault="00E557D1" w:rsidP="009F6027">
            <w:pPr>
              <w:rPr>
                <w:rFonts w:eastAsia="Calibri"/>
                <w:sz w:val="22"/>
                <w:szCs w:val="22"/>
              </w:rPr>
            </w:pPr>
            <w:r w:rsidRPr="00153D7F">
              <w:rPr>
                <w:rFonts w:eastAsia="Calibri"/>
                <w:sz w:val="22"/>
                <w:szCs w:val="22"/>
              </w:rPr>
              <w:t>1, 2, 3</w:t>
            </w:r>
          </w:p>
        </w:tc>
        <w:tc>
          <w:tcPr>
            <w:tcW w:w="7796" w:type="dxa"/>
          </w:tcPr>
          <w:p w14:paraId="18F4484D" w14:textId="66149F0D" w:rsidR="005F216B" w:rsidRPr="00153D7F" w:rsidRDefault="005F216B" w:rsidP="009F6027">
            <w:pPr>
              <w:rPr>
                <w:rFonts w:eastAsia="Calibri"/>
                <w:sz w:val="22"/>
                <w:szCs w:val="22"/>
              </w:rPr>
            </w:pPr>
            <w:r w:rsidRPr="6E20DF83">
              <w:rPr>
                <w:rFonts w:eastAsia="Calibri"/>
                <w:sz w:val="22"/>
                <w:szCs w:val="22"/>
              </w:rPr>
              <w:t xml:space="preserve">Percentage of consumers indicating satisfaction with </w:t>
            </w:r>
            <w:r w:rsidR="004F4B8F" w:rsidRPr="6E20DF83">
              <w:rPr>
                <w:rFonts w:eastAsia="Calibri"/>
                <w:sz w:val="22"/>
                <w:szCs w:val="22"/>
              </w:rPr>
              <w:t xml:space="preserve">substance use </w:t>
            </w:r>
            <w:r w:rsidRPr="6E20DF83">
              <w:rPr>
                <w:rFonts w:eastAsia="Calibri"/>
                <w:sz w:val="22"/>
                <w:szCs w:val="22"/>
              </w:rPr>
              <w:t xml:space="preserve">services. (Standard 85% OR </w:t>
            </w:r>
            <w:r w:rsidR="4E83DFD0" w:rsidRPr="6E20DF83">
              <w:rPr>
                <w:rFonts w:eastAsia="Calibri"/>
                <w:sz w:val="22"/>
                <w:szCs w:val="22"/>
              </w:rPr>
              <w:t>2.5</w:t>
            </w:r>
            <w:r w:rsidRPr="6E20DF83">
              <w:rPr>
                <w:rFonts w:eastAsia="Calibri"/>
                <w:sz w:val="22"/>
                <w:szCs w:val="22"/>
              </w:rPr>
              <w:t xml:space="preserve"> Likert score) </w:t>
            </w:r>
          </w:p>
          <w:p w14:paraId="6F3A8C29" w14:textId="3C31DC93" w:rsidR="005F216B" w:rsidRPr="00153D7F" w:rsidRDefault="005F216B" w:rsidP="009F6027">
            <w:pPr>
              <w:rPr>
                <w:rFonts w:eastAsia="Calibri"/>
                <w:sz w:val="22"/>
                <w:szCs w:val="22"/>
              </w:rPr>
            </w:pPr>
          </w:p>
        </w:tc>
        <w:tc>
          <w:tcPr>
            <w:tcW w:w="1593" w:type="dxa"/>
          </w:tcPr>
          <w:p w14:paraId="341FFDF3" w14:textId="26440E86" w:rsidR="005F216B" w:rsidRPr="00153D7F" w:rsidRDefault="005F216B" w:rsidP="009F6027">
            <w:pPr>
              <w:rPr>
                <w:rFonts w:eastAsia="Calibri"/>
                <w:sz w:val="22"/>
                <w:szCs w:val="22"/>
              </w:rPr>
            </w:pPr>
            <w:r w:rsidRPr="00153D7F">
              <w:rPr>
                <w:rFonts w:eastAsia="Calibri"/>
                <w:sz w:val="22"/>
                <w:szCs w:val="22"/>
              </w:rPr>
              <w:t>Regional Co-Occurring Workgroup</w:t>
            </w:r>
          </w:p>
        </w:tc>
        <w:tc>
          <w:tcPr>
            <w:tcW w:w="1707" w:type="dxa"/>
          </w:tcPr>
          <w:p w14:paraId="3C5CD35A" w14:textId="77777777" w:rsidR="00DE61A2" w:rsidRDefault="00DE61A2" w:rsidP="6E20DF83">
            <w:pPr>
              <w:rPr>
                <w:rFonts w:eastAsia="Calibri"/>
                <w:sz w:val="22"/>
                <w:szCs w:val="22"/>
              </w:rPr>
            </w:pPr>
            <w:r>
              <w:rPr>
                <w:rFonts w:eastAsia="Calibri"/>
                <w:sz w:val="22"/>
                <w:szCs w:val="22"/>
              </w:rPr>
              <w:t xml:space="preserve">Met </w:t>
            </w:r>
          </w:p>
          <w:p w14:paraId="4A5E3343" w14:textId="630FCD07" w:rsidR="005F216B" w:rsidRPr="00153D7F" w:rsidRDefault="004011C5" w:rsidP="6E20DF83">
            <w:pPr>
              <w:rPr>
                <w:rFonts w:eastAsia="Calibri"/>
                <w:sz w:val="22"/>
                <w:szCs w:val="22"/>
              </w:rPr>
            </w:pPr>
            <w:r>
              <w:rPr>
                <w:rFonts w:eastAsia="Calibri"/>
                <w:sz w:val="22"/>
                <w:szCs w:val="22"/>
              </w:rPr>
              <w:t>(</w:t>
            </w:r>
            <w:r w:rsidR="44FC4AD5" w:rsidRPr="6E20DF83">
              <w:rPr>
                <w:rFonts w:eastAsia="Calibri"/>
                <w:sz w:val="22"/>
                <w:szCs w:val="22"/>
              </w:rPr>
              <w:t xml:space="preserve">Average </w:t>
            </w:r>
            <w:r w:rsidR="043ECE74" w:rsidRPr="6E20DF83">
              <w:rPr>
                <w:rFonts w:eastAsia="Calibri"/>
                <w:sz w:val="22"/>
                <w:szCs w:val="22"/>
              </w:rPr>
              <w:t>2.5 Likert scale and above in all RSA areas</w:t>
            </w:r>
            <w:r>
              <w:rPr>
                <w:rFonts w:eastAsia="Calibri"/>
                <w:sz w:val="22"/>
                <w:szCs w:val="22"/>
              </w:rPr>
              <w:t>)</w:t>
            </w:r>
          </w:p>
        </w:tc>
        <w:tc>
          <w:tcPr>
            <w:tcW w:w="989" w:type="dxa"/>
          </w:tcPr>
          <w:p w14:paraId="77859731" w14:textId="2D3260EF" w:rsidR="005F216B" w:rsidRPr="00153D7F" w:rsidRDefault="00A93ED0" w:rsidP="6E20DF83">
            <w:pPr>
              <w:rPr>
                <w:rFonts w:eastAsia="Calibri"/>
                <w:sz w:val="22"/>
                <w:szCs w:val="22"/>
              </w:rPr>
            </w:pPr>
            <w:r>
              <w:rPr>
                <w:rFonts w:eastAsia="Calibri"/>
                <w:sz w:val="22"/>
                <w:szCs w:val="22"/>
              </w:rPr>
              <w:t>40-41</w:t>
            </w:r>
          </w:p>
        </w:tc>
      </w:tr>
      <w:tr w:rsidR="00110F25" w:rsidRPr="00153D7F" w14:paraId="5CCADC52" w14:textId="5B063B05" w:rsidTr="00AE2E86">
        <w:trPr>
          <w:trHeight w:val="300"/>
        </w:trPr>
        <w:tc>
          <w:tcPr>
            <w:tcW w:w="1620" w:type="dxa"/>
            <w:shd w:val="clear" w:color="auto" w:fill="D9E2F3" w:themeFill="accent1" w:themeFillTint="33"/>
            <w:vAlign w:val="center"/>
          </w:tcPr>
          <w:p w14:paraId="311DBD13" w14:textId="3F58128A" w:rsidR="005F216B" w:rsidRPr="00153D7F" w:rsidRDefault="00110F25" w:rsidP="009F1DAD">
            <w:pPr>
              <w:jc w:val="center"/>
              <w:rPr>
                <w:rFonts w:eastAsia="Calibri"/>
                <w:b/>
                <w:bCs/>
                <w:sz w:val="22"/>
                <w:szCs w:val="22"/>
              </w:rPr>
            </w:pPr>
            <w:r w:rsidRPr="00153D7F">
              <w:rPr>
                <w:rFonts w:eastAsia="Calibri"/>
                <w:b/>
                <w:bCs/>
                <w:sz w:val="22"/>
                <w:szCs w:val="22"/>
              </w:rPr>
              <w:t>Continuous Quality Strategy Goal(s)</w:t>
            </w:r>
          </w:p>
        </w:tc>
        <w:tc>
          <w:tcPr>
            <w:tcW w:w="7796" w:type="dxa"/>
            <w:shd w:val="clear" w:color="auto" w:fill="D9E2F3" w:themeFill="accent1" w:themeFillTint="33"/>
            <w:vAlign w:val="center"/>
          </w:tcPr>
          <w:p w14:paraId="5CEB464F" w14:textId="47FD41AB" w:rsidR="005F216B" w:rsidRPr="00153D7F" w:rsidRDefault="005F216B" w:rsidP="009F1DAD">
            <w:pPr>
              <w:jc w:val="center"/>
              <w:rPr>
                <w:rFonts w:eastAsia="Calibri"/>
                <w:b/>
                <w:bCs/>
                <w:sz w:val="22"/>
                <w:szCs w:val="22"/>
              </w:rPr>
            </w:pPr>
            <w:r w:rsidRPr="00153D7F">
              <w:rPr>
                <w:rFonts w:eastAsia="Calibri"/>
                <w:b/>
                <w:bCs/>
                <w:sz w:val="22"/>
                <w:szCs w:val="22"/>
              </w:rPr>
              <w:t>Member Appeals and Grievance Performance Summary</w:t>
            </w:r>
          </w:p>
        </w:tc>
        <w:tc>
          <w:tcPr>
            <w:tcW w:w="1593" w:type="dxa"/>
            <w:shd w:val="clear" w:color="auto" w:fill="D9E2F3" w:themeFill="accent1" w:themeFillTint="33"/>
            <w:vAlign w:val="center"/>
          </w:tcPr>
          <w:p w14:paraId="48F53EAF" w14:textId="6D439181" w:rsidR="005F216B" w:rsidRPr="00153D7F" w:rsidRDefault="005F216B" w:rsidP="009F1DAD">
            <w:pPr>
              <w:jc w:val="center"/>
              <w:rPr>
                <w:rFonts w:eastAsia="Calibri"/>
                <w:b/>
                <w:bCs/>
                <w:sz w:val="22"/>
                <w:szCs w:val="22"/>
              </w:rPr>
            </w:pPr>
            <w:r w:rsidRPr="00153D7F">
              <w:rPr>
                <w:rFonts w:eastAsia="Calibri"/>
                <w:b/>
                <w:bCs/>
                <w:sz w:val="22"/>
                <w:szCs w:val="22"/>
              </w:rPr>
              <w:t>Committee</w:t>
            </w:r>
          </w:p>
        </w:tc>
        <w:tc>
          <w:tcPr>
            <w:tcW w:w="1707" w:type="dxa"/>
            <w:shd w:val="clear" w:color="auto" w:fill="D9E2F3" w:themeFill="accent1" w:themeFillTint="33"/>
            <w:vAlign w:val="center"/>
          </w:tcPr>
          <w:p w14:paraId="03728E54" w14:textId="7EA8F78E" w:rsidR="005F216B" w:rsidRPr="00153D7F" w:rsidRDefault="005F216B" w:rsidP="009F1DAD">
            <w:pPr>
              <w:jc w:val="center"/>
              <w:rPr>
                <w:rFonts w:eastAsia="Calibri"/>
                <w:b/>
                <w:bCs/>
                <w:sz w:val="22"/>
                <w:szCs w:val="22"/>
              </w:rPr>
            </w:pPr>
            <w:r w:rsidRPr="00153D7F">
              <w:rPr>
                <w:rFonts w:eastAsia="Calibri"/>
                <w:b/>
                <w:bCs/>
                <w:sz w:val="22"/>
                <w:szCs w:val="22"/>
              </w:rPr>
              <w:t>FY202</w:t>
            </w:r>
            <w:r w:rsidR="00F3206E">
              <w:rPr>
                <w:rFonts w:eastAsia="Calibri"/>
                <w:b/>
                <w:bCs/>
                <w:sz w:val="22"/>
                <w:szCs w:val="22"/>
              </w:rPr>
              <w:t>4</w:t>
            </w:r>
            <w:r w:rsidRPr="00153D7F">
              <w:rPr>
                <w:rFonts w:eastAsia="Calibri"/>
                <w:b/>
                <w:bCs/>
                <w:sz w:val="22"/>
                <w:szCs w:val="22"/>
              </w:rPr>
              <w:t xml:space="preserve"> Performance</w:t>
            </w:r>
          </w:p>
        </w:tc>
        <w:tc>
          <w:tcPr>
            <w:tcW w:w="989" w:type="dxa"/>
            <w:shd w:val="clear" w:color="auto" w:fill="D9E2F3" w:themeFill="accent1" w:themeFillTint="33"/>
            <w:vAlign w:val="center"/>
          </w:tcPr>
          <w:p w14:paraId="1913115A" w14:textId="460D5618" w:rsidR="005F216B" w:rsidRPr="00153D7F" w:rsidRDefault="001462A9" w:rsidP="009F1DAD">
            <w:pPr>
              <w:jc w:val="center"/>
              <w:rPr>
                <w:rFonts w:eastAsia="Calibri"/>
                <w:b/>
                <w:bCs/>
                <w:sz w:val="22"/>
                <w:szCs w:val="22"/>
              </w:rPr>
            </w:pPr>
            <w:r w:rsidRPr="00153D7F">
              <w:rPr>
                <w:rFonts w:eastAsia="Calibri"/>
                <w:b/>
                <w:bCs/>
                <w:sz w:val="22"/>
                <w:szCs w:val="22"/>
              </w:rPr>
              <w:t>FY2</w:t>
            </w:r>
            <w:r>
              <w:rPr>
                <w:rFonts w:eastAsia="Calibri"/>
                <w:b/>
                <w:bCs/>
                <w:sz w:val="22"/>
                <w:szCs w:val="22"/>
              </w:rPr>
              <w:t>5</w:t>
            </w:r>
            <w:r w:rsidRPr="00153D7F">
              <w:rPr>
                <w:rFonts w:eastAsia="Calibri"/>
                <w:b/>
                <w:bCs/>
                <w:sz w:val="22"/>
                <w:szCs w:val="22"/>
              </w:rPr>
              <w:t xml:space="preserve"> QAPIP Page(s)</w:t>
            </w:r>
          </w:p>
        </w:tc>
      </w:tr>
      <w:tr w:rsidR="00110F25" w:rsidRPr="00153D7F" w14:paraId="51199C12" w14:textId="0B8D57B4" w:rsidTr="7A22DACE">
        <w:trPr>
          <w:trHeight w:val="300"/>
        </w:trPr>
        <w:tc>
          <w:tcPr>
            <w:tcW w:w="1620" w:type="dxa"/>
          </w:tcPr>
          <w:p w14:paraId="2DB80C0C" w14:textId="6461FC4A" w:rsidR="005F216B" w:rsidRPr="00153D7F" w:rsidRDefault="00E557D1" w:rsidP="009F6027">
            <w:pPr>
              <w:rPr>
                <w:rFonts w:eastAsia="Calibri"/>
                <w:sz w:val="22"/>
                <w:szCs w:val="22"/>
              </w:rPr>
            </w:pPr>
            <w:r w:rsidRPr="00153D7F">
              <w:rPr>
                <w:rFonts w:eastAsia="Calibri"/>
                <w:sz w:val="22"/>
                <w:szCs w:val="22"/>
              </w:rPr>
              <w:t>1, 2, 3</w:t>
            </w:r>
          </w:p>
        </w:tc>
        <w:tc>
          <w:tcPr>
            <w:tcW w:w="7796" w:type="dxa"/>
          </w:tcPr>
          <w:p w14:paraId="2358032B" w14:textId="77777777" w:rsidR="005F216B" w:rsidRPr="00153D7F" w:rsidRDefault="005F216B" w:rsidP="009F6027">
            <w:pPr>
              <w:rPr>
                <w:rFonts w:eastAsia="Calibri"/>
                <w:sz w:val="22"/>
                <w:szCs w:val="22"/>
              </w:rPr>
            </w:pPr>
            <w:r w:rsidRPr="00153D7F">
              <w:rPr>
                <w:rFonts w:eastAsia="Calibri"/>
                <w:sz w:val="22"/>
                <w:szCs w:val="22"/>
              </w:rPr>
              <w:t>The percentage (rate per 100) of Medicaid appeals which are resolved in compliance with state and federal timeliness and documentation standards including the written disposition letter (30 calendar days) of a standard request for appeal. (Standard 95%)</w:t>
            </w:r>
          </w:p>
          <w:p w14:paraId="27E04F05" w14:textId="77777777" w:rsidR="00370FFB" w:rsidRDefault="00370FFB" w:rsidP="009F6027">
            <w:pPr>
              <w:rPr>
                <w:rFonts w:eastAsia="Calibri"/>
                <w:sz w:val="22"/>
                <w:szCs w:val="22"/>
              </w:rPr>
            </w:pPr>
          </w:p>
          <w:p w14:paraId="614437EE" w14:textId="0208B5D1" w:rsidR="007A2353" w:rsidRDefault="004E0A12" w:rsidP="00F3206E">
            <w:pPr>
              <w:rPr>
                <w:rFonts w:eastAsia="Calibri"/>
                <w:sz w:val="22"/>
                <w:szCs w:val="22"/>
              </w:rPr>
            </w:pPr>
            <w:r>
              <w:rPr>
                <w:rFonts w:eastAsia="Calibri"/>
                <w:sz w:val="22"/>
                <w:szCs w:val="22"/>
              </w:rPr>
              <w:t>An improvement from FY202</w:t>
            </w:r>
            <w:r w:rsidR="00D42B18">
              <w:rPr>
                <w:rFonts w:eastAsia="Calibri"/>
                <w:sz w:val="22"/>
                <w:szCs w:val="22"/>
              </w:rPr>
              <w:t>4</w:t>
            </w:r>
            <w:r>
              <w:rPr>
                <w:rFonts w:eastAsia="Calibri"/>
                <w:sz w:val="22"/>
                <w:szCs w:val="22"/>
              </w:rPr>
              <w:t xml:space="preserve"> in th</w:t>
            </w:r>
            <w:r w:rsidR="005F216B" w:rsidRPr="00153D7F">
              <w:rPr>
                <w:rFonts w:eastAsia="Calibri"/>
                <w:sz w:val="22"/>
                <w:szCs w:val="22"/>
              </w:rPr>
              <w:t>e percentage of appeals cases that meet documentation requirements in the EHR</w:t>
            </w:r>
            <w:r w:rsidR="00F3206E">
              <w:rPr>
                <w:rFonts w:eastAsia="Calibri"/>
                <w:sz w:val="22"/>
                <w:szCs w:val="22"/>
              </w:rPr>
              <w:t>:</w:t>
            </w:r>
          </w:p>
          <w:p w14:paraId="303313A3" w14:textId="67433EEE" w:rsidR="007A2353" w:rsidRDefault="00D42B18" w:rsidP="000B5801">
            <w:pPr>
              <w:shd w:val="clear" w:color="auto" w:fill="A8D08D" w:themeFill="accent6" w:themeFillTint="99"/>
              <w:rPr>
                <w:rFonts w:eastAsia="Calibri"/>
                <w:sz w:val="22"/>
                <w:szCs w:val="22"/>
              </w:rPr>
            </w:pPr>
            <w:r>
              <w:rPr>
                <w:rFonts w:eastAsia="Calibri"/>
                <w:sz w:val="22"/>
                <w:szCs w:val="22"/>
              </w:rPr>
              <w:t>85</w:t>
            </w:r>
            <w:r w:rsidR="00F3206E">
              <w:rPr>
                <w:rFonts w:eastAsia="Calibri"/>
                <w:sz w:val="22"/>
                <w:szCs w:val="22"/>
              </w:rPr>
              <w:t xml:space="preserve">% </w:t>
            </w:r>
            <w:r w:rsidR="007A2353">
              <w:rPr>
                <w:rFonts w:eastAsia="Calibri"/>
                <w:sz w:val="22"/>
                <w:szCs w:val="22"/>
              </w:rPr>
              <w:t xml:space="preserve">of appeals will have </w:t>
            </w:r>
            <w:r w:rsidR="00F3206E">
              <w:rPr>
                <w:rFonts w:eastAsia="Calibri"/>
                <w:sz w:val="22"/>
                <w:szCs w:val="22"/>
              </w:rPr>
              <w:t xml:space="preserve">all </w:t>
            </w:r>
            <w:r w:rsidR="007A2353">
              <w:rPr>
                <w:rFonts w:eastAsia="Calibri"/>
                <w:sz w:val="22"/>
                <w:szCs w:val="22"/>
              </w:rPr>
              <w:t xml:space="preserve">required </w:t>
            </w:r>
            <w:r w:rsidR="00F3206E">
              <w:rPr>
                <w:rFonts w:eastAsia="Calibri"/>
                <w:sz w:val="22"/>
                <w:szCs w:val="22"/>
              </w:rPr>
              <w:t xml:space="preserve">fields </w:t>
            </w:r>
            <w:r>
              <w:rPr>
                <w:rFonts w:eastAsia="Calibri"/>
                <w:sz w:val="22"/>
                <w:szCs w:val="22"/>
              </w:rPr>
              <w:t xml:space="preserve">and attached documents </w:t>
            </w:r>
            <w:r w:rsidR="00F3206E">
              <w:rPr>
                <w:rFonts w:eastAsia="Calibri"/>
                <w:sz w:val="22"/>
                <w:szCs w:val="22"/>
              </w:rPr>
              <w:t>complete</w:t>
            </w:r>
            <w:r w:rsidR="007A2353">
              <w:rPr>
                <w:rFonts w:eastAsia="Calibri"/>
                <w:sz w:val="22"/>
                <w:szCs w:val="22"/>
              </w:rPr>
              <w:t>d</w:t>
            </w:r>
            <w:r w:rsidR="003A442D">
              <w:rPr>
                <w:rFonts w:eastAsia="Calibri"/>
                <w:sz w:val="22"/>
                <w:szCs w:val="22"/>
              </w:rPr>
              <w:t xml:space="preserve"> (no fields missing)</w:t>
            </w:r>
            <w:r>
              <w:rPr>
                <w:rFonts w:eastAsia="Calibri"/>
                <w:sz w:val="22"/>
                <w:szCs w:val="22"/>
              </w:rPr>
              <w:t xml:space="preserve"> (FY24 Audit Baseline: 70%)</w:t>
            </w:r>
          </w:p>
          <w:p w14:paraId="08B2E3B5" w14:textId="64EE8A95" w:rsidR="007375DE" w:rsidRPr="00153D7F" w:rsidRDefault="00D42B18" w:rsidP="000B5801">
            <w:pPr>
              <w:shd w:val="clear" w:color="auto" w:fill="A8D08D" w:themeFill="accent6" w:themeFillTint="99"/>
              <w:rPr>
                <w:rFonts w:eastAsia="Calibri"/>
                <w:sz w:val="22"/>
                <w:szCs w:val="22"/>
              </w:rPr>
            </w:pPr>
            <w:r>
              <w:rPr>
                <w:rFonts w:eastAsia="Calibri"/>
                <w:sz w:val="22"/>
                <w:szCs w:val="22"/>
              </w:rPr>
              <w:t>50</w:t>
            </w:r>
            <w:r w:rsidR="00F3206E">
              <w:rPr>
                <w:rFonts w:eastAsia="Calibri"/>
                <w:sz w:val="22"/>
                <w:szCs w:val="22"/>
              </w:rPr>
              <w:t xml:space="preserve">% </w:t>
            </w:r>
            <w:r w:rsidR="007A2353">
              <w:rPr>
                <w:rFonts w:eastAsia="Calibri"/>
                <w:sz w:val="22"/>
                <w:szCs w:val="22"/>
              </w:rPr>
              <w:t xml:space="preserve">of appeals will </w:t>
            </w:r>
            <w:r w:rsidR="00F3206E">
              <w:rPr>
                <w:rFonts w:eastAsia="Calibri"/>
                <w:sz w:val="22"/>
                <w:szCs w:val="22"/>
              </w:rPr>
              <w:t xml:space="preserve">meet </w:t>
            </w:r>
            <w:r w:rsidR="007A2353">
              <w:rPr>
                <w:rFonts w:eastAsia="Calibri"/>
                <w:sz w:val="22"/>
                <w:szCs w:val="22"/>
              </w:rPr>
              <w:t xml:space="preserve">all </w:t>
            </w:r>
            <w:r>
              <w:rPr>
                <w:rFonts w:eastAsia="Calibri"/>
                <w:sz w:val="22"/>
                <w:szCs w:val="22"/>
              </w:rPr>
              <w:t xml:space="preserve">narrative </w:t>
            </w:r>
            <w:r w:rsidR="00F3206E">
              <w:rPr>
                <w:rFonts w:eastAsia="Calibri"/>
                <w:sz w:val="22"/>
                <w:szCs w:val="22"/>
              </w:rPr>
              <w:t>content requirements</w:t>
            </w:r>
            <w:r>
              <w:rPr>
                <w:rFonts w:eastAsia="Calibri"/>
                <w:sz w:val="22"/>
                <w:szCs w:val="22"/>
              </w:rPr>
              <w:t xml:space="preserve"> (Documentation Note, Procedures, Resolution/Disposition)</w:t>
            </w:r>
            <w:r w:rsidR="003A442D">
              <w:rPr>
                <w:rFonts w:eastAsia="Calibri"/>
                <w:sz w:val="22"/>
                <w:szCs w:val="22"/>
              </w:rPr>
              <w:t xml:space="preserve"> accurately and completely (FY2</w:t>
            </w:r>
            <w:r w:rsidR="000B5801">
              <w:rPr>
                <w:rFonts w:eastAsia="Calibri"/>
                <w:sz w:val="22"/>
                <w:szCs w:val="22"/>
              </w:rPr>
              <w:t>4</w:t>
            </w:r>
            <w:r w:rsidR="003A442D">
              <w:rPr>
                <w:rFonts w:eastAsia="Calibri"/>
                <w:sz w:val="22"/>
                <w:szCs w:val="22"/>
              </w:rPr>
              <w:t xml:space="preserve"> Audit Baseline</w:t>
            </w:r>
            <w:r>
              <w:rPr>
                <w:rFonts w:eastAsia="Calibri"/>
                <w:sz w:val="22"/>
                <w:szCs w:val="22"/>
              </w:rPr>
              <w:t>: 33%</w:t>
            </w:r>
            <w:r w:rsidR="003A442D">
              <w:rPr>
                <w:rFonts w:eastAsia="Calibri"/>
                <w:sz w:val="22"/>
                <w:szCs w:val="22"/>
              </w:rPr>
              <w:t>)</w:t>
            </w:r>
            <w:r w:rsidR="005F216B" w:rsidRPr="00153D7F">
              <w:rPr>
                <w:rFonts w:eastAsia="Calibri"/>
                <w:sz w:val="22"/>
                <w:szCs w:val="22"/>
              </w:rPr>
              <w:t>.</w:t>
            </w:r>
            <w:r w:rsidR="00370FFB">
              <w:rPr>
                <w:rFonts w:eastAsia="Calibri"/>
                <w:sz w:val="22"/>
                <w:szCs w:val="22"/>
              </w:rPr>
              <w:t xml:space="preserve"> </w:t>
            </w:r>
          </w:p>
        </w:tc>
        <w:tc>
          <w:tcPr>
            <w:tcW w:w="1593" w:type="dxa"/>
          </w:tcPr>
          <w:p w14:paraId="7F343A23" w14:textId="77777777" w:rsidR="005F216B" w:rsidRPr="00153D7F" w:rsidRDefault="005F216B" w:rsidP="009F6027">
            <w:pPr>
              <w:rPr>
                <w:rFonts w:eastAsia="Calibri"/>
                <w:sz w:val="22"/>
                <w:szCs w:val="22"/>
              </w:rPr>
            </w:pPr>
            <w:r w:rsidRPr="00153D7F">
              <w:rPr>
                <w:rFonts w:eastAsia="Calibri"/>
                <w:sz w:val="22"/>
                <w:szCs w:val="22"/>
              </w:rPr>
              <w:lastRenderedPageBreak/>
              <w:t>Regional UM/UR Committee</w:t>
            </w:r>
          </w:p>
          <w:p w14:paraId="097B97D4" w14:textId="77777777" w:rsidR="005F216B" w:rsidRPr="00153D7F" w:rsidRDefault="005F216B" w:rsidP="009F6027">
            <w:pPr>
              <w:rPr>
                <w:rFonts w:eastAsia="Calibri"/>
                <w:sz w:val="22"/>
                <w:szCs w:val="22"/>
              </w:rPr>
            </w:pPr>
          </w:p>
          <w:p w14:paraId="51D644D6" w14:textId="657C525E" w:rsidR="005F216B" w:rsidRPr="00153D7F" w:rsidRDefault="005F216B" w:rsidP="009F6027">
            <w:pPr>
              <w:rPr>
                <w:rFonts w:eastAsia="Calibri"/>
                <w:sz w:val="22"/>
                <w:szCs w:val="22"/>
              </w:rPr>
            </w:pPr>
            <w:r w:rsidRPr="00153D7F">
              <w:rPr>
                <w:rFonts w:eastAsia="Calibri"/>
                <w:sz w:val="22"/>
                <w:szCs w:val="22"/>
              </w:rPr>
              <w:t>Regional CPT Committee</w:t>
            </w:r>
          </w:p>
        </w:tc>
        <w:tc>
          <w:tcPr>
            <w:tcW w:w="1707" w:type="dxa"/>
          </w:tcPr>
          <w:p w14:paraId="1A50FA6E" w14:textId="61171F73" w:rsidR="005F216B" w:rsidRPr="00153D7F" w:rsidRDefault="005F216B" w:rsidP="6E20DF83">
            <w:pPr>
              <w:rPr>
                <w:rFonts w:eastAsia="Calibri"/>
                <w:sz w:val="22"/>
                <w:szCs w:val="22"/>
              </w:rPr>
            </w:pPr>
            <w:r w:rsidRPr="6E20DF83">
              <w:rPr>
                <w:rFonts w:eastAsia="Calibri"/>
                <w:sz w:val="22"/>
                <w:szCs w:val="22"/>
              </w:rPr>
              <w:lastRenderedPageBreak/>
              <w:t xml:space="preserve">Met at 100% </w:t>
            </w:r>
          </w:p>
          <w:p w14:paraId="2A0A17DD" w14:textId="61A9C689" w:rsidR="005F216B" w:rsidRPr="00153D7F" w:rsidRDefault="005F216B" w:rsidP="6E20DF83">
            <w:pPr>
              <w:rPr>
                <w:rFonts w:eastAsia="Calibri"/>
                <w:sz w:val="22"/>
                <w:szCs w:val="22"/>
              </w:rPr>
            </w:pPr>
          </w:p>
          <w:p w14:paraId="2B1DDD63" w14:textId="1F1706C3" w:rsidR="005F216B" w:rsidRPr="00153D7F" w:rsidRDefault="005F216B" w:rsidP="6E20DF83">
            <w:pPr>
              <w:rPr>
                <w:rFonts w:eastAsia="Calibri"/>
                <w:sz w:val="22"/>
                <w:szCs w:val="22"/>
              </w:rPr>
            </w:pPr>
          </w:p>
          <w:p w14:paraId="1D26F6F5" w14:textId="0E8EC974" w:rsidR="005F216B" w:rsidRPr="00153D7F" w:rsidRDefault="005F216B" w:rsidP="6E20DF83">
            <w:pPr>
              <w:rPr>
                <w:rFonts w:eastAsia="Calibri"/>
                <w:sz w:val="22"/>
                <w:szCs w:val="22"/>
              </w:rPr>
            </w:pPr>
          </w:p>
          <w:p w14:paraId="241B946B" w14:textId="4A0430D3" w:rsidR="005F216B" w:rsidRPr="00153D7F" w:rsidRDefault="1B8A58E7" w:rsidP="009F6027">
            <w:pPr>
              <w:rPr>
                <w:rFonts w:eastAsia="Calibri"/>
                <w:sz w:val="22"/>
                <w:szCs w:val="22"/>
              </w:rPr>
            </w:pPr>
            <w:r w:rsidRPr="6E20DF83">
              <w:rPr>
                <w:rFonts w:eastAsia="Calibri"/>
                <w:sz w:val="22"/>
                <w:szCs w:val="22"/>
              </w:rPr>
              <w:t>New FY25 Baseline</w:t>
            </w:r>
          </w:p>
        </w:tc>
        <w:tc>
          <w:tcPr>
            <w:tcW w:w="989" w:type="dxa"/>
          </w:tcPr>
          <w:p w14:paraId="486A5C19" w14:textId="7C86EBC3" w:rsidR="005F216B" w:rsidRPr="00153D7F" w:rsidRDefault="00A93ED0" w:rsidP="009F6027">
            <w:pPr>
              <w:rPr>
                <w:rFonts w:eastAsia="Calibri"/>
                <w:sz w:val="22"/>
                <w:szCs w:val="22"/>
              </w:rPr>
            </w:pPr>
            <w:r>
              <w:rPr>
                <w:rFonts w:eastAsia="Calibri"/>
                <w:sz w:val="22"/>
                <w:szCs w:val="22"/>
              </w:rPr>
              <w:lastRenderedPageBreak/>
              <w:t>34-36</w:t>
            </w:r>
          </w:p>
        </w:tc>
      </w:tr>
      <w:tr w:rsidR="00110F25" w:rsidRPr="00153D7F" w14:paraId="0572D056" w14:textId="335BFE67" w:rsidTr="7A22DACE">
        <w:trPr>
          <w:trHeight w:val="300"/>
        </w:trPr>
        <w:tc>
          <w:tcPr>
            <w:tcW w:w="1620" w:type="dxa"/>
          </w:tcPr>
          <w:p w14:paraId="4A1852E7" w14:textId="5893B9BE" w:rsidR="005F216B" w:rsidRPr="00153D7F" w:rsidRDefault="00E557D1" w:rsidP="009F6027">
            <w:pPr>
              <w:rPr>
                <w:rFonts w:eastAsia="Calibri"/>
                <w:sz w:val="22"/>
                <w:szCs w:val="22"/>
              </w:rPr>
            </w:pPr>
            <w:r w:rsidRPr="00153D7F">
              <w:rPr>
                <w:rFonts w:eastAsia="Calibri"/>
                <w:sz w:val="22"/>
                <w:szCs w:val="22"/>
              </w:rPr>
              <w:t>1, 2, 3</w:t>
            </w:r>
          </w:p>
        </w:tc>
        <w:tc>
          <w:tcPr>
            <w:tcW w:w="7796" w:type="dxa"/>
          </w:tcPr>
          <w:p w14:paraId="0AE441A0" w14:textId="77777777" w:rsidR="005F216B" w:rsidRPr="00153D7F" w:rsidRDefault="005F216B" w:rsidP="009F6027">
            <w:pPr>
              <w:rPr>
                <w:rFonts w:eastAsia="Calibri"/>
                <w:sz w:val="22"/>
                <w:szCs w:val="22"/>
              </w:rPr>
            </w:pPr>
            <w:r w:rsidRPr="00153D7F">
              <w:rPr>
                <w:rFonts w:eastAsia="Calibri"/>
                <w:sz w:val="22"/>
                <w:szCs w:val="22"/>
              </w:rPr>
              <w:t>The percentage (rate per 100) of Medicaid grievances are resolved with a compliant written disposition sent to the consumer within 90 calendar days of the request for a grievance. (Standard 95%)</w:t>
            </w:r>
          </w:p>
          <w:p w14:paraId="341E4F13" w14:textId="77777777" w:rsidR="00370FFB" w:rsidRDefault="00370FFB" w:rsidP="009F6027">
            <w:pPr>
              <w:rPr>
                <w:rFonts w:eastAsia="Calibri"/>
                <w:sz w:val="22"/>
                <w:szCs w:val="22"/>
              </w:rPr>
            </w:pPr>
          </w:p>
          <w:p w14:paraId="66DD5D02" w14:textId="77777777" w:rsidR="00D42B18" w:rsidRDefault="004E0A12" w:rsidP="00F3206E">
            <w:pPr>
              <w:rPr>
                <w:rFonts w:eastAsia="Calibri"/>
                <w:sz w:val="22"/>
                <w:szCs w:val="22"/>
              </w:rPr>
            </w:pPr>
            <w:r w:rsidRPr="004E0A12">
              <w:rPr>
                <w:rFonts w:eastAsia="Calibri"/>
                <w:sz w:val="22"/>
                <w:szCs w:val="22"/>
              </w:rPr>
              <w:t>An improvement from FY202</w:t>
            </w:r>
            <w:r w:rsidR="00D42B18">
              <w:rPr>
                <w:rFonts w:eastAsia="Calibri"/>
                <w:sz w:val="22"/>
                <w:szCs w:val="22"/>
              </w:rPr>
              <w:t>4</w:t>
            </w:r>
            <w:r w:rsidRPr="004E0A12">
              <w:rPr>
                <w:rFonts w:eastAsia="Calibri"/>
                <w:sz w:val="22"/>
                <w:szCs w:val="22"/>
              </w:rPr>
              <w:t xml:space="preserve"> in the</w:t>
            </w:r>
            <w:r w:rsidR="005F216B" w:rsidRPr="00153D7F">
              <w:rPr>
                <w:rFonts w:eastAsia="Calibri"/>
                <w:sz w:val="22"/>
                <w:szCs w:val="22"/>
              </w:rPr>
              <w:t xml:space="preserve"> percentage of grievance cases that meet documentation requirements in the EHR</w:t>
            </w:r>
            <w:r w:rsidR="00D42B18">
              <w:rPr>
                <w:rFonts w:eastAsia="Calibri"/>
                <w:sz w:val="22"/>
                <w:szCs w:val="22"/>
              </w:rPr>
              <w:t>:</w:t>
            </w:r>
          </w:p>
          <w:p w14:paraId="48EB96B8" w14:textId="71862F38" w:rsidR="00D42B18" w:rsidRDefault="00D42B18" w:rsidP="000B5801">
            <w:pPr>
              <w:shd w:val="clear" w:color="auto" w:fill="A8D08D" w:themeFill="accent6" w:themeFillTint="99"/>
              <w:rPr>
                <w:rFonts w:eastAsia="Calibri"/>
                <w:sz w:val="22"/>
                <w:szCs w:val="22"/>
              </w:rPr>
            </w:pPr>
            <w:r>
              <w:rPr>
                <w:rFonts w:eastAsia="Calibri"/>
                <w:sz w:val="22"/>
                <w:szCs w:val="22"/>
              </w:rPr>
              <w:t>95% of grievances will have all required fields and attached documents completed (no fields missing) (FY24 Audit Baseline: 78%)</w:t>
            </w:r>
          </w:p>
          <w:p w14:paraId="22314043" w14:textId="005C1C80" w:rsidR="007375DE" w:rsidRPr="00153D7F" w:rsidRDefault="000B5801" w:rsidP="000B5801">
            <w:pPr>
              <w:shd w:val="clear" w:color="auto" w:fill="A8D08D" w:themeFill="accent6" w:themeFillTint="99"/>
              <w:rPr>
                <w:rFonts w:eastAsia="Calibri"/>
                <w:sz w:val="22"/>
                <w:szCs w:val="22"/>
              </w:rPr>
            </w:pPr>
            <w:r>
              <w:rPr>
                <w:rFonts w:eastAsia="Calibri"/>
                <w:sz w:val="22"/>
                <w:szCs w:val="22"/>
              </w:rPr>
              <w:t>85</w:t>
            </w:r>
            <w:r w:rsidR="00D42B18">
              <w:rPr>
                <w:rFonts w:eastAsia="Calibri"/>
                <w:sz w:val="22"/>
                <w:szCs w:val="22"/>
              </w:rPr>
              <w:t>% of appeals will meet all narrative content requirements (Grievance Issue, Steps Taken Note, Resolution/Disposition) accurately and completely (FY2</w:t>
            </w:r>
            <w:r>
              <w:rPr>
                <w:rFonts w:eastAsia="Calibri"/>
                <w:sz w:val="22"/>
                <w:szCs w:val="22"/>
              </w:rPr>
              <w:t>4</w:t>
            </w:r>
            <w:r w:rsidR="00D42B18">
              <w:rPr>
                <w:rFonts w:eastAsia="Calibri"/>
                <w:sz w:val="22"/>
                <w:szCs w:val="22"/>
              </w:rPr>
              <w:t xml:space="preserve"> Audit Baseline: </w:t>
            </w:r>
            <w:r>
              <w:rPr>
                <w:rFonts w:eastAsia="Calibri"/>
                <w:sz w:val="22"/>
                <w:szCs w:val="22"/>
              </w:rPr>
              <w:t>70</w:t>
            </w:r>
            <w:r w:rsidR="00D42B18">
              <w:rPr>
                <w:rFonts w:eastAsia="Calibri"/>
                <w:sz w:val="22"/>
                <w:szCs w:val="22"/>
              </w:rPr>
              <w:t>%)</w:t>
            </w:r>
            <w:r w:rsidR="00D42B18" w:rsidRPr="00153D7F">
              <w:rPr>
                <w:rFonts w:eastAsia="Calibri"/>
                <w:sz w:val="22"/>
                <w:szCs w:val="22"/>
              </w:rPr>
              <w:t>.</w:t>
            </w:r>
          </w:p>
        </w:tc>
        <w:tc>
          <w:tcPr>
            <w:tcW w:w="1593" w:type="dxa"/>
          </w:tcPr>
          <w:p w14:paraId="649509AE" w14:textId="77777777" w:rsidR="005F216B" w:rsidRPr="00153D7F" w:rsidRDefault="005F216B" w:rsidP="009F6027">
            <w:pPr>
              <w:rPr>
                <w:rFonts w:eastAsia="Calibri"/>
                <w:sz w:val="22"/>
                <w:szCs w:val="22"/>
              </w:rPr>
            </w:pPr>
            <w:r w:rsidRPr="00153D7F">
              <w:rPr>
                <w:rFonts w:eastAsia="Calibri"/>
                <w:sz w:val="22"/>
                <w:szCs w:val="22"/>
              </w:rPr>
              <w:t>Regional CS Committee</w:t>
            </w:r>
          </w:p>
          <w:p w14:paraId="0A148997" w14:textId="77777777" w:rsidR="005F216B" w:rsidRPr="00153D7F" w:rsidRDefault="005F216B" w:rsidP="009F6027">
            <w:pPr>
              <w:rPr>
                <w:rFonts w:eastAsia="Calibri"/>
                <w:sz w:val="22"/>
                <w:szCs w:val="22"/>
              </w:rPr>
            </w:pPr>
          </w:p>
          <w:p w14:paraId="64BDCB9A" w14:textId="192546BA" w:rsidR="6E20DF83" w:rsidRDefault="6E20DF83" w:rsidP="6E20DF83">
            <w:pPr>
              <w:rPr>
                <w:rFonts w:eastAsia="Calibri"/>
                <w:sz w:val="22"/>
                <w:szCs w:val="22"/>
              </w:rPr>
            </w:pPr>
          </w:p>
          <w:p w14:paraId="567B03BC" w14:textId="03B32163" w:rsidR="005F216B" w:rsidRPr="00153D7F" w:rsidRDefault="005F216B" w:rsidP="009F6027">
            <w:pPr>
              <w:rPr>
                <w:rFonts w:eastAsia="Calibri"/>
                <w:sz w:val="22"/>
                <w:szCs w:val="22"/>
              </w:rPr>
            </w:pPr>
            <w:r w:rsidRPr="00153D7F">
              <w:rPr>
                <w:rFonts w:eastAsia="Calibri"/>
                <w:sz w:val="22"/>
                <w:szCs w:val="22"/>
              </w:rPr>
              <w:t>Regional CPT Committee</w:t>
            </w:r>
          </w:p>
        </w:tc>
        <w:tc>
          <w:tcPr>
            <w:tcW w:w="1707" w:type="dxa"/>
          </w:tcPr>
          <w:p w14:paraId="1BD95903" w14:textId="17A7D591" w:rsidR="005F216B" w:rsidRPr="00153D7F" w:rsidRDefault="005F216B" w:rsidP="6E20DF83">
            <w:pPr>
              <w:rPr>
                <w:rFonts w:eastAsia="Calibri"/>
                <w:sz w:val="22"/>
                <w:szCs w:val="22"/>
              </w:rPr>
            </w:pPr>
            <w:r w:rsidRPr="6E20DF83">
              <w:rPr>
                <w:rFonts w:eastAsia="Calibri"/>
                <w:sz w:val="22"/>
                <w:szCs w:val="22"/>
              </w:rPr>
              <w:t>Met at 100</w:t>
            </w:r>
            <w:r w:rsidR="00F735D1" w:rsidRPr="6E20DF83">
              <w:rPr>
                <w:rFonts w:eastAsia="Calibri"/>
                <w:sz w:val="22"/>
                <w:szCs w:val="22"/>
              </w:rPr>
              <w:t>%</w:t>
            </w:r>
          </w:p>
          <w:p w14:paraId="3D458ABF" w14:textId="69C744A5" w:rsidR="005F216B" w:rsidRPr="00153D7F" w:rsidRDefault="005F216B" w:rsidP="6E20DF83">
            <w:pPr>
              <w:rPr>
                <w:rFonts w:eastAsia="Calibri"/>
                <w:sz w:val="22"/>
                <w:szCs w:val="22"/>
              </w:rPr>
            </w:pPr>
          </w:p>
          <w:p w14:paraId="51E13A3E" w14:textId="24BBD6CB" w:rsidR="005F216B" w:rsidRPr="00153D7F" w:rsidRDefault="005F216B" w:rsidP="6E20DF83">
            <w:pPr>
              <w:rPr>
                <w:rFonts w:eastAsia="Calibri"/>
                <w:sz w:val="22"/>
                <w:szCs w:val="22"/>
              </w:rPr>
            </w:pPr>
          </w:p>
          <w:p w14:paraId="23C4AB90" w14:textId="63282D88" w:rsidR="005F216B" w:rsidRPr="00153D7F" w:rsidRDefault="005F216B" w:rsidP="6E20DF83">
            <w:pPr>
              <w:rPr>
                <w:rFonts w:eastAsia="Calibri"/>
                <w:sz w:val="22"/>
                <w:szCs w:val="22"/>
              </w:rPr>
            </w:pPr>
          </w:p>
          <w:p w14:paraId="484B2261" w14:textId="0A05F7A0" w:rsidR="005F216B" w:rsidRPr="00153D7F" w:rsidRDefault="445367F4" w:rsidP="009F6027">
            <w:pPr>
              <w:rPr>
                <w:rFonts w:eastAsia="Calibri"/>
                <w:sz w:val="22"/>
                <w:szCs w:val="22"/>
              </w:rPr>
            </w:pPr>
            <w:r w:rsidRPr="6E20DF83">
              <w:rPr>
                <w:rFonts w:eastAsia="Calibri"/>
                <w:sz w:val="22"/>
                <w:szCs w:val="22"/>
              </w:rPr>
              <w:t>New FY25 Baseline</w:t>
            </w:r>
          </w:p>
        </w:tc>
        <w:tc>
          <w:tcPr>
            <w:tcW w:w="989" w:type="dxa"/>
          </w:tcPr>
          <w:p w14:paraId="6B3B8EA8" w14:textId="361E6281" w:rsidR="005F216B" w:rsidRPr="00153D7F" w:rsidRDefault="00F30C7B" w:rsidP="009F6027">
            <w:pPr>
              <w:rPr>
                <w:rFonts w:eastAsia="Calibri"/>
                <w:sz w:val="22"/>
                <w:szCs w:val="22"/>
              </w:rPr>
            </w:pPr>
            <w:r>
              <w:rPr>
                <w:rFonts w:eastAsia="Calibri"/>
                <w:sz w:val="22"/>
                <w:szCs w:val="22"/>
              </w:rPr>
              <w:t>39-40</w:t>
            </w:r>
          </w:p>
        </w:tc>
      </w:tr>
      <w:tr w:rsidR="00110F25" w:rsidRPr="00153D7F" w14:paraId="7DABBE17" w14:textId="66DCA9AE" w:rsidTr="00AE2E86">
        <w:trPr>
          <w:trHeight w:val="300"/>
        </w:trPr>
        <w:tc>
          <w:tcPr>
            <w:tcW w:w="1620" w:type="dxa"/>
            <w:shd w:val="clear" w:color="auto" w:fill="D9E2F3" w:themeFill="accent1" w:themeFillTint="33"/>
            <w:vAlign w:val="center"/>
          </w:tcPr>
          <w:p w14:paraId="3CC82930" w14:textId="582DC55D" w:rsidR="005F216B" w:rsidRPr="00153D7F" w:rsidRDefault="00110F25" w:rsidP="009F1DAD">
            <w:pPr>
              <w:jc w:val="center"/>
              <w:rPr>
                <w:rFonts w:eastAsia="Calibri"/>
                <w:b/>
                <w:bCs/>
                <w:sz w:val="22"/>
                <w:szCs w:val="22"/>
              </w:rPr>
            </w:pPr>
            <w:r w:rsidRPr="00153D7F">
              <w:rPr>
                <w:rFonts w:eastAsia="Calibri"/>
                <w:b/>
                <w:bCs/>
                <w:sz w:val="22"/>
                <w:szCs w:val="22"/>
              </w:rPr>
              <w:t>Continuous Quality Strategy Goal(s)</w:t>
            </w:r>
          </w:p>
        </w:tc>
        <w:tc>
          <w:tcPr>
            <w:tcW w:w="7796" w:type="dxa"/>
            <w:shd w:val="clear" w:color="auto" w:fill="D9E2F3" w:themeFill="accent1" w:themeFillTint="33"/>
            <w:vAlign w:val="center"/>
          </w:tcPr>
          <w:p w14:paraId="65E0EDBA" w14:textId="591BADE4" w:rsidR="005F216B" w:rsidRPr="00153D7F" w:rsidRDefault="005F216B" w:rsidP="009F1DAD">
            <w:pPr>
              <w:jc w:val="center"/>
              <w:rPr>
                <w:rFonts w:eastAsia="Calibri"/>
                <w:b/>
                <w:bCs/>
                <w:sz w:val="22"/>
                <w:szCs w:val="22"/>
              </w:rPr>
            </w:pPr>
            <w:r w:rsidRPr="00153D7F">
              <w:rPr>
                <w:rFonts w:eastAsia="Calibri"/>
                <w:b/>
                <w:bCs/>
                <w:sz w:val="22"/>
                <w:szCs w:val="22"/>
              </w:rPr>
              <w:t>Adverse Event Monitoring and Reporting</w:t>
            </w:r>
          </w:p>
        </w:tc>
        <w:tc>
          <w:tcPr>
            <w:tcW w:w="1593" w:type="dxa"/>
            <w:shd w:val="clear" w:color="auto" w:fill="D9E2F3" w:themeFill="accent1" w:themeFillTint="33"/>
            <w:vAlign w:val="center"/>
          </w:tcPr>
          <w:p w14:paraId="010CE9DE" w14:textId="4AEB7F64" w:rsidR="005F216B" w:rsidRPr="00153D7F" w:rsidRDefault="005F216B" w:rsidP="009F1DAD">
            <w:pPr>
              <w:jc w:val="center"/>
              <w:rPr>
                <w:rFonts w:eastAsia="Calibri"/>
                <w:b/>
                <w:bCs/>
                <w:sz w:val="22"/>
                <w:szCs w:val="22"/>
              </w:rPr>
            </w:pPr>
            <w:r w:rsidRPr="00153D7F">
              <w:rPr>
                <w:rFonts w:eastAsia="Calibri"/>
                <w:b/>
                <w:bCs/>
                <w:sz w:val="22"/>
                <w:szCs w:val="22"/>
              </w:rPr>
              <w:t>Committee</w:t>
            </w:r>
          </w:p>
        </w:tc>
        <w:tc>
          <w:tcPr>
            <w:tcW w:w="1707" w:type="dxa"/>
            <w:shd w:val="clear" w:color="auto" w:fill="D9E2F3" w:themeFill="accent1" w:themeFillTint="33"/>
            <w:vAlign w:val="center"/>
          </w:tcPr>
          <w:p w14:paraId="67748F56" w14:textId="483E5A16" w:rsidR="005F216B" w:rsidRPr="00153D7F" w:rsidRDefault="005F216B" w:rsidP="009F1DAD">
            <w:pPr>
              <w:jc w:val="center"/>
              <w:rPr>
                <w:rFonts w:eastAsia="Calibri"/>
                <w:b/>
                <w:bCs/>
                <w:sz w:val="22"/>
                <w:szCs w:val="22"/>
              </w:rPr>
            </w:pPr>
            <w:r w:rsidRPr="6E20DF83">
              <w:rPr>
                <w:rFonts w:eastAsia="Calibri"/>
                <w:b/>
                <w:bCs/>
                <w:sz w:val="22"/>
                <w:szCs w:val="22"/>
              </w:rPr>
              <w:t>FY202</w:t>
            </w:r>
            <w:r w:rsidR="00F3206E" w:rsidRPr="6E20DF83">
              <w:rPr>
                <w:rFonts w:eastAsia="Calibri"/>
                <w:b/>
                <w:bCs/>
                <w:sz w:val="22"/>
                <w:szCs w:val="22"/>
              </w:rPr>
              <w:t>4</w:t>
            </w:r>
            <w:r w:rsidRPr="6E20DF83">
              <w:rPr>
                <w:rFonts w:eastAsia="Calibri"/>
                <w:b/>
                <w:bCs/>
                <w:sz w:val="22"/>
                <w:szCs w:val="22"/>
              </w:rPr>
              <w:t xml:space="preserve"> Performance</w:t>
            </w:r>
          </w:p>
        </w:tc>
        <w:tc>
          <w:tcPr>
            <w:tcW w:w="989" w:type="dxa"/>
            <w:shd w:val="clear" w:color="auto" w:fill="D9E2F3" w:themeFill="accent1" w:themeFillTint="33"/>
            <w:vAlign w:val="center"/>
          </w:tcPr>
          <w:p w14:paraId="3A6672B8" w14:textId="52310A9F" w:rsidR="005F216B" w:rsidRPr="00153D7F" w:rsidRDefault="001462A9" w:rsidP="009F1DAD">
            <w:pPr>
              <w:jc w:val="center"/>
              <w:rPr>
                <w:rFonts w:eastAsia="Calibri"/>
                <w:b/>
                <w:bCs/>
                <w:sz w:val="22"/>
                <w:szCs w:val="22"/>
              </w:rPr>
            </w:pPr>
            <w:r w:rsidRPr="00153D7F">
              <w:rPr>
                <w:rFonts w:eastAsia="Calibri"/>
                <w:b/>
                <w:bCs/>
                <w:sz w:val="22"/>
                <w:szCs w:val="22"/>
              </w:rPr>
              <w:t>FY2</w:t>
            </w:r>
            <w:r>
              <w:rPr>
                <w:rFonts w:eastAsia="Calibri"/>
                <w:b/>
                <w:bCs/>
                <w:sz w:val="22"/>
                <w:szCs w:val="22"/>
              </w:rPr>
              <w:t>5</w:t>
            </w:r>
            <w:r w:rsidRPr="00153D7F">
              <w:rPr>
                <w:rFonts w:eastAsia="Calibri"/>
                <w:b/>
                <w:bCs/>
                <w:sz w:val="22"/>
                <w:szCs w:val="22"/>
              </w:rPr>
              <w:t xml:space="preserve"> QAPIP Page(s)</w:t>
            </w:r>
          </w:p>
        </w:tc>
      </w:tr>
      <w:tr w:rsidR="00110F25" w:rsidRPr="00153D7F" w14:paraId="73267CE2" w14:textId="074BD603" w:rsidTr="7A22DACE">
        <w:trPr>
          <w:trHeight w:val="300"/>
        </w:trPr>
        <w:tc>
          <w:tcPr>
            <w:tcW w:w="1620" w:type="dxa"/>
          </w:tcPr>
          <w:p w14:paraId="34D34330" w14:textId="58C05F79" w:rsidR="005F216B" w:rsidRPr="00153D7F" w:rsidRDefault="001F5802" w:rsidP="009F6027">
            <w:pPr>
              <w:rPr>
                <w:rFonts w:eastAsia="Calibri"/>
                <w:sz w:val="22"/>
                <w:szCs w:val="22"/>
              </w:rPr>
            </w:pPr>
            <w:r>
              <w:rPr>
                <w:rFonts w:eastAsia="Calibri"/>
                <w:sz w:val="22"/>
                <w:szCs w:val="22"/>
              </w:rPr>
              <w:t>3, 5</w:t>
            </w:r>
          </w:p>
        </w:tc>
        <w:tc>
          <w:tcPr>
            <w:tcW w:w="7796" w:type="dxa"/>
          </w:tcPr>
          <w:p w14:paraId="27C549DA" w14:textId="4CD43A60" w:rsidR="005F216B" w:rsidRPr="00153D7F" w:rsidRDefault="005F216B" w:rsidP="009F6027">
            <w:pPr>
              <w:rPr>
                <w:rFonts w:eastAsia="Calibri"/>
                <w:sz w:val="22"/>
                <w:szCs w:val="22"/>
              </w:rPr>
            </w:pPr>
            <w:r w:rsidRPr="00153D7F">
              <w:rPr>
                <w:rFonts w:eastAsia="Calibri"/>
                <w:sz w:val="22"/>
                <w:szCs w:val="22"/>
              </w:rPr>
              <w:t>The rate of critical incidents per 1000 persons served will demonstrate a decrease from previous year. (CMHSP) (excluding deaths)</w:t>
            </w:r>
          </w:p>
        </w:tc>
        <w:tc>
          <w:tcPr>
            <w:tcW w:w="1593" w:type="dxa"/>
          </w:tcPr>
          <w:p w14:paraId="56AEF9A0" w14:textId="61BBE4DB" w:rsidR="005F216B" w:rsidRPr="00153D7F" w:rsidRDefault="005F216B" w:rsidP="00246DE0">
            <w:pPr>
              <w:rPr>
                <w:rFonts w:eastAsia="Calibri"/>
                <w:sz w:val="22"/>
                <w:szCs w:val="22"/>
              </w:rPr>
            </w:pPr>
            <w:r w:rsidRPr="00153D7F">
              <w:rPr>
                <w:rFonts w:eastAsia="Calibri"/>
                <w:sz w:val="22"/>
                <w:szCs w:val="22"/>
              </w:rPr>
              <w:t>Regional CPT Committee Regional EOC Committee</w:t>
            </w:r>
          </w:p>
        </w:tc>
        <w:tc>
          <w:tcPr>
            <w:tcW w:w="1707" w:type="dxa"/>
          </w:tcPr>
          <w:p w14:paraId="11AB4944" w14:textId="03908C55" w:rsidR="005F216B" w:rsidRPr="00153D7F" w:rsidRDefault="00524670" w:rsidP="009F6027">
            <w:pPr>
              <w:rPr>
                <w:rFonts w:eastAsia="Calibri"/>
                <w:sz w:val="22"/>
                <w:szCs w:val="22"/>
              </w:rPr>
            </w:pPr>
            <w:r>
              <w:rPr>
                <w:rFonts w:eastAsia="Calibri"/>
                <w:sz w:val="22"/>
                <w:szCs w:val="22"/>
              </w:rPr>
              <w:t>Not met (increased 0.2 per 1000 served)</w:t>
            </w:r>
            <w:r w:rsidR="00B16CCB">
              <w:rPr>
                <w:rFonts w:eastAsia="Calibri"/>
                <w:sz w:val="22"/>
                <w:szCs w:val="22"/>
              </w:rPr>
              <w:t xml:space="preserve"> </w:t>
            </w:r>
          </w:p>
        </w:tc>
        <w:tc>
          <w:tcPr>
            <w:tcW w:w="989" w:type="dxa"/>
          </w:tcPr>
          <w:p w14:paraId="035DEA6A" w14:textId="44898CB0" w:rsidR="005F216B" w:rsidRPr="00153D7F" w:rsidRDefault="00F30C7B" w:rsidP="009F6027">
            <w:pPr>
              <w:rPr>
                <w:rFonts w:eastAsia="Calibri"/>
                <w:sz w:val="22"/>
                <w:szCs w:val="22"/>
              </w:rPr>
            </w:pPr>
            <w:r>
              <w:rPr>
                <w:rFonts w:eastAsia="Calibri"/>
                <w:sz w:val="22"/>
                <w:szCs w:val="22"/>
              </w:rPr>
              <w:t>29-32</w:t>
            </w:r>
          </w:p>
        </w:tc>
      </w:tr>
      <w:tr w:rsidR="001F5802" w:rsidRPr="00153D7F" w14:paraId="797C445F" w14:textId="44F69643" w:rsidTr="7A22DACE">
        <w:trPr>
          <w:trHeight w:val="300"/>
        </w:trPr>
        <w:tc>
          <w:tcPr>
            <w:tcW w:w="1620" w:type="dxa"/>
          </w:tcPr>
          <w:p w14:paraId="593B5176" w14:textId="26AF04FE" w:rsidR="001F5802" w:rsidRPr="00153D7F" w:rsidRDefault="001F5802" w:rsidP="001F5802">
            <w:pPr>
              <w:rPr>
                <w:rFonts w:eastAsia="Calibri"/>
                <w:sz w:val="22"/>
                <w:szCs w:val="22"/>
              </w:rPr>
            </w:pPr>
            <w:r w:rsidRPr="00B1078A">
              <w:rPr>
                <w:rFonts w:eastAsia="Calibri"/>
                <w:sz w:val="22"/>
                <w:szCs w:val="22"/>
              </w:rPr>
              <w:t>3, 5</w:t>
            </w:r>
          </w:p>
        </w:tc>
        <w:tc>
          <w:tcPr>
            <w:tcW w:w="7796" w:type="dxa"/>
          </w:tcPr>
          <w:p w14:paraId="0CF83211" w14:textId="605289E6" w:rsidR="001F5802" w:rsidRPr="00153D7F" w:rsidRDefault="001F5802" w:rsidP="001F5802">
            <w:pPr>
              <w:rPr>
                <w:rFonts w:eastAsia="Calibri"/>
                <w:sz w:val="22"/>
                <w:szCs w:val="22"/>
              </w:rPr>
            </w:pPr>
            <w:r w:rsidRPr="00153D7F">
              <w:rPr>
                <w:rFonts w:eastAsia="Calibri"/>
                <w:sz w:val="22"/>
                <w:szCs w:val="22"/>
              </w:rPr>
              <w:t>The rate, per 1000 persons served, of Non-Suicide Death will demonstrate a decrease from previous year. (CMHSP)</w:t>
            </w:r>
            <w:r>
              <w:rPr>
                <w:rFonts w:eastAsia="Calibri"/>
                <w:sz w:val="22"/>
                <w:szCs w:val="22"/>
              </w:rPr>
              <w:t xml:space="preserve"> </w:t>
            </w:r>
            <w:r w:rsidRPr="00153D7F">
              <w:rPr>
                <w:rFonts w:eastAsia="Calibri"/>
                <w:sz w:val="22"/>
                <w:szCs w:val="22"/>
              </w:rPr>
              <w:t>(Natural Cause, Accidental, Homicidal)</w:t>
            </w:r>
          </w:p>
          <w:p w14:paraId="30C85B61" w14:textId="5EFB3B26" w:rsidR="001F5802" w:rsidRPr="00153D7F" w:rsidRDefault="001F5802" w:rsidP="001F5802">
            <w:pPr>
              <w:rPr>
                <w:rFonts w:eastAsia="Calibri"/>
                <w:sz w:val="22"/>
                <w:szCs w:val="22"/>
              </w:rPr>
            </w:pPr>
            <w:r w:rsidRPr="00153D7F">
              <w:rPr>
                <w:rFonts w:eastAsia="Calibri"/>
                <w:sz w:val="22"/>
                <w:szCs w:val="22"/>
              </w:rPr>
              <w:t>Ensure compliance with timely and accurate reporting of critical and sentinel events (100%)</w:t>
            </w:r>
          </w:p>
          <w:p w14:paraId="74FC37A9" w14:textId="7E4AB29E" w:rsidR="001F5802" w:rsidRPr="00153D7F" w:rsidRDefault="001F5802" w:rsidP="001F5802">
            <w:pPr>
              <w:rPr>
                <w:rFonts w:eastAsia="Calibri"/>
                <w:sz w:val="22"/>
                <w:szCs w:val="22"/>
              </w:rPr>
            </w:pPr>
            <w:r w:rsidRPr="00153D7F">
              <w:rPr>
                <w:rFonts w:eastAsia="Calibri"/>
                <w:sz w:val="22"/>
                <w:szCs w:val="22"/>
              </w:rPr>
              <w:t>100% CEs reporting</w:t>
            </w:r>
          </w:p>
          <w:p w14:paraId="53B0F15C" w14:textId="4D13E079" w:rsidR="001F5802" w:rsidRPr="00153D7F" w:rsidRDefault="001F5802" w:rsidP="001F5802">
            <w:pPr>
              <w:rPr>
                <w:rFonts w:eastAsia="Calibri"/>
                <w:sz w:val="22"/>
                <w:szCs w:val="22"/>
              </w:rPr>
            </w:pPr>
            <w:r w:rsidRPr="00153D7F">
              <w:rPr>
                <w:rFonts w:eastAsia="Calibri"/>
                <w:sz w:val="22"/>
                <w:szCs w:val="22"/>
              </w:rPr>
              <w:t>100% timely reporting</w:t>
            </w:r>
          </w:p>
        </w:tc>
        <w:tc>
          <w:tcPr>
            <w:tcW w:w="1593" w:type="dxa"/>
          </w:tcPr>
          <w:p w14:paraId="462839ED" w14:textId="584FD5FE" w:rsidR="001F5802" w:rsidRPr="00153D7F" w:rsidRDefault="001F5802" w:rsidP="001F5802">
            <w:pPr>
              <w:rPr>
                <w:rFonts w:eastAsia="Calibri"/>
                <w:sz w:val="22"/>
                <w:szCs w:val="22"/>
              </w:rPr>
            </w:pPr>
            <w:r w:rsidRPr="00153D7F">
              <w:rPr>
                <w:rFonts w:eastAsia="Calibri"/>
                <w:sz w:val="22"/>
                <w:szCs w:val="22"/>
              </w:rPr>
              <w:t>Regional CPT Committee Regional EOC Committee</w:t>
            </w:r>
          </w:p>
        </w:tc>
        <w:tc>
          <w:tcPr>
            <w:tcW w:w="1707" w:type="dxa"/>
          </w:tcPr>
          <w:p w14:paraId="1BEB80FC" w14:textId="5638AEA9" w:rsidR="001F5802" w:rsidRDefault="00524670" w:rsidP="001F5802">
            <w:pPr>
              <w:rPr>
                <w:rFonts w:eastAsia="Calibri"/>
                <w:sz w:val="22"/>
                <w:szCs w:val="22"/>
              </w:rPr>
            </w:pPr>
            <w:r>
              <w:rPr>
                <w:rFonts w:eastAsia="Calibri"/>
                <w:sz w:val="22"/>
                <w:szCs w:val="22"/>
              </w:rPr>
              <w:t>Met</w:t>
            </w:r>
          </w:p>
          <w:p w14:paraId="48203D0D" w14:textId="77777777" w:rsidR="001F5802" w:rsidRDefault="001F5802" w:rsidP="001F5802">
            <w:pPr>
              <w:rPr>
                <w:rFonts w:eastAsia="Calibri"/>
                <w:sz w:val="22"/>
                <w:szCs w:val="22"/>
              </w:rPr>
            </w:pPr>
          </w:p>
          <w:p w14:paraId="2C538224" w14:textId="77777777" w:rsidR="001F5802" w:rsidRDefault="00524670" w:rsidP="001F5802">
            <w:pPr>
              <w:rPr>
                <w:rFonts w:eastAsia="Calibri"/>
                <w:sz w:val="22"/>
                <w:szCs w:val="22"/>
              </w:rPr>
            </w:pPr>
            <w:r>
              <w:rPr>
                <w:rFonts w:eastAsia="Calibri"/>
                <w:sz w:val="22"/>
                <w:szCs w:val="22"/>
              </w:rPr>
              <w:t>Not met (96%)</w:t>
            </w:r>
          </w:p>
          <w:p w14:paraId="2554CE8E" w14:textId="77777777" w:rsidR="00524670" w:rsidRDefault="00524670" w:rsidP="001F5802">
            <w:pPr>
              <w:rPr>
                <w:rFonts w:eastAsia="Calibri"/>
                <w:sz w:val="22"/>
                <w:szCs w:val="22"/>
              </w:rPr>
            </w:pPr>
          </w:p>
          <w:p w14:paraId="43F3AE50" w14:textId="77777777" w:rsidR="00945C65" w:rsidRDefault="00945C65" w:rsidP="001F5802">
            <w:pPr>
              <w:rPr>
                <w:rFonts w:eastAsia="Calibri"/>
                <w:sz w:val="22"/>
                <w:szCs w:val="22"/>
              </w:rPr>
            </w:pPr>
            <w:r>
              <w:rPr>
                <w:rFonts w:eastAsia="Calibri"/>
                <w:sz w:val="22"/>
                <w:szCs w:val="22"/>
              </w:rPr>
              <w:t>Met</w:t>
            </w:r>
          </w:p>
          <w:p w14:paraId="10431B55" w14:textId="27B18BDF" w:rsidR="00945C65" w:rsidRPr="00153D7F" w:rsidRDefault="00945C65" w:rsidP="001F5802">
            <w:pPr>
              <w:rPr>
                <w:rFonts w:eastAsia="Calibri"/>
                <w:sz w:val="22"/>
                <w:szCs w:val="22"/>
              </w:rPr>
            </w:pPr>
            <w:r>
              <w:rPr>
                <w:rFonts w:eastAsia="Calibri"/>
                <w:sz w:val="22"/>
                <w:szCs w:val="22"/>
              </w:rPr>
              <w:t>Partially met</w:t>
            </w:r>
          </w:p>
        </w:tc>
        <w:tc>
          <w:tcPr>
            <w:tcW w:w="989" w:type="dxa"/>
          </w:tcPr>
          <w:p w14:paraId="42EF5331" w14:textId="5351B0B8" w:rsidR="001F5802" w:rsidRPr="00153D7F" w:rsidRDefault="001F5802" w:rsidP="001F5802">
            <w:pPr>
              <w:rPr>
                <w:rFonts w:eastAsia="Calibri"/>
                <w:sz w:val="22"/>
                <w:szCs w:val="22"/>
              </w:rPr>
            </w:pPr>
            <w:r>
              <w:rPr>
                <w:rFonts w:eastAsia="Calibri"/>
                <w:sz w:val="22"/>
                <w:szCs w:val="22"/>
              </w:rPr>
              <w:t>29-32</w:t>
            </w:r>
          </w:p>
        </w:tc>
      </w:tr>
      <w:tr w:rsidR="001F5802" w:rsidRPr="00153D7F" w14:paraId="333C39F3" w14:textId="72576A3F" w:rsidTr="7A22DACE">
        <w:trPr>
          <w:trHeight w:val="300"/>
        </w:trPr>
        <w:tc>
          <w:tcPr>
            <w:tcW w:w="1620" w:type="dxa"/>
          </w:tcPr>
          <w:p w14:paraId="3B5C9420" w14:textId="235F4038" w:rsidR="001F5802" w:rsidRPr="00153D7F" w:rsidRDefault="001F5802" w:rsidP="001F5802">
            <w:pPr>
              <w:rPr>
                <w:rFonts w:eastAsia="Calibri"/>
                <w:sz w:val="22"/>
                <w:szCs w:val="22"/>
              </w:rPr>
            </w:pPr>
            <w:r w:rsidRPr="00B1078A">
              <w:rPr>
                <w:rFonts w:eastAsia="Calibri"/>
                <w:sz w:val="22"/>
                <w:szCs w:val="22"/>
              </w:rPr>
              <w:t>3, 5</w:t>
            </w:r>
          </w:p>
        </w:tc>
        <w:tc>
          <w:tcPr>
            <w:tcW w:w="7796" w:type="dxa"/>
          </w:tcPr>
          <w:p w14:paraId="69AB5468" w14:textId="390D9DDA" w:rsidR="001F5802" w:rsidRPr="00153D7F" w:rsidRDefault="001F5802" w:rsidP="001F5802">
            <w:pPr>
              <w:rPr>
                <w:rFonts w:eastAsia="Calibri"/>
                <w:sz w:val="22"/>
                <w:szCs w:val="22"/>
              </w:rPr>
            </w:pPr>
            <w:r w:rsidRPr="00153D7F">
              <w:rPr>
                <w:rFonts w:eastAsia="Calibri"/>
                <w:sz w:val="22"/>
                <w:szCs w:val="22"/>
              </w:rPr>
              <w:t>Quarterly report and analysis of type, trends over time (including mortality), events per 1,000, regional trends over time for the fiscal year, analysis of trends by service, engagement in treatment, precipitating events. Analysis of CE trends for potential PI projects</w:t>
            </w:r>
          </w:p>
        </w:tc>
        <w:tc>
          <w:tcPr>
            <w:tcW w:w="1593" w:type="dxa"/>
          </w:tcPr>
          <w:p w14:paraId="6CD2103E" w14:textId="665DD429" w:rsidR="001F5802" w:rsidRPr="00153D7F" w:rsidRDefault="001F5802" w:rsidP="001F5802">
            <w:pPr>
              <w:rPr>
                <w:rFonts w:eastAsia="Calibri"/>
                <w:sz w:val="22"/>
                <w:szCs w:val="22"/>
              </w:rPr>
            </w:pPr>
            <w:r w:rsidRPr="00153D7F">
              <w:rPr>
                <w:rFonts w:eastAsia="Calibri"/>
                <w:sz w:val="22"/>
                <w:szCs w:val="22"/>
              </w:rPr>
              <w:t>Regional CPT Committee Regional EOC Committee</w:t>
            </w:r>
          </w:p>
        </w:tc>
        <w:tc>
          <w:tcPr>
            <w:tcW w:w="1707" w:type="dxa"/>
          </w:tcPr>
          <w:p w14:paraId="51C5FB08" w14:textId="2966DE30" w:rsidR="001F5802" w:rsidRPr="00965CD8" w:rsidRDefault="00524670" w:rsidP="001F5802">
            <w:pPr>
              <w:rPr>
                <w:rFonts w:eastAsia="Calibri"/>
                <w:sz w:val="22"/>
                <w:szCs w:val="22"/>
              </w:rPr>
            </w:pPr>
            <w:r>
              <w:rPr>
                <w:sz w:val="22"/>
                <w:szCs w:val="22"/>
              </w:rPr>
              <w:t>Met</w:t>
            </w:r>
          </w:p>
        </w:tc>
        <w:tc>
          <w:tcPr>
            <w:tcW w:w="989" w:type="dxa"/>
          </w:tcPr>
          <w:p w14:paraId="1E93DEDC" w14:textId="5AC6E912" w:rsidR="001F5802" w:rsidRPr="00153D7F" w:rsidRDefault="001F5802" w:rsidP="001F5802">
            <w:pPr>
              <w:rPr>
                <w:rFonts w:eastAsia="Calibri"/>
                <w:sz w:val="22"/>
                <w:szCs w:val="22"/>
              </w:rPr>
            </w:pPr>
            <w:r>
              <w:rPr>
                <w:rFonts w:eastAsia="Calibri"/>
                <w:sz w:val="22"/>
                <w:szCs w:val="22"/>
              </w:rPr>
              <w:t>29-32</w:t>
            </w:r>
          </w:p>
        </w:tc>
      </w:tr>
      <w:tr w:rsidR="001F5802" w:rsidRPr="00153D7F" w14:paraId="79B6B404" w14:textId="29D96E06" w:rsidTr="7A22DACE">
        <w:trPr>
          <w:trHeight w:val="300"/>
        </w:trPr>
        <w:tc>
          <w:tcPr>
            <w:tcW w:w="1620" w:type="dxa"/>
          </w:tcPr>
          <w:p w14:paraId="1882CD6C" w14:textId="182F63D0" w:rsidR="001F5802" w:rsidRPr="00153D7F" w:rsidRDefault="001F5802" w:rsidP="001F5802">
            <w:pPr>
              <w:rPr>
                <w:rFonts w:eastAsia="Calibri"/>
                <w:sz w:val="22"/>
                <w:szCs w:val="22"/>
              </w:rPr>
            </w:pPr>
            <w:r w:rsidRPr="00B1078A">
              <w:rPr>
                <w:rFonts w:eastAsia="Calibri"/>
                <w:sz w:val="22"/>
                <w:szCs w:val="22"/>
              </w:rPr>
              <w:lastRenderedPageBreak/>
              <w:t>3, 5</w:t>
            </w:r>
          </w:p>
        </w:tc>
        <w:tc>
          <w:tcPr>
            <w:tcW w:w="7796" w:type="dxa"/>
          </w:tcPr>
          <w:p w14:paraId="6D0F60E1" w14:textId="6B27B6DC" w:rsidR="001F5802" w:rsidRPr="00153D7F" w:rsidRDefault="001F5802" w:rsidP="001F5802">
            <w:pPr>
              <w:rPr>
                <w:rFonts w:eastAsia="Calibri"/>
                <w:sz w:val="22"/>
                <w:szCs w:val="22"/>
              </w:rPr>
            </w:pPr>
            <w:r w:rsidRPr="00153D7F">
              <w:rPr>
                <w:rFonts w:eastAsia="Calibri"/>
                <w:sz w:val="22"/>
                <w:szCs w:val="22"/>
              </w:rPr>
              <w:t xml:space="preserve">The rate, per 1000 persons served, of Sentinel Events will demonstrate a decrease from the previous year. </w:t>
            </w:r>
          </w:p>
        </w:tc>
        <w:tc>
          <w:tcPr>
            <w:tcW w:w="1593" w:type="dxa"/>
          </w:tcPr>
          <w:p w14:paraId="02047DDF" w14:textId="29A4DE6C" w:rsidR="001F5802" w:rsidRPr="00153D7F" w:rsidRDefault="001F5802" w:rsidP="001F5802">
            <w:pPr>
              <w:rPr>
                <w:rFonts w:eastAsia="Calibri"/>
                <w:sz w:val="22"/>
                <w:szCs w:val="22"/>
              </w:rPr>
            </w:pPr>
            <w:r w:rsidRPr="00153D7F">
              <w:rPr>
                <w:rFonts w:eastAsia="Calibri"/>
                <w:sz w:val="22"/>
                <w:szCs w:val="22"/>
              </w:rPr>
              <w:t>Regional CPT Committee Regional EOC Committee</w:t>
            </w:r>
          </w:p>
        </w:tc>
        <w:tc>
          <w:tcPr>
            <w:tcW w:w="1707" w:type="dxa"/>
          </w:tcPr>
          <w:p w14:paraId="015D774F" w14:textId="62056464" w:rsidR="001F5802" w:rsidRPr="00965CD8" w:rsidRDefault="00524670" w:rsidP="001F5802">
            <w:pPr>
              <w:rPr>
                <w:rFonts w:eastAsia="Calibri"/>
                <w:sz w:val="22"/>
                <w:szCs w:val="22"/>
              </w:rPr>
            </w:pPr>
            <w:r>
              <w:rPr>
                <w:sz w:val="22"/>
                <w:szCs w:val="22"/>
              </w:rPr>
              <w:t>Not met (increased 0.01 per 1000 served)</w:t>
            </w:r>
            <w:r w:rsidR="001F5802" w:rsidRPr="00965CD8">
              <w:rPr>
                <w:sz w:val="22"/>
                <w:szCs w:val="22"/>
              </w:rPr>
              <w:t xml:space="preserve"> </w:t>
            </w:r>
          </w:p>
        </w:tc>
        <w:tc>
          <w:tcPr>
            <w:tcW w:w="989" w:type="dxa"/>
          </w:tcPr>
          <w:p w14:paraId="155E9654" w14:textId="23D192B0" w:rsidR="001F5802" w:rsidRPr="00153D7F" w:rsidRDefault="001F5802" w:rsidP="001F5802">
            <w:pPr>
              <w:rPr>
                <w:rFonts w:eastAsia="Calibri"/>
                <w:sz w:val="22"/>
                <w:szCs w:val="22"/>
              </w:rPr>
            </w:pPr>
            <w:r>
              <w:rPr>
                <w:rFonts w:eastAsia="Calibri"/>
                <w:sz w:val="22"/>
                <w:szCs w:val="22"/>
              </w:rPr>
              <w:t>29-32</w:t>
            </w:r>
          </w:p>
        </w:tc>
      </w:tr>
      <w:tr w:rsidR="001F5802" w:rsidRPr="00153D7F" w14:paraId="09B0EE0C" w14:textId="68B9C631" w:rsidTr="7A22DACE">
        <w:trPr>
          <w:trHeight w:val="300"/>
        </w:trPr>
        <w:tc>
          <w:tcPr>
            <w:tcW w:w="1620" w:type="dxa"/>
          </w:tcPr>
          <w:p w14:paraId="0540BA7E" w14:textId="6D14D044" w:rsidR="001F5802" w:rsidRPr="00153D7F" w:rsidRDefault="001F5802" w:rsidP="001F5802">
            <w:pPr>
              <w:rPr>
                <w:rFonts w:eastAsia="Calibri"/>
                <w:sz w:val="22"/>
                <w:szCs w:val="22"/>
              </w:rPr>
            </w:pPr>
            <w:r w:rsidRPr="00B1078A">
              <w:rPr>
                <w:rFonts w:eastAsia="Calibri"/>
                <w:sz w:val="22"/>
                <w:szCs w:val="22"/>
              </w:rPr>
              <w:t>3, 5</w:t>
            </w:r>
          </w:p>
        </w:tc>
        <w:tc>
          <w:tcPr>
            <w:tcW w:w="7796" w:type="dxa"/>
          </w:tcPr>
          <w:p w14:paraId="0DE4691F" w14:textId="77777777" w:rsidR="001F5802" w:rsidRPr="00153D7F" w:rsidRDefault="001F5802" w:rsidP="001F5802">
            <w:pPr>
              <w:rPr>
                <w:rFonts w:eastAsia="Calibri"/>
                <w:sz w:val="22"/>
                <w:szCs w:val="22"/>
              </w:rPr>
            </w:pPr>
            <w:r w:rsidRPr="00153D7F">
              <w:rPr>
                <w:rFonts w:eastAsia="Calibri"/>
                <w:sz w:val="22"/>
                <w:szCs w:val="22"/>
              </w:rPr>
              <w:t>Individuals involved in the review of sentinel events must have the appropriate</w:t>
            </w:r>
          </w:p>
          <w:p w14:paraId="0EA18A8E" w14:textId="309676F8" w:rsidR="001F5802" w:rsidRPr="00153D7F" w:rsidRDefault="001F5802" w:rsidP="001F5802">
            <w:pPr>
              <w:rPr>
                <w:rFonts w:eastAsia="Calibri"/>
                <w:sz w:val="22"/>
                <w:szCs w:val="22"/>
              </w:rPr>
            </w:pPr>
            <w:r w:rsidRPr="00153D7F">
              <w:rPr>
                <w:rFonts w:eastAsia="Calibri"/>
                <w:sz w:val="22"/>
                <w:szCs w:val="22"/>
              </w:rPr>
              <w:t xml:space="preserve">credentials to review the scope of care.    </w:t>
            </w:r>
          </w:p>
          <w:p w14:paraId="664D1737" w14:textId="77777777" w:rsidR="001F5802" w:rsidRPr="00153D7F" w:rsidRDefault="001F5802" w:rsidP="001F5802">
            <w:pPr>
              <w:rPr>
                <w:rFonts w:eastAsia="Calibri"/>
                <w:sz w:val="22"/>
                <w:szCs w:val="22"/>
              </w:rPr>
            </w:pPr>
            <w:r w:rsidRPr="00153D7F">
              <w:rPr>
                <w:rFonts w:eastAsia="Calibri"/>
                <w:sz w:val="22"/>
                <w:szCs w:val="22"/>
              </w:rPr>
              <w:t>100% reported to PIHP and state</w:t>
            </w:r>
          </w:p>
          <w:p w14:paraId="36808A93" w14:textId="77777777" w:rsidR="001F5802" w:rsidRPr="00153D7F" w:rsidRDefault="001F5802" w:rsidP="001F5802">
            <w:pPr>
              <w:rPr>
                <w:rFonts w:eastAsia="Calibri"/>
                <w:sz w:val="22"/>
                <w:szCs w:val="22"/>
              </w:rPr>
            </w:pPr>
            <w:r w:rsidRPr="00153D7F">
              <w:rPr>
                <w:rFonts w:eastAsia="Calibri"/>
                <w:sz w:val="22"/>
                <w:szCs w:val="22"/>
              </w:rPr>
              <w:t>100% timeframes met</w:t>
            </w:r>
          </w:p>
          <w:p w14:paraId="7C50EAF6" w14:textId="6E9F1BA6" w:rsidR="001F5802" w:rsidRPr="00153D7F" w:rsidRDefault="001F5802" w:rsidP="001F5802">
            <w:pPr>
              <w:rPr>
                <w:rFonts w:eastAsia="Calibri"/>
                <w:sz w:val="22"/>
                <w:szCs w:val="22"/>
              </w:rPr>
            </w:pPr>
            <w:r w:rsidRPr="00153D7F">
              <w:rPr>
                <w:rFonts w:eastAsia="Calibri"/>
                <w:sz w:val="22"/>
                <w:szCs w:val="22"/>
              </w:rPr>
              <w:t>3</w:t>
            </w:r>
            <w:r>
              <w:rPr>
                <w:rFonts w:eastAsia="Calibri"/>
                <w:sz w:val="22"/>
                <w:szCs w:val="22"/>
              </w:rPr>
              <w:t>-</w:t>
            </w:r>
            <w:r w:rsidRPr="00153D7F">
              <w:rPr>
                <w:rFonts w:eastAsia="Calibri"/>
                <w:sz w:val="22"/>
                <w:szCs w:val="22"/>
              </w:rPr>
              <w:t>day review of critical events (CEs) that are sentinel events (SEs)</w:t>
            </w:r>
          </w:p>
          <w:p w14:paraId="1F3F2C7F" w14:textId="0AC4F581" w:rsidR="001F5802" w:rsidRPr="00153D7F" w:rsidRDefault="001F5802" w:rsidP="001F5802">
            <w:pPr>
              <w:rPr>
                <w:rFonts w:eastAsia="Calibri"/>
                <w:sz w:val="22"/>
                <w:szCs w:val="22"/>
              </w:rPr>
            </w:pPr>
            <w:r w:rsidRPr="00153D7F">
              <w:rPr>
                <w:rFonts w:eastAsia="Calibri"/>
                <w:sz w:val="22"/>
                <w:szCs w:val="22"/>
              </w:rPr>
              <w:t>100% RCA completion</w:t>
            </w:r>
          </w:p>
        </w:tc>
        <w:tc>
          <w:tcPr>
            <w:tcW w:w="1593" w:type="dxa"/>
          </w:tcPr>
          <w:p w14:paraId="559ACADE" w14:textId="6141466A" w:rsidR="001F5802" w:rsidRPr="00153D7F" w:rsidRDefault="001F5802" w:rsidP="001F5802">
            <w:pPr>
              <w:rPr>
                <w:rFonts w:eastAsia="Calibri"/>
                <w:sz w:val="22"/>
                <w:szCs w:val="22"/>
              </w:rPr>
            </w:pPr>
            <w:r w:rsidRPr="00153D7F">
              <w:rPr>
                <w:rFonts w:eastAsia="Calibri"/>
                <w:sz w:val="22"/>
                <w:szCs w:val="22"/>
              </w:rPr>
              <w:t>Regional CPT Committee Regional EOC Committee</w:t>
            </w:r>
          </w:p>
        </w:tc>
        <w:tc>
          <w:tcPr>
            <w:tcW w:w="1707" w:type="dxa"/>
          </w:tcPr>
          <w:p w14:paraId="2E659279" w14:textId="2DDDCBB7" w:rsidR="001F5802" w:rsidRPr="00153D7F" w:rsidRDefault="00524670" w:rsidP="001F5802">
            <w:pPr>
              <w:rPr>
                <w:rFonts w:eastAsia="Calibri"/>
                <w:sz w:val="22"/>
                <w:szCs w:val="22"/>
              </w:rPr>
            </w:pPr>
            <w:r>
              <w:rPr>
                <w:rFonts w:eastAsia="Calibri"/>
                <w:sz w:val="22"/>
                <w:szCs w:val="22"/>
              </w:rPr>
              <w:t>Met</w:t>
            </w:r>
          </w:p>
        </w:tc>
        <w:tc>
          <w:tcPr>
            <w:tcW w:w="989" w:type="dxa"/>
          </w:tcPr>
          <w:p w14:paraId="39F5300D" w14:textId="3491E00F" w:rsidR="001F5802" w:rsidRPr="00153D7F" w:rsidRDefault="001F5802" w:rsidP="001F5802">
            <w:pPr>
              <w:rPr>
                <w:rFonts w:eastAsia="Calibri"/>
                <w:sz w:val="22"/>
                <w:szCs w:val="22"/>
              </w:rPr>
            </w:pPr>
            <w:r>
              <w:rPr>
                <w:rFonts w:eastAsia="Calibri"/>
                <w:sz w:val="22"/>
                <w:szCs w:val="22"/>
              </w:rPr>
              <w:t>29-32</w:t>
            </w:r>
          </w:p>
        </w:tc>
      </w:tr>
      <w:tr w:rsidR="00110F25" w:rsidRPr="00153D7F" w14:paraId="057BEF84" w14:textId="0E412BEE" w:rsidTr="00AE2E86">
        <w:trPr>
          <w:trHeight w:val="300"/>
        </w:trPr>
        <w:tc>
          <w:tcPr>
            <w:tcW w:w="1620" w:type="dxa"/>
            <w:shd w:val="clear" w:color="auto" w:fill="D9E2F3" w:themeFill="accent1" w:themeFillTint="33"/>
            <w:vAlign w:val="center"/>
          </w:tcPr>
          <w:p w14:paraId="7C02F15F" w14:textId="2BDBCF16" w:rsidR="005F216B" w:rsidRPr="00153D7F" w:rsidRDefault="00A62210" w:rsidP="009F1DAD">
            <w:pPr>
              <w:jc w:val="center"/>
              <w:rPr>
                <w:rFonts w:eastAsia="Calibri"/>
                <w:b/>
                <w:bCs/>
                <w:sz w:val="22"/>
                <w:szCs w:val="22"/>
              </w:rPr>
            </w:pPr>
            <w:r w:rsidRPr="00153D7F">
              <w:rPr>
                <w:rFonts w:eastAsia="Calibri"/>
                <w:b/>
                <w:bCs/>
                <w:sz w:val="22"/>
                <w:szCs w:val="22"/>
              </w:rPr>
              <w:t>Continuous Quality Strategy Goal(s)</w:t>
            </w:r>
          </w:p>
        </w:tc>
        <w:tc>
          <w:tcPr>
            <w:tcW w:w="7796" w:type="dxa"/>
            <w:shd w:val="clear" w:color="auto" w:fill="D9E2F3" w:themeFill="accent1" w:themeFillTint="33"/>
            <w:vAlign w:val="center"/>
          </w:tcPr>
          <w:p w14:paraId="17F2C7FE" w14:textId="19A827AB" w:rsidR="005F216B" w:rsidRPr="00153D7F" w:rsidRDefault="005F216B" w:rsidP="009F1DAD">
            <w:pPr>
              <w:jc w:val="center"/>
              <w:rPr>
                <w:rFonts w:eastAsia="Calibri"/>
                <w:b/>
                <w:bCs/>
                <w:sz w:val="22"/>
                <w:szCs w:val="22"/>
              </w:rPr>
            </w:pPr>
            <w:r w:rsidRPr="00153D7F">
              <w:rPr>
                <w:rFonts w:eastAsia="Calibri"/>
                <w:b/>
                <w:bCs/>
                <w:sz w:val="22"/>
                <w:szCs w:val="22"/>
              </w:rPr>
              <w:t>Joint Metrics</w:t>
            </w:r>
          </w:p>
        </w:tc>
        <w:tc>
          <w:tcPr>
            <w:tcW w:w="1593" w:type="dxa"/>
            <w:shd w:val="clear" w:color="auto" w:fill="D9E2F3" w:themeFill="accent1" w:themeFillTint="33"/>
            <w:vAlign w:val="center"/>
          </w:tcPr>
          <w:p w14:paraId="57EF2620" w14:textId="2A890BB1" w:rsidR="005F216B" w:rsidRPr="00153D7F" w:rsidRDefault="005F216B" w:rsidP="009F1DAD">
            <w:pPr>
              <w:jc w:val="center"/>
              <w:rPr>
                <w:rFonts w:eastAsia="Calibri"/>
                <w:b/>
                <w:bCs/>
                <w:sz w:val="22"/>
                <w:szCs w:val="22"/>
              </w:rPr>
            </w:pPr>
            <w:r w:rsidRPr="00153D7F">
              <w:rPr>
                <w:rFonts w:eastAsia="Calibri"/>
                <w:b/>
                <w:bCs/>
                <w:sz w:val="22"/>
                <w:szCs w:val="22"/>
              </w:rPr>
              <w:t>Committee</w:t>
            </w:r>
          </w:p>
        </w:tc>
        <w:tc>
          <w:tcPr>
            <w:tcW w:w="1707" w:type="dxa"/>
            <w:shd w:val="clear" w:color="auto" w:fill="D9E2F3" w:themeFill="accent1" w:themeFillTint="33"/>
            <w:vAlign w:val="center"/>
          </w:tcPr>
          <w:p w14:paraId="0C968513" w14:textId="75A5C8FC" w:rsidR="005F216B" w:rsidRPr="00153D7F" w:rsidRDefault="005F216B" w:rsidP="009F1DAD">
            <w:pPr>
              <w:jc w:val="center"/>
              <w:rPr>
                <w:rFonts w:eastAsia="Calibri"/>
                <w:b/>
                <w:bCs/>
                <w:sz w:val="22"/>
                <w:szCs w:val="22"/>
              </w:rPr>
            </w:pPr>
            <w:r w:rsidRPr="00153D7F">
              <w:rPr>
                <w:rFonts w:eastAsia="Calibri"/>
                <w:b/>
                <w:bCs/>
                <w:sz w:val="22"/>
                <w:szCs w:val="22"/>
              </w:rPr>
              <w:t>FY202</w:t>
            </w:r>
            <w:r w:rsidR="00F3206E">
              <w:rPr>
                <w:rFonts w:eastAsia="Calibri"/>
                <w:b/>
                <w:bCs/>
                <w:sz w:val="22"/>
                <w:szCs w:val="22"/>
              </w:rPr>
              <w:t>4</w:t>
            </w:r>
            <w:r w:rsidRPr="00153D7F">
              <w:rPr>
                <w:rFonts w:eastAsia="Calibri"/>
                <w:b/>
                <w:bCs/>
                <w:sz w:val="22"/>
                <w:szCs w:val="22"/>
              </w:rPr>
              <w:t xml:space="preserve"> Performance</w:t>
            </w:r>
          </w:p>
        </w:tc>
        <w:tc>
          <w:tcPr>
            <w:tcW w:w="989" w:type="dxa"/>
            <w:shd w:val="clear" w:color="auto" w:fill="D9E2F3" w:themeFill="accent1" w:themeFillTint="33"/>
            <w:vAlign w:val="center"/>
          </w:tcPr>
          <w:p w14:paraId="753F0EB1" w14:textId="7E731500" w:rsidR="005F216B" w:rsidRPr="00153D7F" w:rsidRDefault="00191B30" w:rsidP="009F1DAD">
            <w:pPr>
              <w:jc w:val="center"/>
              <w:rPr>
                <w:rFonts w:eastAsia="Calibri"/>
                <w:b/>
                <w:bCs/>
                <w:sz w:val="22"/>
                <w:szCs w:val="22"/>
              </w:rPr>
            </w:pPr>
            <w:r w:rsidRPr="00153D7F">
              <w:rPr>
                <w:rFonts w:eastAsia="Calibri"/>
                <w:b/>
                <w:bCs/>
                <w:sz w:val="22"/>
                <w:szCs w:val="22"/>
              </w:rPr>
              <w:t>FY2</w:t>
            </w:r>
            <w:r>
              <w:rPr>
                <w:rFonts w:eastAsia="Calibri"/>
                <w:b/>
                <w:bCs/>
                <w:sz w:val="22"/>
                <w:szCs w:val="22"/>
              </w:rPr>
              <w:t>5</w:t>
            </w:r>
            <w:r w:rsidRPr="00153D7F">
              <w:rPr>
                <w:rFonts w:eastAsia="Calibri"/>
                <w:b/>
                <w:bCs/>
                <w:sz w:val="22"/>
                <w:szCs w:val="22"/>
              </w:rPr>
              <w:t xml:space="preserve"> QAPIP Page(s)</w:t>
            </w:r>
          </w:p>
        </w:tc>
      </w:tr>
      <w:tr w:rsidR="00110F25" w:rsidRPr="00153D7F" w14:paraId="3B2E9A8F" w14:textId="0F239636" w:rsidTr="7A22DACE">
        <w:trPr>
          <w:trHeight w:val="300"/>
        </w:trPr>
        <w:tc>
          <w:tcPr>
            <w:tcW w:w="1620" w:type="dxa"/>
          </w:tcPr>
          <w:p w14:paraId="32E3DA4B" w14:textId="0E62120F" w:rsidR="005F216B" w:rsidRPr="00153D7F" w:rsidRDefault="001F5802" w:rsidP="009F6027">
            <w:pPr>
              <w:rPr>
                <w:rFonts w:eastAsia="Calibri"/>
                <w:sz w:val="22"/>
                <w:szCs w:val="22"/>
              </w:rPr>
            </w:pPr>
            <w:bookmarkStart w:id="71" w:name="_Hlk129258039"/>
            <w:r>
              <w:rPr>
                <w:rFonts w:eastAsia="Calibri"/>
                <w:sz w:val="22"/>
                <w:szCs w:val="22"/>
              </w:rPr>
              <w:t>3, 4, 5</w:t>
            </w:r>
          </w:p>
        </w:tc>
        <w:tc>
          <w:tcPr>
            <w:tcW w:w="7796" w:type="dxa"/>
          </w:tcPr>
          <w:p w14:paraId="198A5FAF" w14:textId="77777777" w:rsidR="004C7A70" w:rsidRDefault="005F216B" w:rsidP="009F6027">
            <w:pPr>
              <w:rPr>
                <w:rFonts w:eastAsia="Calibri"/>
                <w:sz w:val="22"/>
                <w:szCs w:val="22"/>
              </w:rPr>
            </w:pPr>
            <w:r w:rsidRPr="6E20DF83">
              <w:rPr>
                <w:rFonts w:eastAsia="Calibri"/>
                <w:sz w:val="22"/>
                <w:szCs w:val="22"/>
              </w:rPr>
              <w:t>Collaboration meeting completed between entities for the ongoing coordination and integration of services. (100%)</w:t>
            </w:r>
          </w:p>
          <w:p w14:paraId="02EB31E0" w14:textId="3EF0D072" w:rsidR="6E20DF83" w:rsidRDefault="6E20DF83" w:rsidP="6E20DF83">
            <w:pPr>
              <w:rPr>
                <w:rFonts w:eastAsia="Calibri"/>
                <w:sz w:val="22"/>
                <w:szCs w:val="22"/>
              </w:rPr>
            </w:pPr>
          </w:p>
          <w:p w14:paraId="6A3A2C16" w14:textId="7F6191B2" w:rsidR="005F216B" w:rsidRPr="00887802" w:rsidRDefault="00887802" w:rsidP="6E20DF83">
            <w:pPr>
              <w:rPr>
                <w:rFonts w:eastAsia="Calibri"/>
                <w:sz w:val="22"/>
                <w:szCs w:val="22"/>
              </w:rPr>
            </w:pPr>
            <w:r w:rsidRPr="00887802">
              <w:rPr>
                <w:rFonts w:eastAsia="Calibri"/>
                <w:sz w:val="22"/>
                <w:szCs w:val="22"/>
                <w:shd w:val="clear" w:color="auto" w:fill="A8D08D" w:themeFill="accent6" w:themeFillTint="99"/>
              </w:rPr>
              <w:t>The percentage of complete care plans in CC360 for care coordination cases with MHPs (Standard - 25%)</w:t>
            </w:r>
          </w:p>
        </w:tc>
        <w:tc>
          <w:tcPr>
            <w:tcW w:w="1593" w:type="dxa"/>
          </w:tcPr>
          <w:p w14:paraId="66D557E8" w14:textId="77777777" w:rsidR="005F216B" w:rsidRPr="00153D7F" w:rsidRDefault="005F216B" w:rsidP="009F6027">
            <w:pPr>
              <w:rPr>
                <w:rFonts w:eastAsia="Calibri"/>
                <w:sz w:val="22"/>
                <w:szCs w:val="22"/>
              </w:rPr>
            </w:pPr>
            <w:r w:rsidRPr="00153D7F">
              <w:rPr>
                <w:rFonts w:eastAsia="Calibri"/>
                <w:sz w:val="22"/>
                <w:szCs w:val="22"/>
              </w:rPr>
              <w:t>Regional EOC Committee</w:t>
            </w:r>
          </w:p>
          <w:p w14:paraId="219A4257" w14:textId="77777777" w:rsidR="005F216B" w:rsidRPr="00153D7F" w:rsidRDefault="005F216B" w:rsidP="009F6027">
            <w:pPr>
              <w:rPr>
                <w:rFonts w:eastAsia="Calibri"/>
                <w:sz w:val="22"/>
                <w:szCs w:val="22"/>
              </w:rPr>
            </w:pPr>
          </w:p>
          <w:p w14:paraId="54BA34B6" w14:textId="35EFBC07" w:rsidR="005F216B" w:rsidRPr="00153D7F" w:rsidRDefault="005F216B" w:rsidP="009F6027">
            <w:pPr>
              <w:rPr>
                <w:rFonts w:eastAsia="Calibri"/>
                <w:sz w:val="22"/>
                <w:szCs w:val="22"/>
              </w:rPr>
            </w:pPr>
            <w:r w:rsidRPr="00153D7F">
              <w:rPr>
                <w:rFonts w:eastAsia="Calibri"/>
                <w:sz w:val="22"/>
                <w:szCs w:val="22"/>
              </w:rPr>
              <w:t>Regional CPT Committee</w:t>
            </w:r>
          </w:p>
        </w:tc>
        <w:tc>
          <w:tcPr>
            <w:tcW w:w="1707" w:type="dxa"/>
          </w:tcPr>
          <w:p w14:paraId="72EC9187" w14:textId="1BE3900D" w:rsidR="005F216B" w:rsidRPr="00153D7F" w:rsidRDefault="005F216B" w:rsidP="6E20DF83">
            <w:pPr>
              <w:rPr>
                <w:rFonts w:eastAsia="Calibri"/>
                <w:sz w:val="22"/>
                <w:szCs w:val="22"/>
              </w:rPr>
            </w:pPr>
            <w:r w:rsidRPr="020A233C">
              <w:rPr>
                <w:rFonts w:eastAsia="Calibri"/>
                <w:sz w:val="22"/>
                <w:szCs w:val="22"/>
              </w:rPr>
              <w:t>100%</w:t>
            </w:r>
          </w:p>
          <w:p w14:paraId="4D38CA2C" w14:textId="5C9301D2" w:rsidR="005F216B" w:rsidRPr="00153D7F" w:rsidRDefault="005F216B" w:rsidP="6E20DF83">
            <w:pPr>
              <w:rPr>
                <w:rFonts w:eastAsia="Calibri"/>
                <w:sz w:val="22"/>
                <w:szCs w:val="22"/>
              </w:rPr>
            </w:pPr>
          </w:p>
          <w:p w14:paraId="5060FF96" w14:textId="05A79B5D" w:rsidR="005F216B" w:rsidRPr="00153D7F" w:rsidRDefault="005F216B" w:rsidP="6E20DF83">
            <w:pPr>
              <w:rPr>
                <w:rFonts w:eastAsia="Calibri"/>
                <w:sz w:val="22"/>
                <w:szCs w:val="22"/>
              </w:rPr>
            </w:pPr>
          </w:p>
          <w:p w14:paraId="06851977" w14:textId="1199CFF3" w:rsidR="005F216B" w:rsidRPr="00153D7F" w:rsidRDefault="7C779EF3" w:rsidP="009F6027">
            <w:pPr>
              <w:rPr>
                <w:rFonts w:eastAsia="Calibri"/>
                <w:sz w:val="22"/>
                <w:szCs w:val="22"/>
              </w:rPr>
            </w:pPr>
            <w:r w:rsidRPr="6E20DF83">
              <w:rPr>
                <w:rFonts w:eastAsia="Calibri"/>
                <w:sz w:val="22"/>
                <w:szCs w:val="22"/>
              </w:rPr>
              <w:t>New FY25 Baseline</w:t>
            </w:r>
          </w:p>
        </w:tc>
        <w:tc>
          <w:tcPr>
            <w:tcW w:w="989" w:type="dxa"/>
          </w:tcPr>
          <w:p w14:paraId="63465D79" w14:textId="593FEE0A" w:rsidR="005F216B" w:rsidRPr="00153D7F" w:rsidRDefault="005F161C" w:rsidP="009F6027">
            <w:pPr>
              <w:rPr>
                <w:rFonts w:eastAsia="Calibri"/>
                <w:sz w:val="22"/>
                <w:szCs w:val="22"/>
              </w:rPr>
            </w:pPr>
            <w:r>
              <w:rPr>
                <w:rFonts w:eastAsia="Calibri"/>
                <w:sz w:val="22"/>
                <w:szCs w:val="22"/>
              </w:rPr>
              <w:t>27-28</w:t>
            </w:r>
          </w:p>
        </w:tc>
      </w:tr>
      <w:tr w:rsidR="001F5802" w:rsidRPr="00153D7F" w14:paraId="47510551" w14:textId="1D7CCC37" w:rsidTr="7A22DACE">
        <w:trPr>
          <w:trHeight w:val="300"/>
        </w:trPr>
        <w:tc>
          <w:tcPr>
            <w:tcW w:w="1620" w:type="dxa"/>
          </w:tcPr>
          <w:p w14:paraId="1D562C81" w14:textId="7CC5720C" w:rsidR="001F5802" w:rsidRPr="00153D7F" w:rsidRDefault="001F5802" w:rsidP="001F5802">
            <w:pPr>
              <w:rPr>
                <w:rFonts w:eastAsia="Calibri"/>
                <w:sz w:val="22"/>
                <w:szCs w:val="22"/>
              </w:rPr>
            </w:pPr>
            <w:r w:rsidRPr="00B00CB4">
              <w:t>3, 4, 5</w:t>
            </w:r>
          </w:p>
        </w:tc>
        <w:tc>
          <w:tcPr>
            <w:tcW w:w="7796" w:type="dxa"/>
          </w:tcPr>
          <w:p w14:paraId="20003475" w14:textId="20C332EB" w:rsidR="001F5802" w:rsidRPr="00271395" w:rsidRDefault="001F5802" w:rsidP="001F5802">
            <w:pPr>
              <w:rPr>
                <w:rFonts w:eastAsia="Calibri"/>
                <w:b/>
                <w:bCs/>
                <w:sz w:val="22"/>
                <w:szCs w:val="22"/>
              </w:rPr>
            </w:pPr>
            <w:r w:rsidRPr="6E20DF83">
              <w:rPr>
                <w:rFonts w:eastAsia="Calibri"/>
                <w:sz w:val="22"/>
                <w:szCs w:val="22"/>
              </w:rPr>
              <w:t xml:space="preserve">The percentage of discharges for adults (18 years or older) who were hospitalized for treatment of selected mental illness and who had an outpatient visit, an intensive outpatient encounter or partial hospitalization with mental health practitioner within 30 Days. FUH Report, Follow-Up After Hospitalization Mental Illness </w:t>
            </w:r>
          </w:p>
          <w:p w14:paraId="0EBAC3A1" w14:textId="755C74C9" w:rsidR="001F5802" w:rsidRPr="00271395" w:rsidRDefault="001F5802" w:rsidP="001F5802">
            <w:pPr>
              <w:rPr>
                <w:rFonts w:eastAsia="Calibri"/>
                <w:b/>
                <w:bCs/>
                <w:sz w:val="22"/>
                <w:szCs w:val="22"/>
              </w:rPr>
            </w:pPr>
            <w:r w:rsidRPr="6E20DF83">
              <w:rPr>
                <w:rFonts w:eastAsia="Calibri"/>
                <w:b/>
                <w:bCs/>
                <w:sz w:val="22"/>
                <w:szCs w:val="22"/>
              </w:rPr>
              <w:t>Adult (Standard-58%)</w:t>
            </w:r>
          </w:p>
          <w:p w14:paraId="0DF61A85" w14:textId="3D207A33" w:rsidR="001F5802" w:rsidRPr="00153D7F" w:rsidRDefault="001F5802" w:rsidP="001F5802">
            <w:pPr>
              <w:rPr>
                <w:rFonts w:eastAsia="Calibri"/>
                <w:sz w:val="22"/>
                <w:szCs w:val="22"/>
              </w:rPr>
            </w:pPr>
            <w:r w:rsidRPr="00153D7F">
              <w:rPr>
                <w:rFonts w:eastAsia="Calibri"/>
                <w:sz w:val="22"/>
                <w:szCs w:val="22"/>
              </w:rPr>
              <w:t>Measurement period will be calendar year 202</w:t>
            </w:r>
            <w:r>
              <w:rPr>
                <w:rFonts w:eastAsia="Calibri"/>
                <w:sz w:val="22"/>
                <w:szCs w:val="22"/>
              </w:rPr>
              <w:t>4</w:t>
            </w:r>
            <w:r w:rsidRPr="00153D7F">
              <w:rPr>
                <w:rFonts w:eastAsia="Calibri"/>
                <w:sz w:val="22"/>
                <w:szCs w:val="22"/>
              </w:rPr>
              <w:t>.</w:t>
            </w:r>
          </w:p>
        </w:tc>
        <w:tc>
          <w:tcPr>
            <w:tcW w:w="1593" w:type="dxa"/>
          </w:tcPr>
          <w:p w14:paraId="1CB47506" w14:textId="77777777" w:rsidR="001F5802" w:rsidRPr="00153D7F" w:rsidRDefault="001F5802" w:rsidP="001F5802">
            <w:pPr>
              <w:rPr>
                <w:rFonts w:eastAsia="Calibri"/>
                <w:sz w:val="22"/>
                <w:szCs w:val="22"/>
              </w:rPr>
            </w:pPr>
            <w:r w:rsidRPr="00153D7F">
              <w:rPr>
                <w:rFonts w:eastAsia="Calibri"/>
                <w:sz w:val="22"/>
                <w:szCs w:val="22"/>
              </w:rPr>
              <w:t>Regional EOC Committee</w:t>
            </w:r>
          </w:p>
          <w:p w14:paraId="51FA30D5" w14:textId="77777777" w:rsidR="001F5802" w:rsidRPr="00153D7F" w:rsidRDefault="001F5802" w:rsidP="001F5802">
            <w:pPr>
              <w:rPr>
                <w:rFonts w:eastAsia="Calibri"/>
                <w:sz w:val="22"/>
                <w:szCs w:val="22"/>
              </w:rPr>
            </w:pPr>
          </w:p>
          <w:p w14:paraId="356428FF" w14:textId="06304A6D" w:rsidR="001F5802" w:rsidRPr="00153D7F" w:rsidRDefault="001F5802" w:rsidP="001F5802">
            <w:pPr>
              <w:rPr>
                <w:rFonts w:eastAsia="Calibri"/>
                <w:sz w:val="22"/>
                <w:szCs w:val="22"/>
              </w:rPr>
            </w:pPr>
            <w:r w:rsidRPr="00153D7F">
              <w:rPr>
                <w:rFonts w:eastAsia="Calibri"/>
                <w:sz w:val="22"/>
                <w:szCs w:val="22"/>
              </w:rPr>
              <w:t>Regional CPT Committee</w:t>
            </w:r>
          </w:p>
        </w:tc>
        <w:tc>
          <w:tcPr>
            <w:tcW w:w="1707" w:type="dxa"/>
          </w:tcPr>
          <w:p w14:paraId="4E925782" w14:textId="30F7CF09" w:rsidR="001F5802" w:rsidRPr="00153D7F" w:rsidDel="00C56400" w:rsidRDefault="001F5802" w:rsidP="001F5802">
            <w:pPr>
              <w:rPr>
                <w:rFonts w:eastAsia="Calibri"/>
                <w:sz w:val="22"/>
                <w:szCs w:val="22"/>
              </w:rPr>
            </w:pPr>
            <w:r w:rsidRPr="6E20DF83">
              <w:rPr>
                <w:rFonts w:eastAsia="Calibri"/>
                <w:sz w:val="22"/>
                <w:szCs w:val="22"/>
              </w:rPr>
              <w:t>6</w:t>
            </w:r>
            <w:r w:rsidR="00524670">
              <w:rPr>
                <w:rFonts w:eastAsia="Calibri"/>
                <w:sz w:val="22"/>
                <w:szCs w:val="22"/>
              </w:rPr>
              <w:t>5</w:t>
            </w:r>
            <w:r w:rsidRPr="6E20DF83">
              <w:rPr>
                <w:rFonts w:eastAsia="Calibri"/>
                <w:sz w:val="22"/>
                <w:szCs w:val="22"/>
              </w:rPr>
              <w:t>% -above Statewide standard</w:t>
            </w:r>
          </w:p>
          <w:p w14:paraId="476887D5" w14:textId="0C0B71A3" w:rsidR="001F5802" w:rsidRPr="00153D7F" w:rsidDel="00C56400" w:rsidRDefault="001F5802" w:rsidP="001F5802">
            <w:pPr>
              <w:rPr>
                <w:rFonts w:eastAsia="Calibri"/>
                <w:sz w:val="22"/>
                <w:szCs w:val="22"/>
              </w:rPr>
            </w:pPr>
            <w:r w:rsidRPr="6E20DF83">
              <w:rPr>
                <w:rFonts w:eastAsia="Calibri"/>
                <w:sz w:val="22"/>
                <w:szCs w:val="22"/>
              </w:rPr>
              <w:t xml:space="preserve">(most recent state data </w:t>
            </w:r>
            <w:r w:rsidR="00524670">
              <w:rPr>
                <w:rFonts w:eastAsia="Calibri"/>
                <w:sz w:val="22"/>
                <w:szCs w:val="22"/>
              </w:rPr>
              <w:t>6/30</w:t>
            </w:r>
            <w:r w:rsidRPr="6E20DF83">
              <w:rPr>
                <w:rFonts w:eastAsia="Calibri"/>
                <w:sz w:val="22"/>
                <w:szCs w:val="22"/>
              </w:rPr>
              <w:t>/24)</w:t>
            </w:r>
          </w:p>
          <w:p w14:paraId="5E859FD1" w14:textId="7F037A6F" w:rsidR="001F5802" w:rsidRPr="00153D7F" w:rsidRDefault="001F5802" w:rsidP="001F5802">
            <w:pPr>
              <w:rPr>
                <w:rFonts w:eastAsia="Calibri"/>
                <w:sz w:val="22"/>
                <w:szCs w:val="22"/>
              </w:rPr>
            </w:pPr>
          </w:p>
        </w:tc>
        <w:tc>
          <w:tcPr>
            <w:tcW w:w="989" w:type="dxa"/>
          </w:tcPr>
          <w:p w14:paraId="57B32AFA" w14:textId="6DF4242B" w:rsidR="001F5802" w:rsidRPr="00153D7F" w:rsidRDefault="001F5802" w:rsidP="001F5802">
            <w:pPr>
              <w:rPr>
                <w:rFonts w:eastAsia="Calibri"/>
                <w:sz w:val="22"/>
                <w:szCs w:val="22"/>
              </w:rPr>
            </w:pPr>
            <w:r>
              <w:rPr>
                <w:rFonts w:eastAsia="Calibri"/>
                <w:sz w:val="22"/>
                <w:szCs w:val="22"/>
              </w:rPr>
              <w:t>27-28</w:t>
            </w:r>
          </w:p>
        </w:tc>
      </w:tr>
      <w:tr w:rsidR="001F5802" w:rsidRPr="00153D7F" w14:paraId="48404662" w14:textId="0F84A03A" w:rsidTr="7A22DACE">
        <w:trPr>
          <w:trHeight w:val="300"/>
        </w:trPr>
        <w:tc>
          <w:tcPr>
            <w:tcW w:w="1620" w:type="dxa"/>
          </w:tcPr>
          <w:p w14:paraId="735A6220" w14:textId="3DB53F07" w:rsidR="001F5802" w:rsidRPr="00153D7F" w:rsidRDefault="001F5802" w:rsidP="001F5802">
            <w:pPr>
              <w:rPr>
                <w:rFonts w:eastAsia="Calibri"/>
                <w:sz w:val="22"/>
                <w:szCs w:val="22"/>
              </w:rPr>
            </w:pPr>
            <w:r w:rsidRPr="00B00CB4">
              <w:t>3, 4, 5</w:t>
            </w:r>
          </w:p>
        </w:tc>
        <w:tc>
          <w:tcPr>
            <w:tcW w:w="7796" w:type="dxa"/>
          </w:tcPr>
          <w:p w14:paraId="5B493F73" w14:textId="03732F8A" w:rsidR="001F5802" w:rsidRPr="00153D7F" w:rsidRDefault="001F5802" w:rsidP="001F5802">
            <w:r w:rsidRPr="6E20DF83">
              <w:rPr>
                <w:rFonts w:eastAsia="Calibri"/>
                <w:sz w:val="22"/>
                <w:szCs w:val="22"/>
              </w:rPr>
              <w:t xml:space="preserve">The percentage of discharges for children (ages 6-17 years) who were hospitalized for treatment of selected mental illness and who had an outpatient visit, an intensive outpatient encounter or partial hospitalization with mental health practitioner within 30 Days. FUH Report, Follow-Up After Hospitalization Mental Illness </w:t>
            </w:r>
          </w:p>
          <w:p w14:paraId="2C0DF293" w14:textId="4A5DD5CA" w:rsidR="001F5802" w:rsidRPr="00153D7F" w:rsidRDefault="001F5802" w:rsidP="001F5802">
            <w:r w:rsidRPr="6E20DF83">
              <w:rPr>
                <w:rFonts w:eastAsia="Calibri"/>
                <w:b/>
                <w:bCs/>
                <w:sz w:val="22"/>
                <w:szCs w:val="22"/>
              </w:rPr>
              <w:t>Child (Standard-79%)</w:t>
            </w:r>
            <w:r>
              <w:t xml:space="preserve"> </w:t>
            </w:r>
          </w:p>
          <w:p w14:paraId="6D734D53" w14:textId="3EEA6887" w:rsidR="001F5802" w:rsidRPr="00153D7F" w:rsidRDefault="001F5802" w:rsidP="001F5802">
            <w:pPr>
              <w:rPr>
                <w:rFonts w:eastAsia="Calibri"/>
                <w:sz w:val="22"/>
                <w:szCs w:val="22"/>
              </w:rPr>
            </w:pPr>
            <w:r w:rsidRPr="00153D7F">
              <w:rPr>
                <w:rFonts w:eastAsia="Calibri"/>
                <w:sz w:val="22"/>
                <w:szCs w:val="22"/>
              </w:rPr>
              <w:t>Measurement period will be calendar year 202</w:t>
            </w:r>
            <w:r>
              <w:rPr>
                <w:rFonts w:eastAsia="Calibri"/>
                <w:sz w:val="22"/>
                <w:szCs w:val="22"/>
              </w:rPr>
              <w:t>4</w:t>
            </w:r>
            <w:r w:rsidRPr="00153D7F">
              <w:rPr>
                <w:rFonts w:eastAsia="Calibri"/>
                <w:sz w:val="22"/>
                <w:szCs w:val="22"/>
              </w:rPr>
              <w:t>.</w:t>
            </w:r>
          </w:p>
        </w:tc>
        <w:tc>
          <w:tcPr>
            <w:tcW w:w="1593" w:type="dxa"/>
          </w:tcPr>
          <w:p w14:paraId="6D7EB4C1" w14:textId="77777777" w:rsidR="001F5802" w:rsidRPr="00153D7F" w:rsidRDefault="001F5802" w:rsidP="001F5802">
            <w:pPr>
              <w:rPr>
                <w:rFonts w:eastAsia="Calibri"/>
                <w:sz w:val="22"/>
                <w:szCs w:val="22"/>
              </w:rPr>
            </w:pPr>
            <w:r w:rsidRPr="00153D7F">
              <w:rPr>
                <w:rFonts w:eastAsia="Calibri"/>
                <w:sz w:val="22"/>
                <w:szCs w:val="22"/>
              </w:rPr>
              <w:t>Regional EOC Committee</w:t>
            </w:r>
          </w:p>
          <w:p w14:paraId="30E92EE6" w14:textId="77777777" w:rsidR="001F5802" w:rsidRPr="00153D7F" w:rsidRDefault="001F5802" w:rsidP="001F5802">
            <w:pPr>
              <w:rPr>
                <w:rFonts w:eastAsia="Calibri"/>
                <w:sz w:val="22"/>
                <w:szCs w:val="22"/>
              </w:rPr>
            </w:pPr>
          </w:p>
          <w:p w14:paraId="7B6A51F9" w14:textId="7CB90D3C" w:rsidR="001F5802" w:rsidRPr="00153D7F" w:rsidRDefault="001F5802" w:rsidP="001F5802">
            <w:pPr>
              <w:rPr>
                <w:rFonts w:eastAsia="Calibri"/>
                <w:sz w:val="22"/>
                <w:szCs w:val="22"/>
              </w:rPr>
            </w:pPr>
            <w:r w:rsidRPr="00153D7F">
              <w:rPr>
                <w:rFonts w:eastAsia="Calibri"/>
                <w:sz w:val="22"/>
                <w:szCs w:val="22"/>
              </w:rPr>
              <w:t>Regional CPT Committee</w:t>
            </w:r>
          </w:p>
        </w:tc>
        <w:tc>
          <w:tcPr>
            <w:tcW w:w="1707" w:type="dxa"/>
          </w:tcPr>
          <w:p w14:paraId="07CC0E5D" w14:textId="57F72977" w:rsidR="001F5802" w:rsidRPr="00153D7F" w:rsidDel="00C56400" w:rsidRDefault="00524670" w:rsidP="001F5802">
            <w:pPr>
              <w:rPr>
                <w:rFonts w:eastAsia="Calibri"/>
                <w:sz w:val="22"/>
                <w:szCs w:val="22"/>
              </w:rPr>
            </w:pPr>
            <w:r>
              <w:rPr>
                <w:rFonts w:eastAsia="Calibri"/>
                <w:sz w:val="22"/>
                <w:szCs w:val="22"/>
              </w:rPr>
              <w:t>79</w:t>
            </w:r>
            <w:r w:rsidR="001F5802" w:rsidRPr="6E20DF83">
              <w:rPr>
                <w:rFonts w:eastAsia="Calibri"/>
                <w:sz w:val="22"/>
                <w:szCs w:val="22"/>
              </w:rPr>
              <w:t>% -above Statewide standard</w:t>
            </w:r>
          </w:p>
          <w:p w14:paraId="38D7C228" w14:textId="43F1821D" w:rsidR="001F5802" w:rsidRPr="00153D7F" w:rsidRDefault="001F5802" w:rsidP="001F5802">
            <w:pPr>
              <w:rPr>
                <w:rFonts w:eastAsia="Calibri"/>
                <w:sz w:val="22"/>
                <w:szCs w:val="22"/>
              </w:rPr>
            </w:pPr>
            <w:r w:rsidRPr="6E20DF83">
              <w:rPr>
                <w:rFonts w:eastAsia="Calibri"/>
                <w:sz w:val="22"/>
                <w:szCs w:val="22"/>
              </w:rPr>
              <w:t xml:space="preserve">(most recent state data </w:t>
            </w:r>
            <w:r w:rsidR="00524670">
              <w:rPr>
                <w:rFonts w:eastAsia="Calibri"/>
                <w:sz w:val="22"/>
                <w:szCs w:val="22"/>
              </w:rPr>
              <w:t>6/30</w:t>
            </w:r>
            <w:r w:rsidRPr="6E20DF83">
              <w:rPr>
                <w:rFonts w:eastAsia="Calibri"/>
                <w:sz w:val="22"/>
                <w:szCs w:val="22"/>
              </w:rPr>
              <w:t>/24)</w:t>
            </w:r>
          </w:p>
        </w:tc>
        <w:tc>
          <w:tcPr>
            <w:tcW w:w="989" w:type="dxa"/>
          </w:tcPr>
          <w:p w14:paraId="6E0377A8" w14:textId="0D6F6AF0" w:rsidR="001F5802" w:rsidRPr="00153D7F" w:rsidRDefault="001F5802" w:rsidP="001F5802">
            <w:pPr>
              <w:rPr>
                <w:rFonts w:eastAsia="Calibri"/>
                <w:sz w:val="22"/>
                <w:szCs w:val="22"/>
              </w:rPr>
            </w:pPr>
            <w:r>
              <w:rPr>
                <w:rFonts w:eastAsia="Calibri"/>
                <w:sz w:val="22"/>
                <w:szCs w:val="22"/>
              </w:rPr>
              <w:t>27-28</w:t>
            </w:r>
          </w:p>
        </w:tc>
      </w:tr>
      <w:tr w:rsidR="001F5802" w:rsidRPr="00153D7F" w14:paraId="4999CDE0" w14:textId="161256C7" w:rsidTr="7A22DACE">
        <w:trPr>
          <w:trHeight w:val="300"/>
        </w:trPr>
        <w:tc>
          <w:tcPr>
            <w:tcW w:w="1620" w:type="dxa"/>
          </w:tcPr>
          <w:p w14:paraId="2EF41F10" w14:textId="6D3FD55E" w:rsidR="001F5802" w:rsidRPr="00153D7F" w:rsidRDefault="001F5802" w:rsidP="001F5802">
            <w:pPr>
              <w:rPr>
                <w:rFonts w:eastAsia="Calibri"/>
                <w:sz w:val="22"/>
                <w:szCs w:val="22"/>
              </w:rPr>
            </w:pPr>
            <w:r w:rsidRPr="00B00CB4">
              <w:t>3, 4, 5</w:t>
            </w:r>
          </w:p>
        </w:tc>
        <w:tc>
          <w:tcPr>
            <w:tcW w:w="7796" w:type="dxa"/>
          </w:tcPr>
          <w:p w14:paraId="2D2BFD13" w14:textId="77777777" w:rsidR="001F5802" w:rsidRPr="00153D7F" w:rsidRDefault="001F5802" w:rsidP="001F5802">
            <w:pPr>
              <w:rPr>
                <w:rFonts w:eastAsia="Calibri"/>
                <w:sz w:val="22"/>
                <w:szCs w:val="22"/>
              </w:rPr>
            </w:pPr>
            <w:r w:rsidRPr="00153D7F">
              <w:rPr>
                <w:rFonts w:eastAsia="Calibri"/>
                <w:sz w:val="22"/>
                <w:szCs w:val="22"/>
              </w:rPr>
              <w:t>Follow-up After Hospitalization (FUH) for Mental Illness within 30 Days Racial/ethnic group disparities will be reduced</w:t>
            </w:r>
            <w:r w:rsidRPr="00153D7F">
              <w:t xml:space="preserve"> </w:t>
            </w:r>
            <w:r w:rsidRPr="00153D7F">
              <w:rPr>
                <w:rFonts w:eastAsia="Calibri"/>
                <w:sz w:val="22"/>
                <w:szCs w:val="22"/>
              </w:rPr>
              <w:t xml:space="preserve">for beneficiaries six years of age and older who were hospitalized for treatment of selected mental illness diagnoses and who had an outpatient visit, an intensive outpatient encounter or partial hospitalization with mental health practitioner within 30 Days.   </w:t>
            </w:r>
          </w:p>
          <w:p w14:paraId="129CEF3C" w14:textId="6E2C1B9B" w:rsidR="001F5802" w:rsidRPr="00153D7F" w:rsidRDefault="001F5802" w:rsidP="001F5802">
            <w:pPr>
              <w:rPr>
                <w:rFonts w:eastAsia="Calibri"/>
                <w:sz w:val="22"/>
                <w:szCs w:val="22"/>
              </w:rPr>
            </w:pPr>
            <w:r w:rsidRPr="00153D7F">
              <w:rPr>
                <w:rFonts w:eastAsia="Calibri"/>
                <w:sz w:val="22"/>
                <w:szCs w:val="22"/>
              </w:rPr>
              <w:lastRenderedPageBreak/>
              <w:t xml:space="preserve">CMHPSM will reduce the racial/ethnic disparity between the index population and at least one minority group. </w:t>
            </w:r>
          </w:p>
          <w:p w14:paraId="0962F81B" w14:textId="60F00D15" w:rsidR="001F5802" w:rsidRPr="00153D7F" w:rsidRDefault="001F5802" w:rsidP="001F5802">
            <w:r w:rsidRPr="00153D7F">
              <w:rPr>
                <w:rFonts w:eastAsia="Calibri"/>
                <w:sz w:val="22"/>
                <w:szCs w:val="22"/>
              </w:rPr>
              <w:t>(Disparities will be calculated using the scoring methodology developed by MDHHS to detect statistically significant differences)</w:t>
            </w:r>
            <w:r w:rsidRPr="00153D7F">
              <w:t xml:space="preserve"> </w:t>
            </w:r>
          </w:p>
          <w:p w14:paraId="66587B9B" w14:textId="04A08EE2" w:rsidR="001F5802" w:rsidRPr="00153D7F" w:rsidRDefault="001F5802" w:rsidP="001F5802">
            <w:pPr>
              <w:rPr>
                <w:rFonts w:eastAsia="Calibri"/>
                <w:sz w:val="22"/>
                <w:szCs w:val="22"/>
              </w:rPr>
            </w:pPr>
            <w:r w:rsidRPr="00153D7F">
              <w:rPr>
                <w:rFonts w:eastAsia="Calibri"/>
                <w:sz w:val="22"/>
                <w:szCs w:val="22"/>
              </w:rPr>
              <w:t>Measurement period for addressing racial/ethnic disparities will be a comparison of calendar year 202</w:t>
            </w:r>
            <w:r>
              <w:rPr>
                <w:rFonts w:eastAsia="Calibri"/>
                <w:sz w:val="22"/>
                <w:szCs w:val="22"/>
              </w:rPr>
              <w:t>3</w:t>
            </w:r>
            <w:r w:rsidRPr="00153D7F">
              <w:rPr>
                <w:rFonts w:eastAsia="Calibri"/>
                <w:sz w:val="22"/>
                <w:szCs w:val="22"/>
              </w:rPr>
              <w:t xml:space="preserve"> with calendar year 202</w:t>
            </w:r>
            <w:r>
              <w:rPr>
                <w:rFonts w:eastAsia="Calibri"/>
                <w:sz w:val="22"/>
                <w:szCs w:val="22"/>
              </w:rPr>
              <w:t>4</w:t>
            </w:r>
            <w:r w:rsidRPr="00153D7F">
              <w:rPr>
                <w:rFonts w:eastAsia="Calibri"/>
                <w:sz w:val="22"/>
                <w:szCs w:val="22"/>
              </w:rPr>
              <w:t>.</w:t>
            </w:r>
          </w:p>
        </w:tc>
        <w:tc>
          <w:tcPr>
            <w:tcW w:w="1593" w:type="dxa"/>
          </w:tcPr>
          <w:p w14:paraId="50563991" w14:textId="77777777" w:rsidR="001F5802" w:rsidRPr="00153D7F" w:rsidRDefault="001F5802" w:rsidP="001F5802">
            <w:pPr>
              <w:rPr>
                <w:rFonts w:eastAsia="Calibri"/>
                <w:sz w:val="22"/>
                <w:szCs w:val="22"/>
              </w:rPr>
            </w:pPr>
            <w:r w:rsidRPr="00153D7F">
              <w:rPr>
                <w:rFonts w:eastAsia="Calibri"/>
                <w:sz w:val="22"/>
                <w:szCs w:val="22"/>
              </w:rPr>
              <w:lastRenderedPageBreak/>
              <w:t xml:space="preserve"> Regional EOC Committee</w:t>
            </w:r>
          </w:p>
          <w:p w14:paraId="16EB4E9D" w14:textId="77777777" w:rsidR="001F5802" w:rsidRPr="00153D7F" w:rsidRDefault="001F5802" w:rsidP="001F5802">
            <w:pPr>
              <w:rPr>
                <w:rFonts w:eastAsia="Calibri"/>
                <w:sz w:val="22"/>
                <w:szCs w:val="22"/>
              </w:rPr>
            </w:pPr>
          </w:p>
          <w:p w14:paraId="6B8ADE7E" w14:textId="5C3395D4" w:rsidR="001F5802" w:rsidRPr="00153D7F" w:rsidRDefault="001F5802" w:rsidP="001F5802">
            <w:pPr>
              <w:rPr>
                <w:rFonts w:eastAsia="Calibri"/>
                <w:sz w:val="22"/>
                <w:szCs w:val="22"/>
              </w:rPr>
            </w:pPr>
            <w:r w:rsidRPr="00153D7F">
              <w:rPr>
                <w:rFonts w:eastAsia="Calibri"/>
                <w:sz w:val="22"/>
                <w:szCs w:val="22"/>
              </w:rPr>
              <w:t>Regional CPT Committee</w:t>
            </w:r>
          </w:p>
        </w:tc>
        <w:tc>
          <w:tcPr>
            <w:tcW w:w="1707" w:type="dxa"/>
          </w:tcPr>
          <w:p w14:paraId="45F75A53" w14:textId="0369BF34" w:rsidR="001F5802" w:rsidRPr="00153D7F" w:rsidDel="00C56400" w:rsidRDefault="00524670" w:rsidP="001F5802">
            <w:pPr>
              <w:rPr>
                <w:rFonts w:eastAsia="Calibri"/>
                <w:sz w:val="22"/>
                <w:szCs w:val="22"/>
              </w:rPr>
            </w:pPr>
            <w:r>
              <w:rPr>
                <w:rFonts w:eastAsia="Calibri"/>
                <w:sz w:val="22"/>
                <w:szCs w:val="22"/>
              </w:rPr>
              <w:t>Adult – No change in disparity</w:t>
            </w:r>
          </w:p>
          <w:p w14:paraId="1F7E80D9" w14:textId="77777777" w:rsidR="001F5802" w:rsidRDefault="001F5802" w:rsidP="001F5802">
            <w:pPr>
              <w:rPr>
                <w:rFonts w:eastAsia="Calibri"/>
                <w:sz w:val="22"/>
                <w:szCs w:val="22"/>
              </w:rPr>
            </w:pPr>
          </w:p>
          <w:p w14:paraId="12A0431A" w14:textId="4E8355C7" w:rsidR="001F5802" w:rsidRDefault="001F5802" w:rsidP="001F5802">
            <w:pPr>
              <w:rPr>
                <w:rFonts w:eastAsia="Calibri"/>
                <w:sz w:val="22"/>
                <w:szCs w:val="22"/>
              </w:rPr>
            </w:pPr>
            <w:r w:rsidRPr="6E20DF83">
              <w:rPr>
                <w:rFonts w:eastAsia="Calibri"/>
                <w:sz w:val="22"/>
                <w:szCs w:val="22"/>
              </w:rPr>
              <w:lastRenderedPageBreak/>
              <w:t>Child – No change in disparity</w:t>
            </w:r>
          </w:p>
          <w:p w14:paraId="49868B46" w14:textId="593A1187" w:rsidR="001F5802" w:rsidRPr="00153D7F" w:rsidRDefault="001F5802" w:rsidP="001F5802">
            <w:pPr>
              <w:rPr>
                <w:rFonts w:eastAsia="Calibri"/>
                <w:sz w:val="22"/>
                <w:szCs w:val="22"/>
              </w:rPr>
            </w:pPr>
            <w:r w:rsidRPr="6E20DF83">
              <w:rPr>
                <w:rFonts w:eastAsia="Calibri"/>
                <w:sz w:val="22"/>
                <w:szCs w:val="22"/>
              </w:rPr>
              <w:t xml:space="preserve">(most recent state data </w:t>
            </w:r>
            <w:r w:rsidR="00524670">
              <w:rPr>
                <w:rFonts w:eastAsia="Calibri"/>
                <w:sz w:val="22"/>
                <w:szCs w:val="22"/>
              </w:rPr>
              <w:t>6/30</w:t>
            </w:r>
            <w:r w:rsidRPr="6E20DF83">
              <w:rPr>
                <w:rFonts w:eastAsia="Calibri"/>
                <w:sz w:val="22"/>
                <w:szCs w:val="22"/>
              </w:rPr>
              <w:t>/24)</w:t>
            </w:r>
          </w:p>
        </w:tc>
        <w:tc>
          <w:tcPr>
            <w:tcW w:w="989" w:type="dxa"/>
          </w:tcPr>
          <w:p w14:paraId="5897D5C0" w14:textId="4D2985B7" w:rsidR="001F5802" w:rsidRPr="00153D7F" w:rsidRDefault="001F5802" w:rsidP="001F5802">
            <w:pPr>
              <w:rPr>
                <w:rFonts w:eastAsia="Calibri"/>
                <w:sz w:val="22"/>
                <w:szCs w:val="22"/>
              </w:rPr>
            </w:pPr>
            <w:r>
              <w:rPr>
                <w:rFonts w:eastAsia="Calibri"/>
                <w:sz w:val="22"/>
                <w:szCs w:val="22"/>
              </w:rPr>
              <w:lastRenderedPageBreak/>
              <w:t>27-28</w:t>
            </w:r>
          </w:p>
        </w:tc>
      </w:tr>
      <w:tr w:rsidR="001F5802" w:rsidRPr="00153D7F" w14:paraId="6448BDBB" w14:textId="53F00F33" w:rsidTr="7A22DACE">
        <w:trPr>
          <w:trHeight w:val="300"/>
        </w:trPr>
        <w:tc>
          <w:tcPr>
            <w:tcW w:w="1620" w:type="dxa"/>
          </w:tcPr>
          <w:p w14:paraId="17B45BF9" w14:textId="44E97195" w:rsidR="001F5802" w:rsidRPr="00153D7F" w:rsidRDefault="001F5802" w:rsidP="001F5802">
            <w:pPr>
              <w:rPr>
                <w:rFonts w:eastAsia="Calibri"/>
                <w:sz w:val="22"/>
                <w:szCs w:val="22"/>
              </w:rPr>
            </w:pPr>
            <w:r w:rsidRPr="00B00CB4">
              <w:t>3, 4, 5</w:t>
            </w:r>
          </w:p>
        </w:tc>
        <w:tc>
          <w:tcPr>
            <w:tcW w:w="7796" w:type="dxa"/>
          </w:tcPr>
          <w:p w14:paraId="4AE834BD" w14:textId="77777777" w:rsidR="001F5802" w:rsidRPr="00153D7F" w:rsidRDefault="001F5802" w:rsidP="001F5802">
            <w:pPr>
              <w:rPr>
                <w:rFonts w:eastAsia="Calibri"/>
                <w:sz w:val="22"/>
                <w:szCs w:val="22"/>
              </w:rPr>
            </w:pPr>
            <w:r w:rsidRPr="00153D7F">
              <w:rPr>
                <w:rFonts w:eastAsia="Calibri"/>
                <w:sz w:val="22"/>
                <w:szCs w:val="22"/>
              </w:rPr>
              <w:t>Follow up After (FUA) Emergency Department Visit for Alcohol and Other Drug Dependence:</w:t>
            </w:r>
          </w:p>
          <w:p w14:paraId="3E614803" w14:textId="3412ACAB" w:rsidR="001F5802" w:rsidRPr="00153D7F" w:rsidRDefault="001F5802" w:rsidP="001F5802">
            <w:pPr>
              <w:rPr>
                <w:rFonts w:eastAsia="Calibri"/>
                <w:sz w:val="22"/>
                <w:szCs w:val="22"/>
              </w:rPr>
            </w:pPr>
            <w:r w:rsidRPr="6E20DF83">
              <w:rPr>
                <w:rFonts w:eastAsia="Calibri"/>
                <w:sz w:val="22"/>
                <w:szCs w:val="22"/>
              </w:rPr>
              <w:t xml:space="preserve">CMHPSM will reduce the disparity between the index population and at least one minority group. For beneficiaries 13 years and older with an Emergency Department (ED) visit for alcohol and other drug dependence that had a follow-up visit within 30 days. </w:t>
            </w:r>
          </w:p>
          <w:p w14:paraId="3C035B17" w14:textId="77777777" w:rsidR="001F5802" w:rsidRPr="00153D7F" w:rsidRDefault="001F5802" w:rsidP="001F5802">
            <w:pPr>
              <w:rPr>
                <w:sz w:val="22"/>
                <w:szCs w:val="22"/>
              </w:rPr>
            </w:pPr>
            <w:r w:rsidRPr="00153D7F">
              <w:rPr>
                <w:sz w:val="22"/>
                <w:szCs w:val="22"/>
              </w:rPr>
              <w:t xml:space="preserve">(Disparities will be calculated using the scoring methodology developed by MDHHS to detect statistically significant differences) </w:t>
            </w:r>
          </w:p>
          <w:p w14:paraId="7D390B70" w14:textId="79A027A7" w:rsidR="001F5802" w:rsidRPr="00153D7F" w:rsidRDefault="001F5802" w:rsidP="001F5802">
            <w:pPr>
              <w:rPr>
                <w:rFonts w:eastAsia="Calibri"/>
                <w:sz w:val="22"/>
                <w:szCs w:val="22"/>
              </w:rPr>
            </w:pPr>
            <w:r w:rsidRPr="00153D7F">
              <w:rPr>
                <w:rFonts w:eastAsia="Calibri"/>
                <w:sz w:val="22"/>
                <w:szCs w:val="22"/>
              </w:rPr>
              <w:t>Measurement period for addressing racial/ethnic disparities will be a comparison of calendar year 202</w:t>
            </w:r>
            <w:r>
              <w:rPr>
                <w:rFonts w:eastAsia="Calibri"/>
                <w:sz w:val="22"/>
                <w:szCs w:val="22"/>
              </w:rPr>
              <w:t>3</w:t>
            </w:r>
            <w:r w:rsidRPr="00153D7F">
              <w:rPr>
                <w:rFonts w:eastAsia="Calibri"/>
                <w:sz w:val="22"/>
                <w:szCs w:val="22"/>
              </w:rPr>
              <w:t xml:space="preserve"> with calendar year 202</w:t>
            </w:r>
            <w:r>
              <w:rPr>
                <w:rFonts w:eastAsia="Calibri"/>
                <w:sz w:val="22"/>
                <w:szCs w:val="22"/>
              </w:rPr>
              <w:t>4</w:t>
            </w:r>
          </w:p>
        </w:tc>
        <w:tc>
          <w:tcPr>
            <w:tcW w:w="1593" w:type="dxa"/>
          </w:tcPr>
          <w:p w14:paraId="384BCC7A" w14:textId="77777777" w:rsidR="001F5802" w:rsidRPr="00153D7F" w:rsidRDefault="001F5802" w:rsidP="001F5802">
            <w:pPr>
              <w:rPr>
                <w:rFonts w:eastAsia="Calibri"/>
                <w:sz w:val="22"/>
                <w:szCs w:val="22"/>
              </w:rPr>
            </w:pPr>
            <w:r w:rsidRPr="00153D7F">
              <w:rPr>
                <w:rFonts w:eastAsia="Calibri"/>
                <w:sz w:val="22"/>
                <w:szCs w:val="22"/>
              </w:rPr>
              <w:t>Regional EOC Committee</w:t>
            </w:r>
          </w:p>
          <w:p w14:paraId="4EF023C9" w14:textId="77777777" w:rsidR="001F5802" w:rsidRPr="00153D7F" w:rsidRDefault="001F5802" w:rsidP="001F5802">
            <w:pPr>
              <w:rPr>
                <w:rFonts w:eastAsia="Calibri"/>
                <w:sz w:val="22"/>
                <w:szCs w:val="22"/>
              </w:rPr>
            </w:pPr>
          </w:p>
          <w:p w14:paraId="1078B96F" w14:textId="6D99AA16" w:rsidR="001F5802" w:rsidRPr="00153D7F" w:rsidRDefault="001F5802" w:rsidP="001F5802">
            <w:pPr>
              <w:rPr>
                <w:rFonts w:eastAsia="Calibri"/>
                <w:sz w:val="22"/>
                <w:szCs w:val="22"/>
              </w:rPr>
            </w:pPr>
            <w:r w:rsidRPr="00153D7F">
              <w:rPr>
                <w:rFonts w:eastAsia="Calibri"/>
                <w:sz w:val="22"/>
                <w:szCs w:val="22"/>
              </w:rPr>
              <w:t>Regional CPT Committee</w:t>
            </w:r>
          </w:p>
        </w:tc>
        <w:tc>
          <w:tcPr>
            <w:tcW w:w="1707" w:type="dxa"/>
          </w:tcPr>
          <w:p w14:paraId="21E825E2" w14:textId="7CF2F9E3" w:rsidR="001F5802" w:rsidRPr="00153D7F" w:rsidDel="00C56400" w:rsidRDefault="001F5802" w:rsidP="001F5802">
            <w:pPr>
              <w:rPr>
                <w:rFonts w:eastAsia="Calibri"/>
                <w:sz w:val="22"/>
                <w:szCs w:val="22"/>
              </w:rPr>
            </w:pPr>
            <w:r w:rsidRPr="6E20DF83">
              <w:rPr>
                <w:rFonts w:eastAsia="Calibri"/>
                <w:sz w:val="22"/>
                <w:szCs w:val="22"/>
              </w:rPr>
              <w:t>3</w:t>
            </w:r>
            <w:r w:rsidR="00524670">
              <w:rPr>
                <w:rFonts w:eastAsia="Calibri"/>
                <w:sz w:val="22"/>
                <w:szCs w:val="22"/>
              </w:rPr>
              <w:t>8</w:t>
            </w:r>
            <w:r w:rsidRPr="6E20DF83">
              <w:rPr>
                <w:rFonts w:eastAsia="Calibri"/>
                <w:sz w:val="22"/>
                <w:szCs w:val="22"/>
              </w:rPr>
              <w:t>% - above statewide standard</w:t>
            </w:r>
          </w:p>
          <w:p w14:paraId="4FA5A080" w14:textId="77777777" w:rsidR="001F5802" w:rsidRDefault="001F5802" w:rsidP="001F5802">
            <w:pPr>
              <w:rPr>
                <w:rFonts w:eastAsia="Calibri"/>
                <w:sz w:val="22"/>
                <w:szCs w:val="22"/>
              </w:rPr>
            </w:pPr>
          </w:p>
          <w:p w14:paraId="4C3190E3" w14:textId="5321B83B" w:rsidR="001F5802" w:rsidRPr="00153D7F" w:rsidDel="00C56400" w:rsidRDefault="001F5802" w:rsidP="001F5802">
            <w:pPr>
              <w:rPr>
                <w:rFonts w:eastAsia="Calibri"/>
                <w:sz w:val="22"/>
                <w:szCs w:val="22"/>
              </w:rPr>
            </w:pPr>
            <w:r w:rsidRPr="6E20DF83">
              <w:rPr>
                <w:rFonts w:eastAsia="Calibri"/>
                <w:sz w:val="22"/>
                <w:szCs w:val="22"/>
              </w:rPr>
              <w:t>No change in disparity</w:t>
            </w:r>
          </w:p>
          <w:p w14:paraId="026E809D" w14:textId="38509B17" w:rsidR="001F5802" w:rsidRPr="00153D7F" w:rsidRDefault="001F5802" w:rsidP="001F5802">
            <w:pPr>
              <w:rPr>
                <w:rFonts w:eastAsia="Calibri"/>
                <w:sz w:val="22"/>
                <w:szCs w:val="22"/>
              </w:rPr>
            </w:pPr>
            <w:r w:rsidRPr="6E20DF83">
              <w:rPr>
                <w:rFonts w:eastAsia="Calibri"/>
                <w:sz w:val="22"/>
                <w:szCs w:val="22"/>
              </w:rPr>
              <w:t xml:space="preserve">(most recent state data </w:t>
            </w:r>
            <w:r w:rsidR="00863BDC">
              <w:rPr>
                <w:rFonts w:eastAsia="Calibri"/>
                <w:sz w:val="22"/>
                <w:szCs w:val="22"/>
              </w:rPr>
              <w:t>6/30</w:t>
            </w:r>
            <w:r w:rsidRPr="6E20DF83">
              <w:rPr>
                <w:rFonts w:eastAsia="Calibri"/>
                <w:sz w:val="22"/>
                <w:szCs w:val="22"/>
              </w:rPr>
              <w:t>/24)</w:t>
            </w:r>
          </w:p>
        </w:tc>
        <w:tc>
          <w:tcPr>
            <w:tcW w:w="989" w:type="dxa"/>
          </w:tcPr>
          <w:p w14:paraId="3B83F94F" w14:textId="6F5A6878" w:rsidR="001F5802" w:rsidRPr="00153D7F" w:rsidRDefault="001F5802" w:rsidP="001F5802">
            <w:pPr>
              <w:rPr>
                <w:rFonts w:eastAsia="Calibri"/>
                <w:sz w:val="22"/>
                <w:szCs w:val="22"/>
              </w:rPr>
            </w:pPr>
            <w:r>
              <w:rPr>
                <w:rFonts w:eastAsia="Calibri"/>
                <w:sz w:val="22"/>
                <w:szCs w:val="22"/>
              </w:rPr>
              <w:t>27-28</w:t>
            </w:r>
          </w:p>
        </w:tc>
      </w:tr>
      <w:bookmarkEnd w:id="71"/>
      <w:tr w:rsidR="00110F25" w:rsidRPr="00153D7F" w14:paraId="0CFFB864" w14:textId="5100271C" w:rsidTr="00AE2E86">
        <w:trPr>
          <w:trHeight w:val="300"/>
        </w:trPr>
        <w:tc>
          <w:tcPr>
            <w:tcW w:w="1620" w:type="dxa"/>
            <w:shd w:val="clear" w:color="auto" w:fill="D9E2F3" w:themeFill="accent1" w:themeFillTint="33"/>
            <w:vAlign w:val="center"/>
          </w:tcPr>
          <w:p w14:paraId="54AC3C2B" w14:textId="18959C48" w:rsidR="005F216B" w:rsidRPr="00153D7F" w:rsidRDefault="00A62210" w:rsidP="009F1DAD">
            <w:pPr>
              <w:jc w:val="center"/>
              <w:rPr>
                <w:rFonts w:eastAsia="Calibri"/>
                <w:b/>
                <w:bCs/>
                <w:sz w:val="22"/>
                <w:szCs w:val="22"/>
              </w:rPr>
            </w:pPr>
            <w:r w:rsidRPr="00153D7F">
              <w:rPr>
                <w:rFonts w:eastAsia="Calibri"/>
                <w:b/>
                <w:bCs/>
                <w:sz w:val="22"/>
                <w:szCs w:val="22"/>
              </w:rPr>
              <w:t>Continuous Quality Strategy Goal(s)</w:t>
            </w:r>
          </w:p>
        </w:tc>
        <w:tc>
          <w:tcPr>
            <w:tcW w:w="7796" w:type="dxa"/>
            <w:shd w:val="clear" w:color="auto" w:fill="D9E2F3" w:themeFill="accent1" w:themeFillTint="33"/>
            <w:vAlign w:val="center"/>
          </w:tcPr>
          <w:p w14:paraId="6E8D1450" w14:textId="582EEBCA" w:rsidR="005F216B" w:rsidRPr="00153D7F" w:rsidRDefault="005F216B" w:rsidP="009F1DAD">
            <w:pPr>
              <w:jc w:val="center"/>
              <w:rPr>
                <w:rFonts w:eastAsia="Calibri"/>
                <w:b/>
                <w:bCs/>
                <w:sz w:val="22"/>
                <w:szCs w:val="22"/>
              </w:rPr>
            </w:pPr>
            <w:r w:rsidRPr="00153D7F">
              <w:rPr>
                <w:rFonts w:eastAsia="Calibri"/>
                <w:b/>
                <w:bCs/>
                <w:sz w:val="22"/>
                <w:szCs w:val="22"/>
              </w:rPr>
              <w:t>PIHP Performance Based Incentive Payments</w:t>
            </w:r>
          </w:p>
        </w:tc>
        <w:tc>
          <w:tcPr>
            <w:tcW w:w="1593" w:type="dxa"/>
            <w:shd w:val="clear" w:color="auto" w:fill="D9E2F3" w:themeFill="accent1" w:themeFillTint="33"/>
            <w:vAlign w:val="center"/>
          </w:tcPr>
          <w:p w14:paraId="355120F9" w14:textId="6D4E3000" w:rsidR="005F216B" w:rsidRPr="00153D7F" w:rsidRDefault="005F216B" w:rsidP="009F1DAD">
            <w:pPr>
              <w:jc w:val="center"/>
              <w:rPr>
                <w:rFonts w:eastAsia="Calibri"/>
                <w:b/>
                <w:bCs/>
                <w:sz w:val="22"/>
                <w:szCs w:val="22"/>
              </w:rPr>
            </w:pPr>
            <w:r w:rsidRPr="00153D7F">
              <w:rPr>
                <w:rFonts w:eastAsia="Calibri"/>
                <w:b/>
                <w:bCs/>
                <w:sz w:val="22"/>
                <w:szCs w:val="22"/>
              </w:rPr>
              <w:t>Committee</w:t>
            </w:r>
          </w:p>
        </w:tc>
        <w:tc>
          <w:tcPr>
            <w:tcW w:w="1707" w:type="dxa"/>
            <w:shd w:val="clear" w:color="auto" w:fill="D9E2F3" w:themeFill="accent1" w:themeFillTint="33"/>
            <w:vAlign w:val="center"/>
          </w:tcPr>
          <w:p w14:paraId="046AB71E" w14:textId="46EB09A7" w:rsidR="005F216B" w:rsidRPr="00153D7F" w:rsidRDefault="005F216B" w:rsidP="00490D3F">
            <w:pPr>
              <w:jc w:val="center"/>
              <w:rPr>
                <w:rFonts w:eastAsia="Calibri"/>
                <w:b/>
                <w:bCs/>
                <w:sz w:val="22"/>
                <w:szCs w:val="22"/>
              </w:rPr>
            </w:pPr>
            <w:r w:rsidRPr="00153D7F">
              <w:rPr>
                <w:rFonts w:eastAsia="Calibri"/>
                <w:b/>
                <w:bCs/>
                <w:sz w:val="22"/>
                <w:szCs w:val="22"/>
              </w:rPr>
              <w:t>FY202</w:t>
            </w:r>
            <w:r w:rsidR="00C56400">
              <w:rPr>
                <w:rFonts w:eastAsia="Calibri"/>
                <w:b/>
                <w:bCs/>
                <w:sz w:val="22"/>
                <w:szCs w:val="22"/>
              </w:rPr>
              <w:t>4</w:t>
            </w:r>
            <w:r w:rsidRPr="00153D7F">
              <w:rPr>
                <w:rFonts w:eastAsia="Calibri"/>
                <w:b/>
                <w:bCs/>
                <w:sz w:val="22"/>
                <w:szCs w:val="22"/>
              </w:rPr>
              <w:t xml:space="preserve"> Performance</w:t>
            </w:r>
          </w:p>
        </w:tc>
        <w:tc>
          <w:tcPr>
            <w:tcW w:w="989" w:type="dxa"/>
            <w:shd w:val="clear" w:color="auto" w:fill="D9E2F3" w:themeFill="accent1" w:themeFillTint="33"/>
            <w:vAlign w:val="center"/>
          </w:tcPr>
          <w:p w14:paraId="0DE94E18" w14:textId="0DD5365F" w:rsidR="005F216B" w:rsidRPr="00153D7F" w:rsidRDefault="00191B30" w:rsidP="00490D3F">
            <w:pPr>
              <w:jc w:val="center"/>
              <w:rPr>
                <w:rFonts w:eastAsia="Calibri"/>
                <w:b/>
                <w:bCs/>
                <w:sz w:val="22"/>
                <w:szCs w:val="22"/>
              </w:rPr>
            </w:pPr>
            <w:r w:rsidRPr="00153D7F">
              <w:rPr>
                <w:rFonts w:eastAsia="Calibri"/>
                <w:b/>
                <w:bCs/>
                <w:sz w:val="22"/>
                <w:szCs w:val="22"/>
              </w:rPr>
              <w:t>FY2</w:t>
            </w:r>
            <w:r>
              <w:rPr>
                <w:rFonts w:eastAsia="Calibri"/>
                <w:b/>
                <w:bCs/>
                <w:sz w:val="22"/>
                <w:szCs w:val="22"/>
              </w:rPr>
              <w:t>5</w:t>
            </w:r>
            <w:r w:rsidRPr="00153D7F">
              <w:rPr>
                <w:rFonts w:eastAsia="Calibri"/>
                <w:b/>
                <w:bCs/>
                <w:sz w:val="22"/>
                <w:szCs w:val="22"/>
              </w:rPr>
              <w:t xml:space="preserve"> QAPIP Page(s)</w:t>
            </w:r>
          </w:p>
        </w:tc>
      </w:tr>
      <w:tr w:rsidR="00110F25" w:rsidRPr="00153D7F" w14:paraId="1A5B1456" w14:textId="4A6597EE" w:rsidTr="7A22DACE">
        <w:trPr>
          <w:trHeight w:val="300"/>
        </w:trPr>
        <w:tc>
          <w:tcPr>
            <w:tcW w:w="1620" w:type="dxa"/>
          </w:tcPr>
          <w:p w14:paraId="31BB7EB5" w14:textId="43CEDE35" w:rsidR="005F216B" w:rsidRPr="00153D7F" w:rsidRDefault="001F5802" w:rsidP="009F6027">
            <w:pPr>
              <w:rPr>
                <w:rFonts w:eastAsia="Calibri"/>
                <w:sz w:val="22"/>
                <w:szCs w:val="22"/>
              </w:rPr>
            </w:pPr>
            <w:r>
              <w:rPr>
                <w:rFonts w:eastAsia="Calibri"/>
                <w:sz w:val="22"/>
                <w:szCs w:val="22"/>
              </w:rPr>
              <w:t>1, 3, 4, 5</w:t>
            </w:r>
          </w:p>
        </w:tc>
        <w:tc>
          <w:tcPr>
            <w:tcW w:w="7796" w:type="dxa"/>
          </w:tcPr>
          <w:p w14:paraId="50475A26" w14:textId="74F4327D" w:rsidR="005F216B" w:rsidRPr="00153D7F" w:rsidRDefault="005F216B" w:rsidP="009F6027">
            <w:pPr>
              <w:rPr>
                <w:rFonts w:eastAsia="Calibri"/>
                <w:sz w:val="22"/>
                <w:szCs w:val="22"/>
              </w:rPr>
            </w:pPr>
            <w:r w:rsidRPr="00153D7F">
              <w:rPr>
                <w:rFonts w:eastAsia="Calibri"/>
                <w:sz w:val="22"/>
                <w:szCs w:val="22"/>
              </w:rPr>
              <w:t>Implement data driven outcomes measurement to address social determinants of health.</w:t>
            </w:r>
          </w:p>
          <w:p w14:paraId="00F8A1C7" w14:textId="5C610A8B" w:rsidR="005F216B" w:rsidRPr="00153D7F" w:rsidRDefault="005F216B" w:rsidP="00921090">
            <w:pPr>
              <w:rPr>
                <w:rFonts w:eastAsia="Calibri"/>
                <w:sz w:val="22"/>
                <w:szCs w:val="22"/>
              </w:rPr>
            </w:pPr>
            <w:r w:rsidRPr="6E20DF83">
              <w:rPr>
                <w:rFonts w:eastAsia="Calibri"/>
                <w:sz w:val="22"/>
                <w:szCs w:val="22"/>
              </w:rPr>
              <w:t>Analyze and monitor BHTEDS records to improve housing and employment outcomes for persons served. Measurement period is prior fiscal year. Use most recent update or discharge BH-TEDS record during the measurement period, look back to most recent prior update or admission record.</w:t>
            </w:r>
            <w:r w:rsidR="006004BD" w:rsidRPr="6E20DF83">
              <w:rPr>
                <w:rFonts w:eastAsia="Calibri"/>
                <w:sz w:val="22"/>
                <w:szCs w:val="22"/>
              </w:rPr>
              <w:t xml:space="preserve"> Submit completed report to state.</w:t>
            </w:r>
          </w:p>
        </w:tc>
        <w:tc>
          <w:tcPr>
            <w:tcW w:w="1593" w:type="dxa"/>
          </w:tcPr>
          <w:p w14:paraId="0DA0079C" w14:textId="31A3441B" w:rsidR="005F216B" w:rsidRPr="00153D7F" w:rsidRDefault="005F216B" w:rsidP="009F6027">
            <w:pPr>
              <w:rPr>
                <w:rFonts w:eastAsia="Calibri"/>
                <w:sz w:val="22"/>
                <w:szCs w:val="22"/>
              </w:rPr>
            </w:pPr>
            <w:r w:rsidRPr="00153D7F">
              <w:rPr>
                <w:rFonts w:eastAsia="Calibri"/>
                <w:sz w:val="22"/>
                <w:szCs w:val="22"/>
              </w:rPr>
              <w:t>Regional EOC Committee</w:t>
            </w:r>
          </w:p>
          <w:p w14:paraId="5D62EF5C" w14:textId="79E6BA51" w:rsidR="005F216B" w:rsidRPr="00153D7F" w:rsidRDefault="005F216B" w:rsidP="009F6027">
            <w:pPr>
              <w:rPr>
                <w:rFonts w:eastAsia="Calibri"/>
                <w:sz w:val="22"/>
                <w:szCs w:val="22"/>
              </w:rPr>
            </w:pPr>
            <w:r w:rsidRPr="00153D7F">
              <w:rPr>
                <w:rFonts w:eastAsia="Calibri"/>
                <w:sz w:val="22"/>
                <w:szCs w:val="22"/>
              </w:rPr>
              <w:t>Regional CPT Committee</w:t>
            </w:r>
          </w:p>
        </w:tc>
        <w:tc>
          <w:tcPr>
            <w:tcW w:w="1707" w:type="dxa"/>
          </w:tcPr>
          <w:p w14:paraId="378592BC" w14:textId="2B7ECF14" w:rsidR="005F216B" w:rsidRPr="00153D7F" w:rsidRDefault="60D0D8A0">
            <w:pPr>
              <w:rPr>
                <w:rFonts w:eastAsia="Calibri"/>
                <w:sz w:val="22"/>
                <w:szCs w:val="22"/>
              </w:rPr>
            </w:pPr>
            <w:r w:rsidRPr="6E20DF83">
              <w:rPr>
                <w:rFonts w:eastAsia="Calibri"/>
                <w:sz w:val="22"/>
                <w:szCs w:val="22"/>
              </w:rPr>
              <w:t>Met</w:t>
            </w:r>
          </w:p>
        </w:tc>
        <w:tc>
          <w:tcPr>
            <w:tcW w:w="989" w:type="dxa"/>
          </w:tcPr>
          <w:p w14:paraId="36825B8E" w14:textId="0235DCED" w:rsidR="005F216B" w:rsidRPr="00153D7F" w:rsidRDefault="005F161C" w:rsidP="009F6027">
            <w:pPr>
              <w:rPr>
                <w:rFonts w:eastAsia="Calibri"/>
                <w:sz w:val="22"/>
                <w:szCs w:val="22"/>
              </w:rPr>
            </w:pPr>
            <w:r>
              <w:rPr>
                <w:rFonts w:eastAsia="Calibri"/>
                <w:sz w:val="22"/>
                <w:szCs w:val="22"/>
              </w:rPr>
              <w:t>26-27</w:t>
            </w:r>
          </w:p>
        </w:tc>
      </w:tr>
      <w:tr w:rsidR="001F5802" w:rsidRPr="00153D7F" w14:paraId="29B1B576" w14:textId="41FF251C" w:rsidTr="7A22DACE">
        <w:trPr>
          <w:trHeight w:val="300"/>
        </w:trPr>
        <w:tc>
          <w:tcPr>
            <w:tcW w:w="1620" w:type="dxa"/>
          </w:tcPr>
          <w:p w14:paraId="4B9C5F7F" w14:textId="08D27FCC" w:rsidR="001F5802" w:rsidRPr="00153D7F" w:rsidRDefault="001F5802" w:rsidP="001F5802">
            <w:pPr>
              <w:rPr>
                <w:rFonts w:eastAsia="Calibri"/>
                <w:sz w:val="22"/>
                <w:szCs w:val="22"/>
              </w:rPr>
            </w:pPr>
            <w:r w:rsidRPr="00E91793">
              <w:t>1, 3, 4, 5</w:t>
            </w:r>
          </w:p>
        </w:tc>
        <w:tc>
          <w:tcPr>
            <w:tcW w:w="7796" w:type="dxa"/>
          </w:tcPr>
          <w:p w14:paraId="2BBE763D" w14:textId="5205E996" w:rsidR="001F5802" w:rsidRPr="00153D7F" w:rsidRDefault="001F5802" w:rsidP="001F5802">
            <w:pPr>
              <w:rPr>
                <w:rFonts w:eastAsia="Calibri"/>
                <w:sz w:val="22"/>
                <w:szCs w:val="22"/>
              </w:rPr>
            </w:pPr>
            <w:r w:rsidRPr="00153D7F">
              <w:rPr>
                <w:rFonts w:eastAsia="Calibri"/>
                <w:sz w:val="22"/>
                <w:szCs w:val="22"/>
              </w:rPr>
              <w:t xml:space="preserve">Percentage of Adults </w:t>
            </w:r>
            <w:proofErr w:type="gramStart"/>
            <w:r w:rsidRPr="00153D7F">
              <w:rPr>
                <w:rFonts w:eastAsia="Calibri"/>
                <w:sz w:val="22"/>
                <w:szCs w:val="22"/>
              </w:rPr>
              <w:t>Age</w:t>
            </w:r>
            <w:proofErr w:type="gramEnd"/>
            <w:r w:rsidRPr="00153D7F">
              <w:rPr>
                <w:rFonts w:eastAsia="Calibri"/>
                <w:sz w:val="22"/>
                <w:szCs w:val="22"/>
              </w:rPr>
              <w:t xml:space="preserve"> 18 and Older with Schizophrenia or Schizoaffective Disorder who were Dispensed and Remained on an Antipsychotic Medication for at Least 80 Percent of their Treatment Period (SAA-AD):</w:t>
            </w:r>
          </w:p>
          <w:p w14:paraId="490867D3" w14:textId="3ADAFC5F" w:rsidR="001F5802" w:rsidRPr="00153D7F" w:rsidRDefault="001F5802" w:rsidP="001F5802">
            <w:pPr>
              <w:rPr>
                <w:rFonts w:eastAsia="Calibri"/>
                <w:sz w:val="22"/>
                <w:szCs w:val="22"/>
              </w:rPr>
            </w:pPr>
            <w:r w:rsidRPr="00AE5045">
              <w:rPr>
                <w:rFonts w:eastAsia="Calibri"/>
                <w:sz w:val="22"/>
                <w:szCs w:val="22"/>
                <w:shd w:val="clear" w:color="auto" w:fill="A8D08D" w:themeFill="accent6" w:themeFillTint="99"/>
              </w:rPr>
              <w:t>CMHPSM will be measured against a minimum standard of 62%, covering the measurement period of calendar year 2024.</w:t>
            </w:r>
            <w:r w:rsidRPr="00153D7F">
              <w:rPr>
                <w:rFonts w:eastAsia="Calibri"/>
                <w:sz w:val="22"/>
                <w:szCs w:val="22"/>
              </w:rPr>
              <w:t xml:space="preserve">  </w:t>
            </w:r>
          </w:p>
        </w:tc>
        <w:tc>
          <w:tcPr>
            <w:tcW w:w="1593" w:type="dxa"/>
          </w:tcPr>
          <w:p w14:paraId="49F77E6B" w14:textId="47FAD583" w:rsidR="001F5802" w:rsidRPr="00153D7F" w:rsidRDefault="001F5802" w:rsidP="001F5802">
            <w:pPr>
              <w:rPr>
                <w:rFonts w:eastAsia="Calibri"/>
                <w:sz w:val="22"/>
                <w:szCs w:val="22"/>
              </w:rPr>
            </w:pPr>
            <w:r w:rsidRPr="00153D7F">
              <w:rPr>
                <w:rFonts w:eastAsia="Calibri"/>
                <w:sz w:val="22"/>
                <w:szCs w:val="22"/>
              </w:rPr>
              <w:t>Regional EOC Committee</w:t>
            </w:r>
          </w:p>
          <w:p w14:paraId="6283E30A" w14:textId="14A412BF" w:rsidR="001F5802" w:rsidRPr="00153D7F" w:rsidRDefault="001F5802" w:rsidP="001F5802">
            <w:pPr>
              <w:rPr>
                <w:rFonts w:eastAsia="Calibri"/>
                <w:sz w:val="22"/>
                <w:szCs w:val="22"/>
              </w:rPr>
            </w:pPr>
            <w:r w:rsidRPr="00153D7F">
              <w:rPr>
                <w:rFonts w:eastAsia="Calibri"/>
                <w:sz w:val="22"/>
                <w:szCs w:val="22"/>
              </w:rPr>
              <w:t>Regional CPT Committee</w:t>
            </w:r>
          </w:p>
        </w:tc>
        <w:tc>
          <w:tcPr>
            <w:tcW w:w="1707" w:type="dxa"/>
          </w:tcPr>
          <w:p w14:paraId="34335146" w14:textId="30DE4914" w:rsidR="001F5802" w:rsidRPr="00153D7F" w:rsidRDefault="001F5802" w:rsidP="001F5802">
            <w:pPr>
              <w:rPr>
                <w:rFonts w:eastAsia="Calibri"/>
                <w:sz w:val="22"/>
                <w:szCs w:val="22"/>
              </w:rPr>
            </w:pPr>
            <w:r w:rsidRPr="6E20DF83">
              <w:rPr>
                <w:rFonts w:eastAsia="Calibri"/>
                <w:sz w:val="22"/>
                <w:szCs w:val="22"/>
              </w:rPr>
              <w:t>Met</w:t>
            </w:r>
            <w:r w:rsidR="00863BDC">
              <w:rPr>
                <w:rFonts w:eastAsia="Calibri"/>
                <w:sz w:val="22"/>
                <w:szCs w:val="22"/>
              </w:rPr>
              <w:t xml:space="preserve"> (data validation activities)</w:t>
            </w:r>
          </w:p>
          <w:p w14:paraId="4EFC9C76" w14:textId="77777777" w:rsidR="001F5802" w:rsidRPr="00153D7F" w:rsidRDefault="001F5802" w:rsidP="001F5802">
            <w:pPr>
              <w:rPr>
                <w:rFonts w:eastAsia="Calibri"/>
                <w:sz w:val="22"/>
                <w:szCs w:val="22"/>
              </w:rPr>
            </w:pPr>
          </w:p>
          <w:p w14:paraId="78A9EB38" w14:textId="599D3A57" w:rsidR="001F5802" w:rsidRPr="00153D7F" w:rsidRDefault="001F5802" w:rsidP="001F5802">
            <w:pPr>
              <w:rPr>
                <w:rFonts w:eastAsia="Calibri"/>
                <w:sz w:val="22"/>
                <w:szCs w:val="22"/>
              </w:rPr>
            </w:pPr>
          </w:p>
        </w:tc>
        <w:tc>
          <w:tcPr>
            <w:tcW w:w="989" w:type="dxa"/>
          </w:tcPr>
          <w:p w14:paraId="743F8ACB" w14:textId="53249860" w:rsidR="001F5802" w:rsidRPr="00153D7F" w:rsidRDefault="001F5802" w:rsidP="001F5802">
            <w:pPr>
              <w:rPr>
                <w:rFonts w:eastAsia="Calibri"/>
                <w:sz w:val="22"/>
                <w:szCs w:val="22"/>
              </w:rPr>
            </w:pPr>
            <w:r>
              <w:rPr>
                <w:rFonts w:eastAsia="Calibri"/>
                <w:sz w:val="22"/>
                <w:szCs w:val="22"/>
              </w:rPr>
              <w:t>26-27</w:t>
            </w:r>
          </w:p>
        </w:tc>
      </w:tr>
      <w:tr w:rsidR="001F5802" w:rsidRPr="00153D7F" w14:paraId="755AC7BE" w14:textId="44BC95F7" w:rsidTr="7A22DACE">
        <w:trPr>
          <w:trHeight w:val="300"/>
        </w:trPr>
        <w:tc>
          <w:tcPr>
            <w:tcW w:w="1620" w:type="dxa"/>
          </w:tcPr>
          <w:p w14:paraId="140921D8" w14:textId="7AA9851A" w:rsidR="001F5802" w:rsidRPr="00153D7F" w:rsidRDefault="001F5802" w:rsidP="001F5802">
            <w:pPr>
              <w:rPr>
                <w:rFonts w:eastAsia="Calibri"/>
                <w:sz w:val="22"/>
                <w:szCs w:val="22"/>
              </w:rPr>
            </w:pPr>
            <w:bookmarkStart w:id="72" w:name="_Hlk121827173"/>
            <w:r w:rsidRPr="00E91793">
              <w:t>1, 3, 4, 5</w:t>
            </w:r>
          </w:p>
        </w:tc>
        <w:tc>
          <w:tcPr>
            <w:tcW w:w="7796" w:type="dxa"/>
          </w:tcPr>
          <w:p w14:paraId="1F6EE934" w14:textId="75524698" w:rsidR="001F5802" w:rsidRPr="00153D7F" w:rsidRDefault="001F5802" w:rsidP="001F5802">
            <w:pPr>
              <w:rPr>
                <w:rFonts w:eastAsia="Calibri"/>
                <w:sz w:val="22"/>
                <w:szCs w:val="22"/>
              </w:rPr>
            </w:pPr>
            <w:r w:rsidRPr="00153D7F">
              <w:rPr>
                <w:rFonts w:eastAsia="Calibri"/>
                <w:sz w:val="22"/>
                <w:szCs w:val="22"/>
              </w:rPr>
              <w:t xml:space="preserve">CMHPSM will reduce the disparity between the index population and at least one minority group regarding the percentage of adolescents and adults with a new episode of alcohol or other drug (AOD) abuse or dependence who initiate treatment within 14 calendar days of the diagnosis received: </w:t>
            </w:r>
            <w:r w:rsidRPr="00153D7F">
              <w:rPr>
                <w:rFonts w:eastAsia="Calibri"/>
                <w:b/>
                <w:bCs/>
                <w:sz w:val="22"/>
                <w:szCs w:val="22"/>
              </w:rPr>
              <w:t>(1. Initiation of AOD Treatment)</w:t>
            </w:r>
            <w:r w:rsidRPr="00153D7F">
              <w:rPr>
                <w:rFonts w:eastAsia="Calibri"/>
                <w:sz w:val="22"/>
                <w:szCs w:val="22"/>
              </w:rPr>
              <w:t xml:space="preserve">  </w:t>
            </w:r>
          </w:p>
          <w:p w14:paraId="59E4FECD" w14:textId="77777777" w:rsidR="001F5802" w:rsidRDefault="001F5802" w:rsidP="00AE5045">
            <w:pPr>
              <w:shd w:val="clear" w:color="auto" w:fill="A8D08D" w:themeFill="accent6" w:themeFillTint="99"/>
              <w:rPr>
                <w:rFonts w:eastAsia="Calibri"/>
                <w:sz w:val="22"/>
                <w:szCs w:val="22"/>
              </w:rPr>
            </w:pPr>
            <w:r>
              <w:rPr>
                <w:rFonts w:eastAsia="Calibri"/>
                <w:sz w:val="22"/>
                <w:szCs w:val="22"/>
              </w:rPr>
              <w:lastRenderedPageBreak/>
              <w:t xml:space="preserve">CMHPSM will </w:t>
            </w:r>
            <w:r w:rsidRPr="008B12E0">
              <w:rPr>
                <w:rFonts w:eastAsia="Calibri"/>
                <w:sz w:val="22"/>
                <w:szCs w:val="22"/>
              </w:rPr>
              <w:t>be measured against a minimum standard of 40% at initiation for the measurement period of calendar year 2024.</w:t>
            </w:r>
            <w:r>
              <w:rPr>
                <w:rFonts w:eastAsia="Calibri"/>
                <w:sz w:val="22"/>
                <w:szCs w:val="22"/>
              </w:rPr>
              <w:t xml:space="preserve"> </w:t>
            </w:r>
          </w:p>
          <w:p w14:paraId="3D640F78" w14:textId="507F7051" w:rsidR="001F5802" w:rsidRPr="00153D7F" w:rsidRDefault="001F5802" w:rsidP="001F5802">
            <w:pPr>
              <w:rPr>
                <w:rFonts w:eastAsia="Calibri"/>
                <w:i/>
                <w:iCs/>
                <w:sz w:val="22"/>
                <w:szCs w:val="22"/>
              </w:rPr>
            </w:pPr>
            <w:r w:rsidRPr="00153D7F">
              <w:rPr>
                <w:rFonts w:eastAsia="Calibri"/>
                <w:sz w:val="22"/>
                <w:szCs w:val="22"/>
              </w:rPr>
              <w:t xml:space="preserve">Data will be stratified and provided by the State by race/ethnicity  </w:t>
            </w:r>
          </w:p>
        </w:tc>
        <w:tc>
          <w:tcPr>
            <w:tcW w:w="1593" w:type="dxa"/>
          </w:tcPr>
          <w:p w14:paraId="0EAB9185" w14:textId="64AE29E3" w:rsidR="001F5802" w:rsidRPr="00153D7F" w:rsidRDefault="001F5802" w:rsidP="001F5802">
            <w:pPr>
              <w:rPr>
                <w:rFonts w:eastAsia="Calibri"/>
                <w:sz w:val="22"/>
                <w:szCs w:val="22"/>
              </w:rPr>
            </w:pPr>
            <w:r w:rsidRPr="00153D7F">
              <w:rPr>
                <w:rFonts w:eastAsia="Calibri"/>
                <w:sz w:val="22"/>
                <w:szCs w:val="22"/>
              </w:rPr>
              <w:lastRenderedPageBreak/>
              <w:t>Regional EOC Committee</w:t>
            </w:r>
          </w:p>
          <w:p w14:paraId="42B24AAE" w14:textId="2664292C" w:rsidR="001F5802" w:rsidRPr="00153D7F" w:rsidRDefault="001F5802" w:rsidP="001F5802">
            <w:pPr>
              <w:rPr>
                <w:rFonts w:eastAsia="Calibri"/>
                <w:sz w:val="22"/>
                <w:szCs w:val="22"/>
              </w:rPr>
            </w:pPr>
            <w:r w:rsidRPr="00153D7F">
              <w:rPr>
                <w:rFonts w:eastAsia="Calibri"/>
                <w:sz w:val="22"/>
                <w:szCs w:val="22"/>
              </w:rPr>
              <w:t>Regional CPT Committee</w:t>
            </w:r>
          </w:p>
        </w:tc>
        <w:tc>
          <w:tcPr>
            <w:tcW w:w="1707" w:type="dxa"/>
          </w:tcPr>
          <w:p w14:paraId="4CE7D81E" w14:textId="23521683" w:rsidR="001F5802" w:rsidRPr="00153D7F" w:rsidRDefault="001F5802" w:rsidP="001F5802">
            <w:pPr>
              <w:rPr>
                <w:rFonts w:eastAsia="Calibri"/>
                <w:sz w:val="22"/>
                <w:szCs w:val="22"/>
              </w:rPr>
            </w:pPr>
            <w:r w:rsidRPr="6E20DF83">
              <w:rPr>
                <w:rFonts w:eastAsia="Calibri"/>
                <w:sz w:val="22"/>
                <w:szCs w:val="22"/>
              </w:rPr>
              <w:t xml:space="preserve">No change in disparity (most recent state data </w:t>
            </w:r>
            <w:r w:rsidR="00863BDC">
              <w:rPr>
                <w:rFonts w:eastAsia="Calibri"/>
                <w:sz w:val="22"/>
                <w:szCs w:val="22"/>
              </w:rPr>
              <w:t>6/30</w:t>
            </w:r>
            <w:r w:rsidRPr="6E20DF83">
              <w:rPr>
                <w:rFonts w:eastAsia="Calibri"/>
                <w:sz w:val="22"/>
                <w:szCs w:val="22"/>
              </w:rPr>
              <w:t>/24)</w:t>
            </w:r>
          </w:p>
        </w:tc>
        <w:tc>
          <w:tcPr>
            <w:tcW w:w="989" w:type="dxa"/>
          </w:tcPr>
          <w:p w14:paraId="11D20744" w14:textId="549AFC47" w:rsidR="001F5802" w:rsidRPr="00153D7F" w:rsidRDefault="001F5802" w:rsidP="001F5802">
            <w:pPr>
              <w:rPr>
                <w:rFonts w:eastAsia="Calibri"/>
                <w:sz w:val="22"/>
                <w:szCs w:val="22"/>
              </w:rPr>
            </w:pPr>
            <w:r>
              <w:rPr>
                <w:rFonts w:eastAsia="Calibri"/>
                <w:sz w:val="22"/>
                <w:szCs w:val="22"/>
              </w:rPr>
              <w:t>26-27</w:t>
            </w:r>
          </w:p>
        </w:tc>
      </w:tr>
      <w:tr w:rsidR="001F5802" w:rsidRPr="00153D7F" w14:paraId="51BC54B1" w14:textId="416D69B6" w:rsidTr="7A22DACE">
        <w:trPr>
          <w:trHeight w:val="300"/>
        </w:trPr>
        <w:tc>
          <w:tcPr>
            <w:tcW w:w="1620" w:type="dxa"/>
          </w:tcPr>
          <w:p w14:paraId="5D9C1548" w14:textId="23EA6C1F" w:rsidR="001F5802" w:rsidRPr="00153D7F" w:rsidRDefault="001F5802" w:rsidP="001F5802">
            <w:pPr>
              <w:rPr>
                <w:rFonts w:eastAsia="Calibri"/>
                <w:sz w:val="22"/>
                <w:szCs w:val="22"/>
              </w:rPr>
            </w:pPr>
            <w:r w:rsidRPr="00E91793">
              <w:t>1, 3, 4, 5</w:t>
            </w:r>
          </w:p>
        </w:tc>
        <w:tc>
          <w:tcPr>
            <w:tcW w:w="7796" w:type="dxa"/>
          </w:tcPr>
          <w:p w14:paraId="3F0501CF" w14:textId="0E120882" w:rsidR="001F5802" w:rsidRDefault="001F5802" w:rsidP="001F5802">
            <w:pPr>
              <w:rPr>
                <w:rFonts w:eastAsia="Calibri"/>
                <w:sz w:val="22"/>
                <w:szCs w:val="22"/>
              </w:rPr>
            </w:pPr>
            <w:r w:rsidRPr="6E20DF83">
              <w:rPr>
                <w:rFonts w:eastAsia="Calibri"/>
                <w:sz w:val="22"/>
                <w:szCs w:val="22"/>
              </w:rPr>
              <w:t>CMHPSM reduce the disparity between the index population and at least one minority group regarding the percentage of adolescents and adults with a new episode of alcohol or other drug (AOD) abuse or dependence who</w:t>
            </w:r>
            <w:r>
              <w:t xml:space="preserve"> </w:t>
            </w:r>
            <w:r w:rsidRPr="6E20DF83">
              <w:rPr>
                <w:rFonts w:eastAsia="Calibri"/>
                <w:sz w:val="22"/>
                <w:szCs w:val="22"/>
              </w:rPr>
              <w:t xml:space="preserve">initiated treatment and who had two or more additional AOD services or Medication Assisted Treatment (MAT) within 34 calendar days of the initiation visit. </w:t>
            </w:r>
            <w:r w:rsidRPr="6E20DF83">
              <w:rPr>
                <w:rFonts w:eastAsia="Calibri"/>
                <w:b/>
                <w:bCs/>
                <w:sz w:val="22"/>
                <w:szCs w:val="22"/>
              </w:rPr>
              <w:t>(2. Engagement of AOD Treatment)</w:t>
            </w:r>
          </w:p>
          <w:p w14:paraId="515BA0DB" w14:textId="2790C5A0" w:rsidR="001F5802" w:rsidRPr="00153D7F" w:rsidRDefault="001F5802" w:rsidP="00AE5045">
            <w:pPr>
              <w:shd w:val="clear" w:color="auto" w:fill="A8D08D" w:themeFill="accent6" w:themeFillTint="99"/>
              <w:rPr>
                <w:rFonts w:eastAsia="Calibri"/>
                <w:sz w:val="22"/>
                <w:szCs w:val="22"/>
              </w:rPr>
            </w:pPr>
            <w:r>
              <w:rPr>
                <w:rFonts w:eastAsia="Calibri"/>
                <w:sz w:val="22"/>
                <w:szCs w:val="22"/>
              </w:rPr>
              <w:t>CMHPSM will be measured against a minimum standard of</w:t>
            </w:r>
            <w:r w:rsidRPr="008B12E0">
              <w:rPr>
                <w:rFonts w:eastAsia="Calibri"/>
                <w:sz w:val="22"/>
                <w:szCs w:val="22"/>
              </w:rPr>
              <w:t xml:space="preserve"> 14% at engagement</w:t>
            </w:r>
            <w:r>
              <w:rPr>
                <w:rFonts w:eastAsia="Calibri"/>
                <w:sz w:val="22"/>
                <w:szCs w:val="22"/>
              </w:rPr>
              <w:t xml:space="preserve"> for the measurement period of calendar year 2024.</w:t>
            </w:r>
          </w:p>
          <w:p w14:paraId="47E947FE" w14:textId="7E4D8A97" w:rsidR="001F5802" w:rsidRPr="00153D7F" w:rsidRDefault="001F5802" w:rsidP="001F5802">
            <w:pPr>
              <w:rPr>
                <w:rFonts w:eastAsia="Calibri"/>
                <w:i/>
                <w:iCs/>
                <w:sz w:val="22"/>
                <w:szCs w:val="22"/>
              </w:rPr>
            </w:pPr>
            <w:r w:rsidRPr="00153D7F">
              <w:rPr>
                <w:rFonts w:eastAsia="Calibri"/>
                <w:sz w:val="22"/>
                <w:szCs w:val="22"/>
              </w:rPr>
              <w:t>Data will be stratified and provided by the State by race/ethnicity</w:t>
            </w:r>
          </w:p>
        </w:tc>
        <w:tc>
          <w:tcPr>
            <w:tcW w:w="1593" w:type="dxa"/>
          </w:tcPr>
          <w:p w14:paraId="50E82F59" w14:textId="0ABE33A0" w:rsidR="001F5802" w:rsidRPr="00153D7F" w:rsidRDefault="001F5802" w:rsidP="001F5802">
            <w:pPr>
              <w:rPr>
                <w:rFonts w:eastAsia="Calibri"/>
                <w:sz w:val="22"/>
                <w:szCs w:val="22"/>
              </w:rPr>
            </w:pPr>
            <w:r w:rsidRPr="00153D7F">
              <w:rPr>
                <w:rFonts w:eastAsia="Calibri"/>
                <w:sz w:val="22"/>
                <w:szCs w:val="22"/>
              </w:rPr>
              <w:t>Regional EOC Committee</w:t>
            </w:r>
          </w:p>
          <w:p w14:paraId="5B7BB722" w14:textId="5CFB0F62" w:rsidR="001F5802" w:rsidRPr="00153D7F" w:rsidRDefault="001F5802" w:rsidP="001F5802">
            <w:pPr>
              <w:rPr>
                <w:rFonts w:eastAsia="Calibri"/>
                <w:sz w:val="22"/>
                <w:szCs w:val="22"/>
              </w:rPr>
            </w:pPr>
            <w:r w:rsidRPr="00153D7F">
              <w:rPr>
                <w:rFonts w:eastAsia="Calibri"/>
                <w:sz w:val="22"/>
                <w:szCs w:val="22"/>
              </w:rPr>
              <w:t>Regional CPT Committee</w:t>
            </w:r>
          </w:p>
        </w:tc>
        <w:tc>
          <w:tcPr>
            <w:tcW w:w="1707" w:type="dxa"/>
          </w:tcPr>
          <w:p w14:paraId="342D87B7" w14:textId="17A65A9D" w:rsidR="001F5802" w:rsidRPr="00153D7F" w:rsidRDefault="00863BDC" w:rsidP="001F5802">
            <w:pPr>
              <w:rPr>
                <w:rFonts w:eastAsia="Calibri"/>
                <w:sz w:val="22"/>
                <w:szCs w:val="22"/>
              </w:rPr>
            </w:pPr>
            <w:r>
              <w:rPr>
                <w:rFonts w:eastAsia="Calibri"/>
                <w:sz w:val="22"/>
                <w:szCs w:val="22"/>
              </w:rPr>
              <w:t>No change in disparity</w:t>
            </w:r>
            <w:r w:rsidR="001F5802" w:rsidRPr="6E20DF83">
              <w:rPr>
                <w:rFonts w:eastAsia="Calibri"/>
                <w:sz w:val="22"/>
                <w:szCs w:val="22"/>
              </w:rPr>
              <w:t xml:space="preserve"> (most recent state data </w:t>
            </w:r>
            <w:r>
              <w:rPr>
                <w:rFonts w:eastAsia="Calibri"/>
                <w:sz w:val="22"/>
                <w:szCs w:val="22"/>
              </w:rPr>
              <w:t>6/30</w:t>
            </w:r>
            <w:r w:rsidR="001F5802" w:rsidRPr="6E20DF83">
              <w:rPr>
                <w:rFonts w:eastAsia="Calibri"/>
                <w:sz w:val="22"/>
                <w:szCs w:val="22"/>
              </w:rPr>
              <w:t>/24)</w:t>
            </w:r>
          </w:p>
        </w:tc>
        <w:tc>
          <w:tcPr>
            <w:tcW w:w="989" w:type="dxa"/>
          </w:tcPr>
          <w:p w14:paraId="1D7D32D3" w14:textId="303455B9" w:rsidR="001F5802" w:rsidRPr="00153D7F" w:rsidRDefault="001F5802" w:rsidP="001F5802">
            <w:pPr>
              <w:rPr>
                <w:rFonts w:eastAsia="Calibri"/>
                <w:sz w:val="22"/>
                <w:szCs w:val="22"/>
              </w:rPr>
            </w:pPr>
            <w:r>
              <w:rPr>
                <w:rFonts w:eastAsia="Calibri"/>
                <w:sz w:val="22"/>
                <w:szCs w:val="22"/>
              </w:rPr>
              <w:t>26-27</w:t>
            </w:r>
          </w:p>
        </w:tc>
      </w:tr>
      <w:bookmarkEnd w:id="72"/>
      <w:tr w:rsidR="001F5802" w:rsidRPr="00153D7F" w14:paraId="54A09097" w14:textId="67139BF8" w:rsidTr="7A22DACE">
        <w:trPr>
          <w:trHeight w:val="300"/>
        </w:trPr>
        <w:tc>
          <w:tcPr>
            <w:tcW w:w="1620" w:type="dxa"/>
          </w:tcPr>
          <w:p w14:paraId="2EE95B64" w14:textId="7342958F" w:rsidR="001F5802" w:rsidRPr="00153D7F" w:rsidRDefault="001F5802" w:rsidP="001F5802">
            <w:pPr>
              <w:rPr>
                <w:rFonts w:eastAsia="Calibri"/>
                <w:sz w:val="22"/>
                <w:szCs w:val="22"/>
              </w:rPr>
            </w:pPr>
            <w:r w:rsidRPr="00E91793">
              <w:t>1, 3, 4, 5</w:t>
            </w:r>
          </w:p>
        </w:tc>
        <w:tc>
          <w:tcPr>
            <w:tcW w:w="7796" w:type="dxa"/>
          </w:tcPr>
          <w:p w14:paraId="4963C8C5" w14:textId="0813221D" w:rsidR="001F5802" w:rsidRPr="00153D7F" w:rsidRDefault="001F5802" w:rsidP="001F5802">
            <w:pPr>
              <w:rPr>
                <w:rFonts w:eastAsia="Calibri"/>
                <w:sz w:val="22"/>
                <w:szCs w:val="22"/>
              </w:rPr>
            </w:pPr>
            <w:r w:rsidRPr="00153D7F">
              <w:rPr>
                <w:rFonts w:eastAsia="Calibri"/>
                <w:sz w:val="22"/>
                <w:szCs w:val="22"/>
              </w:rPr>
              <w:t>CMHPSM will increase participation in patient-centered medical homes/health homes. (narrative report)</w:t>
            </w:r>
          </w:p>
        </w:tc>
        <w:tc>
          <w:tcPr>
            <w:tcW w:w="1593" w:type="dxa"/>
          </w:tcPr>
          <w:p w14:paraId="141A054F" w14:textId="3C7AD2FA" w:rsidR="001F5802" w:rsidRPr="00153D7F" w:rsidRDefault="001F5802" w:rsidP="001F5802">
            <w:pPr>
              <w:rPr>
                <w:rFonts w:eastAsia="Calibri"/>
                <w:sz w:val="22"/>
                <w:szCs w:val="22"/>
              </w:rPr>
            </w:pPr>
            <w:r w:rsidRPr="00153D7F">
              <w:rPr>
                <w:rFonts w:eastAsia="Calibri"/>
                <w:sz w:val="22"/>
                <w:szCs w:val="22"/>
              </w:rPr>
              <w:t>Regional CPT Committee</w:t>
            </w:r>
          </w:p>
        </w:tc>
        <w:tc>
          <w:tcPr>
            <w:tcW w:w="1707" w:type="dxa"/>
          </w:tcPr>
          <w:p w14:paraId="454A7613" w14:textId="2325B442" w:rsidR="001F5802" w:rsidRPr="00153D7F" w:rsidRDefault="001F5802" w:rsidP="001F5802">
            <w:pPr>
              <w:rPr>
                <w:rFonts w:eastAsia="Calibri"/>
                <w:sz w:val="22"/>
                <w:szCs w:val="22"/>
              </w:rPr>
            </w:pPr>
            <w:r w:rsidRPr="6E20DF83">
              <w:rPr>
                <w:rFonts w:eastAsia="Calibri"/>
                <w:sz w:val="22"/>
                <w:szCs w:val="22"/>
              </w:rPr>
              <w:t xml:space="preserve">Met </w:t>
            </w:r>
          </w:p>
        </w:tc>
        <w:tc>
          <w:tcPr>
            <w:tcW w:w="989" w:type="dxa"/>
          </w:tcPr>
          <w:p w14:paraId="765378B2" w14:textId="53A313DC" w:rsidR="001F5802" w:rsidRPr="00153D7F" w:rsidRDefault="001F5802" w:rsidP="001F5802">
            <w:pPr>
              <w:rPr>
                <w:rFonts w:eastAsia="Calibri"/>
                <w:sz w:val="22"/>
                <w:szCs w:val="22"/>
              </w:rPr>
            </w:pPr>
            <w:r>
              <w:rPr>
                <w:rFonts w:eastAsia="Calibri"/>
                <w:sz w:val="22"/>
                <w:szCs w:val="22"/>
              </w:rPr>
              <w:t>26-27</w:t>
            </w:r>
          </w:p>
        </w:tc>
      </w:tr>
      <w:tr w:rsidR="001F5802" w:rsidRPr="00153D7F" w14:paraId="77384A53" w14:textId="77777777" w:rsidTr="00AE5045">
        <w:trPr>
          <w:trHeight w:val="300"/>
        </w:trPr>
        <w:tc>
          <w:tcPr>
            <w:tcW w:w="1620" w:type="dxa"/>
            <w:shd w:val="clear" w:color="auto" w:fill="A8D08D" w:themeFill="accent6" w:themeFillTint="99"/>
          </w:tcPr>
          <w:p w14:paraId="4A1FDC36" w14:textId="5C7086E8" w:rsidR="001F5802" w:rsidRPr="00153D7F" w:rsidRDefault="001F5802" w:rsidP="001F5802">
            <w:pPr>
              <w:rPr>
                <w:rFonts w:eastAsia="Calibri"/>
                <w:sz w:val="22"/>
                <w:szCs w:val="22"/>
              </w:rPr>
            </w:pPr>
            <w:r w:rsidRPr="00E91793">
              <w:t>1, 3, 4, 5</w:t>
            </w:r>
          </w:p>
        </w:tc>
        <w:tc>
          <w:tcPr>
            <w:tcW w:w="7796" w:type="dxa"/>
            <w:shd w:val="clear" w:color="auto" w:fill="A8D08D" w:themeFill="accent6" w:themeFillTint="99"/>
          </w:tcPr>
          <w:p w14:paraId="434FCE52" w14:textId="77777777" w:rsidR="001F5802" w:rsidRPr="00153D7F" w:rsidRDefault="001F5802" w:rsidP="001F5802">
            <w:pPr>
              <w:rPr>
                <w:rFonts w:eastAsia="Calibri"/>
                <w:sz w:val="22"/>
                <w:szCs w:val="22"/>
              </w:rPr>
            </w:pPr>
            <w:r w:rsidRPr="00153D7F">
              <w:rPr>
                <w:rFonts w:eastAsia="Calibri"/>
                <w:sz w:val="22"/>
                <w:szCs w:val="22"/>
              </w:rPr>
              <w:t>Follow up After (FUA) Emergency Department Visit for Alcohol and Other Drug Dependence:</w:t>
            </w:r>
          </w:p>
          <w:p w14:paraId="67AAFD4C" w14:textId="77777777" w:rsidR="001F5802" w:rsidRPr="00153D7F" w:rsidRDefault="001F5802" w:rsidP="001F5802">
            <w:pPr>
              <w:rPr>
                <w:rFonts w:eastAsia="Calibri"/>
                <w:sz w:val="22"/>
                <w:szCs w:val="22"/>
              </w:rPr>
            </w:pPr>
            <w:r w:rsidRPr="00153D7F">
              <w:rPr>
                <w:rFonts w:eastAsia="Calibri"/>
                <w:sz w:val="22"/>
                <w:szCs w:val="22"/>
              </w:rPr>
              <w:t xml:space="preserve"> CMHPSM will reduce the disparity between the index population and at least one minority group. For beneficiaries 13 years and older with an Emergency Department (ED) visit for alcohol and other drug dependence that had a follow-up visit within 30 days. </w:t>
            </w:r>
          </w:p>
          <w:p w14:paraId="25C440D3" w14:textId="77777777" w:rsidR="001F5802" w:rsidRPr="00153D7F" w:rsidRDefault="001F5802" w:rsidP="001F5802">
            <w:pPr>
              <w:rPr>
                <w:sz w:val="22"/>
                <w:szCs w:val="22"/>
              </w:rPr>
            </w:pPr>
            <w:r w:rsidRPr="00153D7F">
              <w:rPr>
                <w:sz w:val="22"/>
                <w:szCs w:val="22"/>
              </w:rPr>
              <w:t xml:space="preserve">(Disparities will be calculated using the scoring methodology developed by MDHHS to detect statistically significant differences) </w:t>
            </w:r>
          </w:p>
          <w:p w14:paraId="74F7ADEC" w14:textId="01D52AAD" w:rsidR="001F5802" w:rsidRPr="00153D7F" w:rsidRDefault="001F5802" w:rsidP="001F5802">
            <w:pPr>
              <w:rPr>
                <w:rFonts w:eastAsia="Calibri"/>
                <w:sz w:val="22"/>
                <w:szCs w:val="22"/>
              </w:rPr>
            </w:pPr>
            <w:r w:rsidRPr="00153D7F">
              <w:rPr>
                <w:rFonts w:eastAsia="Calibri"/>
                <w:sz w:val="22"/>
                <w:szCs w:val="22"/>
              </w:rPr>
              <w:t>Measurement period for addressing racial/ethnic disparities will be a comparison of calendar year 202</w:t>
            </w:r>
            <w:r>
              <w:rPr>
                <w:rFonts w:eastAsia="Calibri"/>
                <w:sz w:val="22"/>
                <w:szCs w:val="22"/>
              </w:rPr>
              <w:t>3</w:t>
            </w:r>
            <w:r w:rsidRPr="00153D7F">
              <w:rPr>
                <w:rFonts w:eastAsia="Calibri"/>
                <w:sz w:val="22"/>
                <w:szCs w:val="22"/>
              </w:rPr>
              <w:t xml:space="preserve"> with calendar year 202</w:t>
            </w:r>
            <w:r>
              <w:rPr>
                <w:rFonts w:eastAsia="Calibri"/>
                <w:sz w:val="22"/>
                <w:szCs w:val="22"/>
              </w:rPr>
              <w:t>4</w:t>
            </w:r>
          </w:p>
        </w:tc>
        <w:tc>
          <w:tcPr>
            <w:tcW w:w="1593" w:type="dxa"/>
            <w:shd w:val="clear" w:color="auto" w:fill="A8D08D" w:themeFill="accent6" w:themeFillTint="99"/>
          </w:tcPr>
          <w:p w14:paraId="5CD83DAE" w14:textId="77777777" w:rsidR="001F5802" w:rsidRPr="00153D7F" w:rsidRDefault="001F5802" w:rsidP="001F5802">
            <w:pPr>
              <w:rPr>
                <w:rFonts w:eastAsia="Calibri"/>
                <w:sz w:val="22"/>
                <w:szCs w:val="22"/>
              </w:rPr>
            </w:pPr>
            <w:r w:rsidRPr="00153D7F">
              <w:rPr>
                <w:rFonts w:eastAsia="Calibri"/>
                <w:sz w:val="22"/>
                <w:szCs w:val="22"/>
              </w:rPr>
              <w:t>Regional EOC Committee</w:t>
            </w:r>
          </w:p>
          <w:p w14:paraId="6EC31B4B" w14:textId="77777777" w:rsidR="001F5802" w:rsidRPr="00153D7F" w:rsidRDefault="001F5802" w:rsidP="001F5802">
            <w:pPr>
              <w:rPr>
                <w:rFonts w:eastAsia="Calibri"/>
                <w:sz w:val="22"/>
                <w:szCs w:val="22"/>
              </w:rPr>
            </w:pPr>
          </w:p>
          <w:p w14:paraId="4DFAF957" w14:textId="77777777" w:rsidR="001F5802" w:rsidRPr="00153D7F" w:rsidRDefault="001F5802" w:rsidP="001F5802">
            <w:pPr>
              <w:rPr>
                <w:rFonts w:eastAsia="Calibri"/>
                <w:sz w:val="22"/>
                <w:szCs w:val="22"/>
              </w:rPr>
            </w:pPr>
            <w:r w:rsidRPr="00153D7F">
              <w:rPr>
                <w:rFonts w:eastAsia="Calibri"/>
                <w:sz w:val="22"/>
                <w:szCs w:val="22"/>
              </w:rPr>
              <w:t>Regional CPT Committee</w:t>
            </w:r>
          </w:p>
        </w:tc>
        <w:tc>
          <w:tcPr>
            <w:tcW w:w="1707" w:type="dxa"/>
            <w:shd w:val="clear" w:color="auto" w:fill="A8D08D" w:themeFill="accent6" w:themeFillTint="99"/>
          </w:tcPr>
          <w:p w14:paraId="4838B180" w14:textId="77777777" w:rsidR="00863BDC" w:rsidRDefault="00863BDC" w:rsidP="00863BDC">
            <w:pPr>
              <w:rPr>
                <w:rFonts w:eastAsia="Calibri"/>
                <w:sz w:val="22"/>
                <w:szCs w:val="22"/>
              </w:rPr>
            </w:pPr>
            <w:r>
              <w:rPr>
                <w:rFonts w:eastAsia="Calibri"/>
                <w:sz w:val="22"/>
                <w:szCs w:val="22"/>
              </w:rPr>
              <w:t>New addition to P4P Measures in 2025</w:t>
            </w:r>
          </w:p>
          <w:p w14:paraId="559E1675" w14:textId="77777777" w:rsidR="00863BDC" w:rsidRDefault="00863BDC" w:rsidP="00863BDC">
            <w:pPr>
              <w:rPr>
                <w:rFonts w:eastAsia="Calibri"/>
                <w:sz w:val="22"/>
                <w:szCs w:val="22"/>
              </w:rPr>
            </w:pPr>
          </w:p>
          <w:p w14:paraId="00438BE4" w14:textId="41FE58B6" w:rsidR="00863BDC" w:rsidRPr="00153D7F" w:rsidDel="00C56400" w:rsidRDefault="00863BDC" w:rsidP="00863BDC">
            <w:pPr>
              <w:rPr>
                <w:rFonts w:eastAsia="Calibri"/>
                <w:sz w:val="22"/>
                <w:szCs w:val="22"/>
              </w:rPr>
            </w:pPr>
            <w:r w:rsidRPr="6E20DF83">
              <w:rPr>
                <w:rFonts w:eastAsia="Calibri"/>
                <w:sz w:val="22"/>
                <w:szCs w:val="22"/>
              </w:rPr>
              <w:t>3</w:t>
            </w:r>
            <w:r>
              <w:rPr>
                <w:rFonts w:eastAsia="Calibri"/>
                <w:sz w:val="22"/>
                <w:szCs w:val="22"/>
              </w:rPr>
              <w:t>8</w:t>
            </w:r>
            <w:r w:rsidRPr="6E20DF83">
              <w:rPr>
                <w:rFonts w:eastAsia="Calibri"/>
                <w:sz w:val="22"/>
                <w:szCs w:val="22"/>
              </w:rPr>
              <w:t>% - above statewide standard</w:t>
            </w:r>
          </w:p>
          <w:p w14:paraId="3A5A5CDB" w14:textId="77777777" w:rsidR="00863BDC" w:rsidRDefault="00863BDC" w:rsidP="00863BDC">
            <w:pPr>
              <w:rPr>
                <w:rFonts w:eastAsia="Calibri"/>
                <w:sz w:val="22"/>
                <w:szCs w:val="22"/>
              </w:rPr>
            </w:pPr>
          </w:p>
          <w:p w14:paraId="37A90BC9" w14:textId="77777777" w:rsidR="00863BDC" w:rsidRPr="00153D7F" w:rsidDel="00C56400" w:rsidRDefault="00863BDC" w:rsidP="00863BDC">
            <w:pPr>
              <w:rPr>
                <w:rFonts w:eastAsia="Calibri"/>
                <w:sz w:val="22"/>
                <w:szCs w:val="22"/>
              </w:rPr>
            </w:pPr>
            <w:r w:rsidRPr="6E20DF83">
              <w:rPr>
                <w:rFonts w:eastAsia="Calibri"/>
                <w:sz w:val="22"/>
                <w:szCs w:val="22"/>
              </w:rPr>
              <w:t>No change in disparity</w:t>
            </w:r>
          </w:p>
          <w:p w14:paraId="5B936E24" w14:textId="6B35F828" w:rsidR="001F5802" w:rsidRPr="00153D7F" w:rsidRDefault="00863BDC" w:rsidP="00863BDC">
            <w:pPr>
              <w:rPr>
                <w:rFonts w:eastAsia="Calibri"/>
                <w:sz w:val="22"/>
                <w:szCs w:val="22"/>
              </w:rPr>
            </w:pPr>
            <w:r w:rsidRPr="6E20DF83">
              <w:rPr>
                <w:rFonts w:eastAsia="Calibri"/>
                <w:sz w:val="22"/>
                <w:szCs w:val="22"/>
              </w:rPr>
              <w:t xml:space="preserve">(most recent state data </w:t>
            </w:r>
            <w:r>
              <w:rPr>
                <w:rFonts w:eastAsia="Calibri"/>
                <w:sz w:val="22"/>
                <w:szCs w:val="22"/>
              </w:rPr>
              <w:t>6/30</w:t>
            </w:r>
            <w:r w:rsidRPr="6E20DF83">
              <w:rPr>
                <w:rFonts w:eastAsia="Calibri"/>
                <w:sz w:val="22"/>
                <w:szCs w:val="22"/>
              </w:rPr>
              <w:t>/24)</w:t>
            </w:r>
          </w:p>
        </w:tc>
        <w:tc>
          <w:tcPr>
            <w:tcW w:w="989" w:type="dxa"/>
            <w:shd w:val="clear" w:color="auto" w:fill="A8D08D" w:themeFill="accent6" w:themeFillTint="99"/>
          </w:tcPr>
          <w:p w14:paraId="41F5367E" w14:textId="79A63134" w:rsidR="001F5802" w:rsidRPr="00153D7F" w:rsidRDefault="001F5802" w:rsidP="001F5802">
            <w:pPr>
              <w:rPr>
                <w:rFonts w:eastAsia="Calibri"/>
                <w:sz w:val="22"/>
                <w:szCs w:val="22"/>
              </w:rPr>
            </w:pPr>
            <w:r>
              <w:rPr>
                <w:rFonts w:eastAsia="Calibri"/>
                <w:sz w:val="22"/>
                <w:szCs w:val="22"/>
              </w:rPr>
              <w:t>26-27</w:t>
            </w:r>
          </w:p>
        </w:tc>
      </w:tr>
      <w:tr w:rsidR="00110F25" w:rsidRPr="00153D7F" w14:paraId="795FB4D7" w14:textId="7B4A2B50" w:rsidTr="00AE2E86">
        <w:trPr>
          <w:trHeight w:val="300"/>
        </w:trPr>
        <w:tc>
          <w:tcPr>
            <w:tcW w:w="1620" w:type="dxa"/>
            <w:shd w:val="clear" w:color="auto" w:fill="D9E2F3" w:themeFill="accent1" w:themeFillTint="33"/>
            <w:vAlign w:val="center"/>
          </w:tcPr>
          <w:p w14:paraId="433D4181" w14:textId="6D2F24CC" w:rsidR="005F216B" w:rsidRPr="00153D7F" w:rsidRDefault="00A62210" w:rsidP="009F1DAD">
            <w:pPr>
              <w:jc w:val="center"/>
              <w:rPr>
                <w:rFonts w:eastAsia="Calibri"/>
                <w:b/>
                <w:bCs/>
                <w:sz w:val="22"/>
                <w:szCs w:val="22"/>
              </w:rPr>
            </w:pPr>
            <w:r w:rsidRPr="00153D7F">
              <w:rPr>
                <w:rFonts w:eastAsia="Calibri"/>
                <w:b/>
                <w:bCs/>
                <w:sz w:val="22"/>
                <w:szCs w:val="22"/>
              </w:rPr>
              <w:t>Continuous Quality Strategy Goal(s)</w:t>
            </w:r>
          </w:p>
        </w:tc>
        <w:tc>
          <w:tcPr>
            <w:tcW w:w="7796" w:type="dxa"/>
            <w:shd w:val="clear" w:color="auto" w:fill="D9E2F3" w:themeFill="accent1" w:themeFillTint="33"/>
            <w:vAlign w:val="center"/>
          </w:tcPr>
          <w:p w14:paraId="0D9EEDDE" w14:textId="77777777" w:rsidR="005F216B" w:rsidRDefault="005F216B" w:rsidP="009F1DAD">
            <w:pPr>
              <w:jc w:val="center"/>
              <w:rPr>
                <w:rFonts w:eastAsia="Calibri"/>
                <w:b/>
                <w:bCs/>
                <w:sz w:val="22"/>
                <w:szCs w:val="22"/>
              </w:rPr>
            </w:pPr>
            <w:r w:rsidRPr="00153D7F">
              <w:rPr>
                <w:rFonts w:eastAsia="Calibri"/>
                <w:b/>
                <w:bCs/>
                <w:sz w:val="22"/>
                <w:szCs w:val="22"/>
              </w:rPr>
              <w:t>Priority Measures</w:t>
            </w:r>
          </w:p>
          <w:p w14:paraId="2006B97F" w14:textId="268D753F" w:rsidR="00C56400" w:rsidRPr="00153D7F" w:rsidRDefault="00C56400" w:rsidP="009F1DAD">
            <w:pPr>
              <w:jc w:val="center"/>
              <w:rPr>
                <w:rFonts w:eastAsia="Calibri"/>
                <w:b/>
                <w:bCs/>
                <w:sz w:val="22"/>
                <w:szCs w:val="22"/>
              </w:rPr>
            </w:pPr>
            <w:r w:rsidRPr="7A22DACE">
              <w:rPr>
                <w:rFonts w:eastAsia="Calibri"/>
                <w:b/>
                <w:bCs/>
                <w:sz w:val="22"/>
                <w:szCs w:val="22"/>
              </w:rPr>
              <w:t>Clinical SU</w:t>
            </w:r>
            <w:r w:rsidR="15225C50" w:rsidRPr="7A22DACE">
              <w:rPr>
                <w:rFonts w:eastAsia="Calibri"/>
                <w:b/>
                <w:bCs/>
                <w:sz w:val="22"/>
                <w:szCs w:val="22"/>
              </w:rPr>
              <w:t>D</w:t>
            </w:r>
          </w:p>
        </w:tc>
        <w:tc>
          <w:tcPr>
            <w:tcW w:w="1593" w:type="dxa"/>
            <w:shd w:val="clear" w:color="auto" w:fill="D9E2F3" w:themeFill="accent1" w:themeFillTint="33"/>
            <w:vAlign w:val="center"/>
          </w:tcPr>
          <w:p w14:paraId="3D07097D" w14:textId="0E021926" w:rsidR="005F216B" w:rsidRPr="00153D7F" w:rsidRDefault="005F216B" w:rsidP="009F1DAD">
            <w:pPr>
              <w:jc w:val="center"/>
              <w:rPr>
                <w:rFonts w:eastAsia="Calibri"/>
                <w:b/>
                <w:bCs/>
                <w:sz w:val="22"/>
                <w:szCs w:val="22"/>
              </w:rPr>
            </w:pPr>
            <w:r w:rsidRPr="00153D7F">
              <w:rPr>
                <w:rFonts w:eastAsia="Calibri"/>
                <w:b/>
                <w:bCs/>
                <w:sz w:val="22"/>
                <w:szCs w:val="22"/>
              </w:rPr>
              <w:t>Committee</w:t>
            </w:r>
          </w:p>
        </w:tc>
        <w:tc>
          <w:tcPr>
            <w:tcW w:w="1707" w:type="dxa"/>
            <w:shd w:val="clear" w:color="auto" w:fill="D9E2F3" w:themeFill="accent1" w:themeFillTint="33"/>
            <w:vAlign w:val="center"/>
          </w:tcPr>
          <w:p w14:paraId="5203DDC5" w14:textId="11623CAA" w:rsidR="005F216B" w:rsidRPr="00153D7F" w:rsidRDefault="005F216B" w:rsidP="009F1DAD">
            <w:pPr>
              <w:jc w:val="center"/>
              <w:rPr>
                <w:rFonts w:eastAsia="Calibri"/>
                <w:b/>
                <w:bCs/>
                <w:sz w:val="22"/>
                <w:szCs w:val="22"/>
              </w:rPr>
            </w:pPr>
            <w:r w:rsidRPr="00153D7F">
              <w:rPr>
                <w:rFonts w:eastAsia="Calibri"/>
                <w:b/>
                <w:bCs/>
                <w:sz w:val="22"/>
                <w:szCs w:val="22"/>
              </w:rPr>
              <w:t>FY202</w:t>
            </w:r>
            <w:r w:rsidR="00C56400">
              <w:rPr>
                <w:rFonts w:eastAsia="Calibri"/>
                <w:b/>
                <w:bCs/>
                <w:sz w:val="22"/>
                <w:szCs w:val="22"/>
              </w:rPr>
              <w:t>4</w:t>
            </w:r>
            <w:r w:rsidRPr="00153D7F">
              <w:rPr>
                <w:rFonts w:eastAsia="Calibri"/>
                <w:b/>
                <w:bCs/>
                <w:sz w:val="22"/>
                <w:szCs w:val="22"/>
              </w:rPr>
              <w:t xml:space="preserve"> Performance</w:t>
            </w:r>
          </w:p>
        </w:tc>
        <w:tc>
          <w:tcPr>
            <w:tcW w:w="989" w:type="dxa"/>
            <w:shd w:val="clear" w:color="auto" w:fill="D9E2F3" w:themeFill="accent1" w:themeFillTint="33"/>
            <w:vAlign w:val="center"/>
          </w:tcPr>
          <w:p w14:paraId="676C9691" w14:textId="3B6AA43B" w:rsidR="005F216B" w:rsidRPr="00153D7F" w:rsidRDefault="00191B30" w:rsidP="009F1DAD">
            <w:pPr>
              <w:jc w:val="center"/>
              <w:rPr>
                <w:rFonts w:eastAsia="Calibri"/>
                <w:b/>
                <w:bCs/>
                <w:sz w:val="22"/>
                <w:szCs w:val="22"/>
              </w:rPr>
            </w:pPr>
            <w:r w:rsidRPr="00153D7F">
              <w:rPr>
                <w:rFonts w:eastAsia="Calibri"/>
                <w:b/>
                <w:bCs/>
                <w:sz w:val="22"/>
                <w:szCs w:val="22"/>
              </w:rPr>
              <w:t>FY2</w:t>
            </w:r>
            <w:r>
              <w:rPr>
                <w:rFonts w:eastAsia="Calibri"/>
                <w:b/>
                <w:bCs/>
                <w:sz w:val="22"/>
                <w:szCs w:val="22"/>
              </w:rPr>
              <w:t>5</w:t>
            </w:r>
            <w:r w:rsidRPr="00153D7F">
              <w:rPr>
                <w:rFonts w:eastAsia="Calibri"/>
                <w:b/>
                <w:bCs/>
                <w:sz w:val="22"/>
                <w:szCs w:val="22"/>
              </w:rPr>
              <w:t xml:space="preserve"> QAPIP Page(s)</w:t>
            </w:r>
          </w:p>
        </w:tc>
      </w:tr>
      <w:tr w:rsidR="00110F25" w:rsidRPr="00153D7F" w14:paraId="33115BD3" w14:textId="250C0369" w:rsidTr="7A22DACE">
        <w:trPr>
          <w:trHeight w:val="300"/>
        </w:trPr>
        <w:tc>
          <w:tcPr>
            <w:tcW w:w="1620" w:type="dxa"/>
          </w:tcPr>
          <w:p w14:paraId="22975FEA" w14:textId="08EE4C19" w:rsidR="005F216B" w:rsidRPr="00153D7F" w:rsidRDefault="001F5802" w:rsidP="009F6027">
            <w:pPr>
              <w:jc w:val="center"/>
              <w:rPr>
                <w:rFonts w:eastAsia="Calibri"/>
                <w:sz w:val="22"/>
                <w:szCs w:val="22"/>
              </w:rPr>
            </w:pPr>
            <w:r w:rsidRPr="001F5802">
              <w:rPr>
                <w:rFonts w:eastAsia="Calibri"/>
                <w:sz w:val="22"/>
                <w:szCs w:val="22"/>
              </w:rPr>
              <w:t>1, 3, 4, 5</w:t>
            </w:r>
          </w:p>
        </w:tc>
        <w:tc>
          <w:tcPr>
            <w:tcW w:w="7796" w:type="dxa"/>
          </w:tcPr>
          <w:p w14:paraId="4F38E135" w14:textId="4931611F" w:rsidR="005F216B" w:rsidRPr="00153D7F" w:rsidRDefault="5613AA05" w:rsidP="009F6027">
            <w:pPr>
              <w:rPr>
                <w:rFonts w:eastAsia="Calibri"/>
                <w:sz w:val="22"/>
                <w:szCs w:val="22"/>
              </w:rPr>
            </w:pPr>
            <w:r w:rsidRPr="7A22DACE">
              <w:rPr>
                <w:rFonts w:eastAsia="Calibri"/>
                <w:sz w:val="22"/>
                <w:szCs w:val="22"/>
              </w:rPr>
              <w:t>CMHPSM SU</w:t>
            </w:r>
            <w:r w:rsidR="3AC1C557" w:rsidRPr="7A22DACE">
              <w:rPr>
                <w:rFonts w:eastAsia="Calibri"/>
                <w:sz w:val="22"/>
                <w:szCs w:val="22"/>
              </w:rPr>
              <w:t>D</w:t>
            </w:r>
            <w:r w:rsidRPr="7A22DACE">
              <w:rPr>
                <w:rFonts w:eastAsia="Calibri"/>
                <w:sz w:val="22"/>
                <w:szCs w:val="22"/>
              </w:rPr>
              <w:t xml:space="preserve"> providers will meet ASAM </w:t>
            </w:r>
            <w:r w:rsidR="235D2164" w:rsidRPr="7A22DACE">
              <w:rPr>
                <w:rFonts w:eastAsia="Calibri"/>
                <w:sz w:val="22"/>
                <w:szCs w:val="22"/>
              </w:rPr>
              <w:t>C</w:t>
            </w:r>
            <w:r w:rsidRPr="7A22DACE">
              <w:rPr>
                <w:rFonts w:eastAsia="Calibri"/>
                <w:sz w:val="22"/>
                <w:szCs w:val="22"/>
              </w:rPr>
              <w:t>ontinuum completion rates (Target 75%)</w:t>
            </w:r>
          </w:p>
          <w:p w14:paraId="4672277E" w14:textId="77777777" w:rsidR="00D950A5" w:rsidRPr="00153D7F" w:rsidRDefault="00D950A5" w:rsidP="009F6027">
            <w:pPr>
              <w:rPr>
                <w:rFonts w:eastAsia="Calibri"/>
                <w:sz w:val="22"/>
                <w:szCs w:val="22"/>
              </w:rPr>
            </w:pPr>
          </w:p>
          <w:p w14:paraId="55FEFB1C" w14:textId="7C609359" w:rsidR="00E6224F" w:rsidRPr="00153D7F" w:rsidRDefault="005F216B" w:rsidP="00C04E85">
            <w:pPr>
              <w:rPr>
                <w:rFonts w:eastAsia="Calibri"/>
                <w:sz w:val="18"/>
                <w:szCs w:val="18"/>
              </w:rPr>
            </w:pPr>
            <w:r w:rsidRPr="7A22DACE">
              <w:rPr>
                <w:rFonts w:eastAsia="Calibri"/>
                <w:sz w:val="22"/>
                <w:szCs w:val="22"/>
              </w:rPr>
              <w:t xml:space="preserve">CMHPSM </w:t>
            </w:r>
            <w:r w:rsidR="00A15C88" w:rsidRPr="7A22DACE">
              <w:rPr>
                <w:rFonts w:eastAsia="Calibri"/>
                <w:sz w:val="22"/>
                <w:szCs w:val="22"/>
              </w:rPr>
              <w:t>SU</w:t>
            </w:r>
            <w:r w:rsidR="6CBB6518" w:rsidRPr="7A22DACE">
              <w:rPr>
                <w:rFonts w:eastAsia="Calibri"/>
                <w:sz w:val="22"/>
                <w:szCs w:val="22"/>
              </w:rPr>
              <w:t>D</w:t>
            </w:r>
            <w:r w:rsidRPr="7A22DACE">
              <w:rPr>
                <w:rFonts w:eastAsia="Calibri"/>
                <w:sz w:val="22"/>
                <w:szCs w:val="22"/>
              </w:rPr>
              <w:t xml:space="preserve"> providers will improve meeting priority population timelines (Target </w:t>
            </w:r>
            <w:r w:rsidR="00995806" w:rsidRPr="7A22DACE">
              <w:rPr>
                <w:rFonts w:eastAsia="Calibri"/>
                <w:sz w:val="22"/>
                <w:szCs w:val="22"/>
              </w:rPr>
              <w:t>7</w:t>
            </w:r>
            <w:r w:rsidRPr="7A22DACE">
              <w:rPr>
                <w:rFonts w:eastAsia="Calibri"/>
                <w:sz w:val="22"/>
                <w:szCs w:val="22"/>
              </w:rPr>
              <w:t>5%)</w:t>
            </w:r>
          </w:p>
          <w:p w14:paraId="4258551E" w14:textId="31144469" w:rsidR="6E20DF83" w:rsidRDefault="6E20DF83" w:rsidP="6E20DF83">
            <w:pPr>
              <w:rPr>
                <w:rFonts w:eastAsia="Calibri"/>
                <w:sz w:val="22"/>
                <w:szCs w:val="22"/>
              </w:rPr>
            </w:pPr>
          </w:p>
          <w:p w14:paraId="7EFDB763" w14:textId="56C7858A" w:rsidR="005F216B" w:rsidRPr="00153D7F" w:rsidRDefault="5613AA05" w:rsidP="5613AA05">
            <w:pPr>
              <w:rPr>
                <w:rFonts w:eastAsia="Calibri"/>
                <w:sz w:val="22"/>
                <w:szCs w:val="22"/>
              </w:rPr>
            </w:pPr>
            <w:r w:rsidRPr="7A22DACE">
              <w:rPr>
                <w:rFonts w:eastAsia="Calibri"/>
                <w:sz w:val="22"/>
                <w:szCs w:val="22"/>
              </w:rPr>
              <w:lastRenderedPageBreak/>
              <w:t>CMHPSM SU</w:t>
            </w:r>
            <w:r w:rsidR="33BD5BC8" w:rsidRPr="7A22DACE">
              <w:rPr>
                <w:rFonts w:eastAsia="Calibri"/>
                <w:sz w:val="22"/>
                <w:szCs w:val="22"/>
              </w:rPr>
              <w:t>D</w:t>
            </w:r>
            <w:r w:rsidRPr="7A22DACE">
              <w:rPr>
                <w:rFonts w:eastAsia="Calibri"/>
                <w:sz w:val="22"/>
                <w:szCs w:val="22"/>
              </w:rPr>
              <w:t xml:space="preserve"> provider will show a decrease in </w:t>
            </w:r>
            <w:r w:rsidR="486FD670" w:rsidRPr="7A22DACE">
              <w:rPr>
                <w:rFonts w:eastAsia="Calibri"/>
                <w:sz w:val="22"/>
                <w:szCs w:val="22"/>
              </w:rPr>
              <w:t xml:space="preserve">expired </w:t>
            </w:r>
            <w:r w:rsidRPr="7A22DACE">
              <w:rPr>
                <w:rFonts w:eastAsia="Calibri"/>
                <w:sz w:val="22"/>
                <w:szCs w:val="22"/>
              </w:rPr>
              <w:t>SU</w:t>
            </w:r>
            <w:r w:rsidR="1F26F98C" w:rsidRPr="7A22DACE">
              <w:rPr>
                <w:rFonts w:eastAsia="Calibri"/>
                <w:sz w:val="22"/>
                <w:szCs w:val="22"/>
              </w:rPr>
              <w:t>D</w:t>
            </w:r>
            <w:r w:rsidRPr="7A22DACE">
              <w:rPr>
                <w:rFonts w:eastAsia="Calibri"/>
                <w:sz w:val="22"/>
                <w:szCs w:val="22"/>
              </w:rPr>
              <w:t xml:space="preserve"> wrapper</w:t>
            </w:r>
            <w:r w:rsidR="7B57B9BF" w:rsidRPr="7A22DACE">
              <w:rPr>
                <w:rFonts w:eastAsia="Calibri"/>
                <w:sz w:val="22"/>
                <w:szCs w:val="22"/>
              </w:rPr>
              <w:t>s</w:t>
            </w:r>
            <w:r w:rsidRPr="7A22DACE">
              <w:rPr>
                <w:rFonts w:eastAsia="Calibri"/>
                <w:sz w:val="22"/>
                <w:szCs w:val="22"/>
              </w:rPr>
              <w:t xml:space="preserve"> without service . (20%)</w:t>
            </w:r>
            <w:r w:rsidR="132E41DA" w:rsidRPr="7A22DACE">
              <w:rPr>
                <w:rFonts w:eastAsia="Calibri"/>
                <w:sz w:val="22"/>
                <w:szCs w:val="22"/>
              </w:rPr>
              <w:t xml:space="preserve"> (Indicator 2e)</w:t>
            </w:r>
          </w:p>
          <w:p w14:paraId="1D292C09" w14:textId="65E845D9" w:rsidR="005F216B" w:rsidRPr="00153D7F" w:rsidRDefault="005F216B" w:rsidP="009F6027"/>
          <w:p w14:paraId="5133BBEE" w14:textId="5818C7E2" w:rsidR="00887802" w:rsidRDefault="00887802" w:rsidP="00887802">
            <w:pPr>
              <w:shd w:val="clear" w:color="auto" w:fill="A8D08D" w:themeFill="accent6" w:themeFillTint="99"/>
              <w:rPr>
                <w:sz w:val="22"/>
                <w:szCs w:val="22"/>
              </w:rPr>
            </w:pPr>
            <w:r w:rsidRPr="7A22DACE">
              <w:rPr>
                <w:sz w:val="22"/>
                <w:szCs w:val="22"/>
              </w:rPr>
              <w:t xml:space="preserve">CMHPSM SUD providers will ensure consumers who </w:t>
            </w:r>
            <w:r w:rsidR="0EF978D2" w:rsidRPr="7A22DACE">
              <w:rPr>
                <w:sz w:val="22"/>
                <w:szCs w:val="22"/>
              </w:rPr>
              <w:t xml:space="preserve">have not received services within 60 days </w:t>
            </w:r>
            <w:r w:rsidRPr="7A22DACE">
              <w:rPr>
                <w:sz w:val="22"/>
                <w:szCs w:val="22"/>
              </w:rPr>
              <w:t>have their SU</w:t>
            </w:r>
            <w:r w:rsidR="6EB6E603" w:rsidRPr="7A22DACE">
              <w:rPr>
                <w:sz w:val="22"/>
                <w:szCs w:val="22"/>
              </w:rPr>
              <w:t>D</w:t>
            </w:r>
            <w:r w:rsidRPr="7A22DACE">
              <w:rPr>
                <w:sz w:val="22"/>
                <w:szCs w:val="22"/>
              </w:rPr>
              <w:t xml:space="preserve"> discharge completed (Target 70%).</w:t>
            </w:r>
          </w:p>
          <w:p w14:paraId="24475D37" w14:textId="434F3868" w:rsidR="005F216B" w:rsidRPr="00153D7F" w:rsidRDefault="005F216B" w:rsidP="009F6027">
            <w:pPr>
              <w:rPr>
                <w:rFonts w:eastAsia="Calibri"/>
                <w:sz w:val="22"/>
                <w:szCs w:val="22"/>
              </w:rPr>
            </w:pPr>
            <w:r>
              <w:br/>
            </w:r>
            <w:r w:rsidR="5613AA05" w:rsidRPr="5613AA05">
              <w:rPr>
                <w:rFonts w:eastAsia="Calibri"/>
                <w:sz w:val="22"/>
                <w:szCs w:val="22"/>
              </w:rPr>
              <w:t>Monthly data reviews and quarterly data analysis reporting</w:t>
            </w:r>
            <w:r w:rsidR="5613AA05" w:rsidRPr="5613AA05">
              <w:rPr>
                <w:rFonts w:eastAsia="Calibri"/>
                <w:b/>
                <w:bCs/>
                <w:sz w:val="22"/>
                <w:szCs w:val="22"/>
              </w:rPr>
              <w:t>.</w:t>
            </w:r>
            <w:r w:rsidR="5613AA05">
              <w:t xml:space="preserve"> </w:t>
            </w:r>
            <w:r w:rsidR="5613AA05" w:rsidRPr="5613AA05">
              <w:rPr>
                <w:rFonts w:eastAsia="Calibri"/>
                <w:sz w:val="22"/>
                <w:szCs w:val="22"/>
              </w:rPr>
              <w:t>(Target 95%)</w:t>
            </w:r>
          </w:p>
        </w:tc>
        <w:tc>
          <w:tcPr>
            <w:tcW w:w="1593" w:type="dxa"/>
          </w:tcPr>
          <w:p w14:paraId="60CFCC36" w14:textId="0AD14529" w:rsidR="005F216B" w:rsidRPr="00153D7F" w:rsidRDefault="005F216B" w:rsidP="009F6027">
            <w:pPr>
              <w:rPr>
                <w:rFonts w:eastAsia="Calibri"/>
                <w:sz w:val="22"/>
                <w:szCs w:val="22"/>
              </w:rPr>
            </w:pPr>
            <w:r w:rsidRPr="00153D7F">
              <w:rPr>
                <w:rFonts w:eastAsia="Calibri"/>
                <w:sz w:val="22"/>
                <w:szCs w:val="22"/>
              </w:rPr>
              <w:lastRenderedPageBreak/>
              <w:t>Regional CPT Committee</w:t>
            </w:r>
          </w:p>
        </w:tc>
        <w:tc>
          <w:tcPr>
            <w:tcW w:w="1707" w:type="dxa"/>
          </w:tcPr>
          <w:p w14:paraId="06DAA70C" w14:textId="4B407265" w:rsidR="00490D3F" w:rsidRDefault="00863BDC" w:rsidP="009F6027">
            <w:pPr>
              <w:rPr>
                <w:rFonts w:eastAsia="Calibri"/>
                <w:sz w:val="22"/>
                <w:szCs w:val="22"/>
              </w:rPr>
            </w:pPr>
            <w:r>
              <w:rPr>
                <w:rFonts w:eastAsia="Calibri"/>
                <w:sz w:val="22"/>
                <w:szCs w:val="22"/>
              </w:rPr>
              <w:t>Not met (</w:t>
            </w:r>
            <w:r w:rsidR="153F646F" w:rsidRPr="6E20DF83">
              <w:rPr>
                <w:rFonts w:eastAsia="Calibri"/>
                <w:sz w:val="22"/>
                <w:szCs w:val="22"/>
              </w:rPr>
              <w:t>72%</w:t>
            </w:r>
            <w:r>
              <w:rPr>
                <w:rFonts w:eastAsia="Calibri"/>
                <w:sz w:val="22"/>
                <w:szCs w:val="22"/>
              </w:rPr>
              <w:t>)</w:t>
            </w:r>
          </w:p>
          <w:p w14:paraId="5F960F9B" w14:textId="77777777" w:rsidR="00490D3F" w:rsidRDefault="00490D3F" w:rsidP="009F6027">
            <w:pPr>
              <w:rPr>
                <w:rFonts w:eastAsia="Calibri"/>
                <w:sz w:val="22"/>
                <w:szCs w:val="22"/>
              </w:rPr>
            </w:pPr>
          </w:p>
          <w:p w14:paraId="08D13D45" w14:textId="77777777" w:rsidR="00863BDC" w:rsidRDefault="23C689D1" w:rsidP="00216B32">
            <w:pPr>
              <w:rPr>
                <w:rFonts w:eastAsia="Calibri"/>
                <w:sz w:val="22"/>
                <w:szCs w:val="22"/>
              </w:rPr>
            </w:pPr>
            <w:r w:rsidRPr="6E20DF83">
              <w:rPr>
                <w:rFonts w:eastAsia="Calibri"/>
                <w:sz w:val="22"/>
                <w:szCs w:val="22"/>
              </w:rPr>
              <w:t xml:space="preserve">Screening: </w:t>
            </w:r>
            <w:r w:rsidR="00863BDC">
              <w:rPr>
                <w:rFonts w:eastAsia="Calibri"/>
                <w:sz w:val="22"/>
                <w:szCs w:val="22"/>
              </w:rPr>
              <w:t>Met (</w:t>
            </w:r>
            <w:r w:rsidRPr="6E20DF83">
              <w:rPr>
                <w:rFonts w:eastAsia="Calibri"/>
                <w:sz w:val="22"/>
                <w:szCs w:val="22"/>
              </w:rPr>
              <w:t>85.5%</w:t>
            </w:r>
            <w:r w:rsidR="00863BDC">
              <w:rPr>
                <w:rFonts w:eastAsia="Calibri"/>
                <w:sz w:val="22"/>
                <w:szCs w:val="22"/>
              </w:rPr>
              <w:t>)</w:t>
            </w:r>
          </w:p>
          <w:p w14:paraId="3B1CC740" w14:textId="7840558D" w:rsidR="00490D3F" w:rsidRDefault="23C689D1" w:rsidP="5613AA05">
            <w:pPr>
              <w:rPr>
                <w:rFonts w:eastAsia="Calibri"/>
                <w:sz w:val="22"/>
                <w:szCs w:val="22"/>
              </w:rPr>
            </w:pPr>
            <w:r w:rsidRPr="6E20DF83">
              <w:rPr>
                <w:rFonts w:eastAsia="Calibri"/>
                <w:sz w:val="22"/>
                <w:szCs w:val="22"/>
              </w:rPr>
              <w:t xml:space="preserve">Admission: </w:t>
            </w:r>
            <w:r w:rsidR="00863BDC">
              <w:rPr>
                <w:rFonts w:eastAsia="Calibri"/>
                <w:sz w:val="22"/>
                <w:szCs w:val="22"/>
              </w:rPr>
              <w:t>Not met (</w:t>
            </w:r>
            <w:r w:rsidRPr="6E20DF83">
              <w:rPr>
                <w:rFonts w:eastAsia="Calibri"/>
                <w:sz w:val="22"/>
                <w:szCs w:val="22"/>
              </w:rPr>
              <w:t>48.6%</w:t>
            </w:r>
            <w:r w:rsidR="00863BDC">
              <w:rPr>
                <w:rFonts w:eastAsia="Calibri"/>
                <w:sz w:val="22"/>
                <w:szCs w:val="22"/>
              </w:rPr>
              <w:t>)</w:t>
            </w:r>
          </w:p>
          <w:p w14:paraId="3F885586" w14:textId="571F0B7D" w:rsidR="00490D3F" w:rsidRDefault="00490D3F" w:rsidP="5613AA05">
            <w:pPr>
              <w:rPr>
                <w:rFonts w:eastAsia="Calibri"/>
                <w:sz w:val="22"/>
                <w:szCs w:val="22"/>
              </w:rPr>
            </w:pPr>
          </w:p>
          <w:p w14:paraId="3192FA3A" w14:textId="77777777" w:rsidR="00863BDC" w:rsidRDefault="00863BDC" w:rsidP="5613AA05">
            <w:pPr>
              <w:rPr>
                <w:rFonts w:eastAsia="Calibri"/>
                <w:sz w:val="22"/>
                <w:szCs w:val="22"/>
              </w:rPr>
            </w:pPr>
          </w:p>
          <w:p w14:paraId="18C4F056" w14:textId="77777777" w:rsidR="00863BDC" w:rsidRDefault="00863BDC" w:rsidP="5613AA05">
            <w:pPr>
              <w:rPr>
                <w:rFonts w:eastAsia="Calibri"/>
                <w:sz w:val="22"/>
                <w:szCs w:val="22"/>
              </w:rPr>
            </w:pPr>
          </w:p>
          <w:p w14:paraId="2B42A795" w14:textId="77777777" w:rsidR="00863BDC" w:rsidRDefault="00863BDC" w:rsidP="5613AA05">
            <w:pPr>
              <w:rPr>
                <w:rFonts w:eastAsia="Calibri"/>
                <w:sz w:val="22"/>
                <w:szCs w:val="22"/>
              </w:rPr>
            </w:pPr>
          </w:p>
          <w:p w14:paraId="2C1C429B" w14:textId="4A64F163" w:rsidR="5613AA05" w:rsidRDefault="5613AA05" w:rsidP="5613AA05">
            <w:pPr>
              <w:rPr>
                <w:rFonts w:eastAsia="Calibri"/>
                <w:sz w:val="22"/>
                <w:szCs w:val="22"/>
              </w:rPr>
            </w:pPr>
            <w:r w:rsidRPr="5613AA05">
              <w:rPr>
                <w:rFonts w:eastAsia="Calibri"/>
                <w:sz w:val="22"/>
                <w:szCs w:val="22"/>
              </w:rPr>
              <w:t>New metric FY25</w:t>
            </w:r>
          </w:p>
          <w:p w14:paraId="06C6671A" w14:textId="77777777" w:rsidR="008465E7" w:rsidRDefault="008465E7" w:rsidP="00216B32">
            <w:pPr>
              <w:rPr>
                <w:rFonts w:eastAsia="Calibri"/>
                <w:sz w:val="22"/>
                <w:szCs w:val="22"/>
              </w:rPr>
            </w:pPr>
          </w:p>
          <w:p w14:paraId="1EDA2D87" w14:textId="2860B66E" w:rsidR="00490D3F" w:rsidRPr="00153D7F" w:rsidRDefault="00376B1A" w:rsidP="00216B32">
            <w:pPr>
              <w:rPr>
                <w:rFonts w:eastAsia="Calibri"/>
                <w:sz w:val="22"/>
                <w:szCs w:val="22"/>
              </w:rPr>
            </w:pPr>
            <w:r>
              <w:rPr>
                <w:rFonts w:eastAsia="Calibri"/>
                <w:sz w:val="22"/>
                <w:szCs w:val="22"/>
              </w:rPr>
              <w:t>Met</w:t>
            </w:r>
          </w:p>
        </w:tc>
        <w:tc>
          <w:tcPr>
            <w:tcW w:w="989" w:type="dxa"/>
          </w:tcPr>
          <w:p w14:paraId="58EB9E5F" w14:textId="4C7801BE" w:rsidR="005F216B" w:rsidRPr="00153D7F" w:rsidRDefault="005F161C" w:rsidP="009F6027">
            <w:pPr>
              <w:rPr>
                <w:rFonts w:eastAsia="Calibri"/>
                <w:sz w:val="22"/>
                <w:szCs w:val="22"/>
              </w:rPr>
            </w:pPr>
            <w:r>
              <w:rPr>
                <w:rFonts w:eastAsia="Calibri"/>
                <w:sz w:val="22"/>
                <w:szCs w:val="22"/>
              </w:rPr>
              <w:lastRenderedPageBreak/>
              <w:t>43</w:t>
            </w:r>
          </w:p>
        </w:tc>
      </w:tr>
      <w:tr w:rsidR="00110F25" w:rsidRPr="00153D7F" w14:paraId="1889773B" w14:textId="62278A6F" w:rsidTr="00AE2E86">
        <w:trPr>
          <w:trHeight w:val="300"/>
        </w:trPr>
        <w:tc>
          <w:tcPr>
            <w:tcW w:w="1620" w:type="dxa"/>
            <w:shd w:val="clear" w:color="auto" w:fill="D9E2F3" w:themeFill="accent1" w:themeFillTint="33"/>
            <w:vAlign w:val="center"/>
          </w:tcPr>
          <w:p w14:paraId="3AC502B6" w14:textId="68B9494D" w:rsidR="005F216B" w:rsidRPr="00153D7F" w:rsidRDefault="00A62210" w:rsidP="009F1DAD">
            <w:pPr>
              <w:jc w:val="center"/>
              <w:rPr>
                <w:rFonts w:eastAsia="Calibri"/>
                <w:b/>
                <w:bCs/>
                <w:sz w:val="22"/>
                <w:szCs w:val="22"/>
              </w:rPr>
            </w:pPr>
            <w:r w:rsidRPr="00153D7F">
              <w:rPr>
                <w:rFonts w:eastAsia="Calibri"/>
                <w:b/>
                <w:bCs/>
                <w:sz w:val="22"/>
                <w:szCs w:val="22"/>
              </w:rPr>
              <w:t>Continuous Quality Strategy Goal(s)</w:t>
            </w:r>
          </w:p>
        </w:tc>
        <w:tc>
          <w:tcPr>
            <w:tcW w:w="7796" w:type="dxa"/>
            <w:shd w:val="clear" w:color="auto" w:fill="D9E2F3" w:themeFill="accent1" w:themeFillTint="33"/>
            <w:vAlign w:val="center"/>
          </w:tcPr>
          <w:p w14:paraId="3305C8E0" w14:textId="68FF4CCD" w:rsidR="005F216B" w:rsidRPr="00153D7F" w:rsidRDefault="005F216B" w:rsidP="009F1DAD">
            <w:pPr>
              <w:jc w:val="center"/>
              <w:rPr>
                <w:rFonts w:eastAsia="Calibri"/>
                <w:b/>
                <w:bCs/>
                <w:sz w:val="22"/>
                <w:szCs w:val="22"/>
              </w:rPr>
            </w:pPr>
            <w:r w:rsidRPr="00153D7F">
              <w:rPr>
                <w:rFonts w:eastAsia="Calibri"/>
                <w:b/>
                <w:bCs/>
                <w:sz w:val="22"/>
                <w:szCs w:val="22"/>
              </w:rPr>
              <w:t>Utilization Management/LTSS</w:t>
            </w:r>
          </w:p>
        </w:tc>
        <w:tc>
          <w:tcPr>
            <w:tcW w:w="1593" w:type="dxa"/>
            <w:shd w:val="clear" w:color="auto" w:fill="D9E2F3" w:themeFill="accent1" w:themeFillTint="33"/>
            <w:vAlign w:val="center"/>
          </w:tcPr>
          <w:p w14:paraId="7FF7FB29" w14:textId="6A44518F" w:rsidR="005F216B" w:rsidRPr="00153D7F" w:rsidRDefault="005F216B" w:rsidP="009F1DAD">
            <w:pPr>
              <w:jc w:val="center"/>
              <w:rPr>
                <w:rFonts w:eastAsia="Calibri"/>
                <w:b/>
                <w:bCs/>
                <w:sz w:val="22"/>
                <w:szCs w:val="22"/>
              </w:rPr>
            </w:pPr>
            <w:r w:rsidRPr="00153D7F">
              <w:rPr>
                <w:rFonts w:eastAsia="Calibri"/>
                <w:b/>
                <w:bCs/>
                <w:sz w:val="22"/>
                <w:szCs w:val="22"/>
              </w:rPr>
              <w:t>Committee</w:t>
            </w:r>
          </w:p>
        </w:tc>
        <w:tc>
          <w:tcPr>
            <w:tcW w:w="1707" w:type="dxa"/>
            <w:shd w:val="clear" w:color="auto" w:fill="D9E2F3" w:themeFill="accent1" w:themeFillTint="33"/>
            <w:vAlign w:val="center"/>
          </w:tcPr>
          <w:p w14:paraId="676B402A" w14:textId="19C50510" w:rsidR="005F216B" w:rsidRPr="00153D7F" w:rsidRDefault="005F216B" w:rsidP="009F1DAD">
            <w:pPr>
              <w:jc w:val="center"/>
              <w:rPr>
                <w:rFonts w:eastAsia="Calibri"/>
                <w:b/>
                <w:bCs/>
                <w:sz w:val="22"/>
                <w:szCs w:val="22"/>
              </w:rPr>
            </w:pPr>
            <w:r w:rsidRPr="00153D7F">
              <w:rPr>
                <w:rFonts w:eastAsia="Calibri"/>
                <w:b/>
                <w:bCs/>
                <w:sz w:val="22"/>
                <w:szCs w:val="22"/>
              </w:rPr>
              <w:t>FY202</w:t>
            </w:r>
            <w:r w:rsidR="00C56400">
              <w:rPr>
                <w:rFonts w:eastAsia="Calibri"/>
                <w:b/>
                <w:bCs/>
                <w:sz w:val="22"/>
                <w:szCs w:val="22"/>
              </w:rPr>
              <w:t>4</w:t>
            </w:r>
            <w:r w:rsidRPr="00153D7F">
              <w:rPr>
                <w:rFonts w:eastAsia="Calibri"/>
                <w:b/>
                <w:bCs/>
                <w:sz w:val="22"/>
                <w:szCs w:val="22"/>
              </w:rPr>
              <w:t xml:space="preserve"> Performance</w:t>
            </w:r>
          </w:p>
        </w:tc>
        <w:tc>
          <w:tcPr>
            <w:tcW w:w="989" w:type="dxa"/>
            <w:shd w:val="clear" w:color="auto" w:fill="D9E2F3" w:themeFill="accent1" w:themeFillTint="33"/>
            <w:vAlign w:val="center"/>
          </w:tcPr>
          <w:p w14:paraId="21F6C20E" w14:textId="21FBEE52" w:rsidR="005F216B" w:rsidRPr="00153D7F" w:rsidRDefault="00191B30" w:rsidP="009F1DAD">
            <w:pPr>
              <w:jc w:val="center"/>
              <w:rPr>
                <w:rFonts w:eastAsia="Calibri"/>
                <w:b/>
                <w:bCs/>
                <w:sz w:val="22"/>
                <w:szCs w:val="22"/>
              </w:rPr>
            </w:pPr>
            <w:r w:rsidRPr="00153D7F">
              <w:rPr>
                <w:rFonts w:eastAsia="Calibri"/>
                <w:b/>
                <w:bCs/>
                <w:sz w:val="22"/>
                <w:szCs w:val="22"/>
              </w:rPr>
              <w:t>FY2</w:t>
            </w:r>
            <w:r>
              <w:rPr>
                <w:rFonts w:eastAsia="Calibri"/>
                <w:b/>
                <w:bCs/>
                <w:sz w:val="22"/>
                <w:szCs w:val="22"/>
              </w:rPr>
              <w:t>5</w:t>
            </w:r>
            <w:r w:rsidRPr="00153D7F">
              <w:rPr>
                <w:rFonts w:eastAsia="Calibri"/>
                <w:b/>
                <w:bCs/>
                <w:sz w:val="22"/>
                <w:szCs w:val="22"/>
              </w:rPr>
              <w:t xml:space="preserve"> QAPIP Page(s)</w:t>
            </w:r>
          </w:p>
        </w:tc>
      </w:tr>
      <w:tr w:rsidR="00110F25" w:rsidRPr="00153D7F" w14:paraId="657DA013" w14:textId="127F64FC" w:rsidTr="7A22DACE">
        <w:trPr>
          <w:trHeight w:val="300"/>
        </w:trPr>
        <w:tc>
          <w:tcPr>
            <w:tcW w:w="1620" w:type="dxa"/>
          </w:tcPr>
          <w:p w14:paraId="409EBCCF" w14:textId="3011809D" w:rsidR="005F216B" w:rsidRPr="00153D7F" w:rsidRDefault="001F5802" w:rsidP="009F6027">
            <w:pPr>
              <w:rPr>
                <w:rFonts w:eastAsia="Calibri"/>
                <w:sz w:val="22"/>
                <w:szCs w:val="22"/>
              </w:rPr>
            </w:pPr>
            <w:r>
              <w:rPr>
                <w:rFonts w:eastAsia="Calibri"/>
                <w:sz w:val="22"/>
                <w:szCs w:val="22"/>
              </w:rPr>
              <w:t>2,</w:t>
            </w:r>
            <w:r w:rsidR="008D4D46">
              <w:rPr>
                <w:rFonts w:eastAsia="Calibri"/>
                <w:sz w:val="22"/>
                <w:szCs w:val="22"/>
              </w:rPr>
              <w:t xml:space="preserve"> </w:t>
            </w:r>
            <w:r>
              <w:rPr>
                <w:rFonts w:eastAsia="Calibri"/>
                <w:sz w:val="22"/>
                <w:szCs w:val="22"/>
              </w:rPr>
              <w:t>3</w:t>
            </w:r>
          </w:p>
        </w:tc>
        <w:tc>
          <w:tcPr>
            <w:tcW w:w="7796" w:type="dxa"/>
          </w:tcPr>
          <w:p w14:paraId="5B0E811D" w14:textId="3C876D98" w:rsidR="005F216B" w:rsidRPr="00153D7F" w:rsidRDefault="005F216B" w:rsidP="009F6027">
            <w:pPr>
              <w:rPr>
                <w:rFonts w:eastAsia="Calibri"/>
                <w:sz w:val="22"/>
                <w:szCs w:val="22"/>
              </w:rPr>
            </w:pPr>
            <w:r w:rsidRPr="00153D7F">
              <w:rPr>
                <w:rFonts w:eastAsia="Calibri"/>
                <w:sz w:val="22"/>
                <w:szCs w:val="22"/>
              </w:rPr>
              <w:t>Correct timeframes used for advance action notice (Target 100%)</w:t>
            </w:r>
          </w:p>
          <w:p w14:paraId="2AD238E3" w14:textId="38A4C777" w:rsidR="005F216B" w:rsidRDefault="005F216B" w:rsidP="009F6027">
            <w:r w:rsidRPr="00153D7F">
              <w:rPr>
                <w:rFonts w:eastAsia="Calibri"/>
                <w:sz w:val="22"/>
                <w:szCs w:val="22"/>
              </w:rPr>
              <w:t>Accurate use of reduction, suspension, or termination decisions.</w:t>
            </w:r>
            <w:r w:rsidRPr="00153D7F">
              <w:t xml:space="preserve"> (Target 100%)</w:t>
            </w:r>
          </w:p>
          <w:p w14:paraId="609D490C" w14:textId="77777777" w:rsidR="000514E3" w:rsidRPr="00153D7F" w:rsidRDefault="000514E3" w:rsidP="009F6027"/>
          <w:p w14:paraId="573208BA" w14:textId="59613D67" w:rsidR="005F216B" w:rsidRPr="00153D7F" w:rsidRDefault="005F216B" w:rsidP="009F6027">
            <w:pPr>
              <w:rPr>
                <w:rFonts w:eastAsia="Calibri"/>
                <w:sz w:val="22"/>
                <w:szCs w:val="22"/>
              </w:rPr>
            </w:pPr>
            <w:r w:rsidRPr="00153D7F">
              <w:rPr>
                <w:rFonts w:eastAsia="Calibri"/>
                <w:sz w:val="22"/>
                <w:szCs w:val="22"/>
              </w:rPr>
              <w:t>ABDs provide service denial reasons in language understandable to person served.</w:t>
            </w:r>
          </w:p>
          <w:p w14:paraId="3969B437" w14:textId="77777777" w:rsidR="005F216B" w:rsidRPr="00153D7F" w:rsidRDefault="005F216B" w:rsidP="009F6027">
            <w:pPr>
              <w:rPr>
                <w:rFonts w:eastAsia="Calibri"/>
                <w:sz w:val="22"/>
                <w:szCs w:val="22"/>
              </w:rPr>
            </w:pPr>
          </w:p>
          <w:p w14:paraId="24BE372E" w14:textId="06572CE0" w:rsidR="005F216B" w:rsidRPr="00153D7F" w:rsidRDefault="005F216B" w:rsidP="009F6027">
            <w:pPr>
              <w:rPr>
                <w:rFonts w:eastAsia="Calibri"/>
                <w:sz w:val="22"/>
                <w:szCs w:val="22"/>
              </w:rPr>
            </w:pPr>
            <w:r w:rsidRPr="00153D7F">
              <w:rPr>
                <w:rFonts w:eastAsia="Calibri"/>
                <w:sz w:val="22"/>
                <w:szCs w:val="22"/>
              </w:rPr>
              <w:t>Analyze type of denial, accuracy of service and denial decision explanation, and compliance with timeframes.</w:t>
            </w:r>
          </w:p>
        </w:tc>
        <w:tc>
          <w:tcPr>
            <w:tcW w:w="1593" w:type="dxa"/>
          </w:tcPr>
          <w:p w14:paraId="3057B25C" w14:textId="3EE0C2F7" w:rsidR="005F216B" w:rsidRPr="00153D7F" w:rsidRDefault="005F216B" w:rsidP="009F6027">
            <w:pPr>
              <w:rPr>
                <w:rFonts w:eastAsia="Calibri"/>
                <w:sz w:val="22"/>
                <w:szCs w:val="22"/>
              </w:rPr>
            </w:pPr>
            <w:r w:rsidRPr="00153D7F">
              <w:rPr>
                <w:rFonts w:eastAsia="Calibri"/>
                <w:sz w:val="22"/>
                <w:szCs w:val="22"/>
              </w:rPr>
              <w:t>Regional UM/UR Committee</w:t>
            </w:r>
          </w:p>
        </w:tc>
        <w:tc>
          <w:tcPr>
            <w:tcW w:w="1707" w:type="dxa"/>
          </w:tcPr>
          <w:p w14:paraId="32314DF7" w14:textId="3723BF0B" w:rsidR="005F216B" w:rsidRDefault="000514E3" w:rsidP="6E20DF83">
            <w:pPr>
              <w:rPr>
                <w:rFonts w:eastAsia="Calibri"/>
                <w:sz w:val="22"/>
                <w:szCs w:val="22"/>
              </w:rPr>
            </w:pPr>
            <w:r>
              <w:rPr>
                <w:rFonts w:eastAsia="Calibri"/>
                <w:sz w:val="22"/>
                <w:szCs w:val="22"/>
              </w:rPr>
              <w:t>Met</w:t>
            </w:r>
          </w:p>
          <w:p w14:paraId="4605E16C" w14:textId="2F6939A3" w:rsidR="00863BDC" w:rsidRDefault="00863BDC" w:rsidP="6E20DF83">
            <w:pPr>
              <w:rPr>
                <w:rFonts w:eastAsia="Calibri"/>
                <w:sz w:val="22"/>
                <w:szCs w:val="22"/>
              </w:rPr>
            </w:pPr>
            <w:r>
              <w:rPr>
                <w:rFonts w:eastAsia="Calibri"/>
                <w:sz w:val="22"/>
                <w:szCs w:val="22"/>
              </w:rPr>
              <w:t>Not met</w:t>
            </w:r>
          </w:p>
          <w:p w14:paraId="0DCCF0EF" w14:textId="77777777" w:rsidR="000514E3" w:rsidRDefault="000514E3" w:rsidP="6E20DF83">
            <w:pPr>
              <w:rPr>
                <w:rFonts w:eastAsia="Calibri"/>
                <w:sz w:val="22"/>
                <w:szCs w:val="22"/>
              </w:rPr>
            </w:pPr>
          </w:p>
          <w:p w14:paraId="0CCD9A0D" w14:textId="5D3098A1" w:rsidR="005F216B" w:rsidRPr="00153D7F" w:rsidRDefault="000514E3" w:rsidP="6E20DF83">
            <w:pPr>
              <w:rPr>
                <w:rFonts w:eastAsia="Calibri"/>
                <w:sz w:val="22"/>
                <w:szCs w:val="22"/>
              </w:rPr>
            </w:pPr>
            <w:r>
              <w:rPr>
                <w:rFonts w:eastAsia="Calibri"/>
                <w:sz w:val="22"/>
                <w:szCs w:val="22"/>
              </w:rPr>
              <w:t>Not Met</w:t>
            </w:r>
          </w:p>
          <w:p w14:paraId="0D183DA5" w14:textId="27523FCA" w:rsidR="005F216B" w:rsidRPr="00153D7F" w:rsidRDefault="005F216B" w:rsidP="6E20DF83">
            <w:pPr>
              <w:rPr>
                <w:rFonts w:eastAsia="Calibri"/>
                <w:sz w:val="22"/>
                <w:szCs w:val="22"/>
              </w:rPr>
            </w:pPr>
          </w:p>
          <w:p w14:paraId="2F623450" w14:textId="4E7662F9" w:rsidR="005F216B" w:rsidRPr="00153D7F" w:rsidRDefault="3A8797EC" w:rsidP="009F6027">
            <w:pPr>
              <w:rPr>
                <w:rFonts w:eastAsia="Calibri"/>
                <w:sz w:val="22"/>
                <w:szCs w:val="22"/>
              </w:rPr>
            </w:pPr>
            <w:r w:rsidRPr="6E20DF83">
              <w:rPr>
                <w:rFonts w:eastAsia="Calibri"/>
                <w:sz w:val="22"/>
                <w:szCs w:val="22"/>
              </w:rPr>
              <w:t>Met</w:t>
            </w:r>
          </w:p>
        </w:tc>
        <w:tc>
          <w:tcPr>
            <w:tcW w:w="989" w:type="dxa"/>
          </w:tcPr>
          <w:p w14:paraId="3C51DF7B" w14:textId="0B22DA9B" w:rsidR="005F216B" w:rsidRPr="00153D7F" w:rsidRDefault="005F161C" w:rsidP="009F6027">
            <w:pPr>
              <w:rPr>
                <w:rFonts w:eastAsia="Calibri"/>
                <w:sz w:val="22"/>
                <w:szCs w:val="22"/>
              </w:rPr>
            </w:pPr>
            <w:r>
              <w:rPr>
                <w:rFonts w:eastAsia="Calibri"/>
                <w:sz w:val="22"/>
                <w:szCs w:val="22"/>
              </w:rPr>
              <w:t>34-36</w:t>
            </w:r>
          </w:p>
        </w:tc>
      </w:tr>
      <w:tr w:rsidR="00110F25" w:rsidRPr="00153D7F" w14:paraId="534366A3" w14:textId="2BF7338C" w:rsidTr="7A22DACE">
        <w:trPr>
          <w:trHeight w:val="300"/>
        </w:trPr>
        <w:tc>
          <w:tcPr>
            <w:tcW w:w="1620" w:type="dxa"/>
            <w:vMerge w:val="restart"/>
          </w:tcPr>
          <w:p w14:paraId="18B24EB5" w14:textId="692AF54D" w:rsidR="005F216B" w:rsidRPr="00153D7F" w:rsidRDefault="001F5802" w:rsidP="009F6027">
            <w:pPr>
              <w:rPr>
                <w:rFonts w:eastAsia="Calibri"/>
                <w:sz w:val="22"/>
                <w:szCs w:val="22"/>
              </w:rPr>
            </w:pPr>
            <w:r>
              <w:rPr>
                <w:rFonts w:eastAsia="Calibri"/>
                <w:sz w:val="22"/>
                <w:szCs w:val="22"/>
              </w:rPr>
              <w:t>2,</w:t>
            </w:r>
            <w:r w:rsidR="008D4D46">
              <w:rPr>
                <w:rFonts w:eastAsia="Calibri"/>
                <w:sz w:val="22"/>
                <w:szCs w:val="22"/>
              </w:rPr>
              <w:t xml:space="preserve"> </w:t>
            </w:r>
            <w:r>
              <w:rPr>
                <w:rFonts w:eastAsia="Calibri"/>
                <w:sz w:val="22"/>
                <w:szCs w:val="22"/>
              </w:rPr>
              <w:t>3,</w:t>
            </w:r>
            <w:r w:rsidR="008D4D46">
              <w:rPr>
                <w:rFonts w:eastAsia="Calibri"/>
                <w:sz w:val="22"/>
                <w:szCs w:val="22"/>
              </w:rPr>
              <w:t xml:space="preserve"> </w:t>
            </w:r>
            <w:r>
              <w:rPr>
                <w:rFonts w:eastAsia="Calibri"/>
                <w:sz w:val="22"/>
                <w:szCs w:val="22"/>
              </w:rPr>
              <w:t>5</w:t>
            </w:r>
          </w:p>
        </w:tc>
        <w:tc>
          <w:tcPr>
            <w:tcW w:w="7796" w:type="dxa"/>
          </w:tcPr>
          <w:p w14:paraId="48FA1588" w14:textId="12F25106" w:rsidR="005F216B" w:rsidRPr="00153D7F" w:rsidRDefault="005F216B" w:rsidP="009F6027">
            <w:pPr>
              <w:rPr>
                <w:rFonts w:eastAsia="Calibri"/>
                <w:sz w:val="22"/>
                <w:szCs w:val="22"/>
              </w:rPr>
            </w:pPr>
            <w:r w:rsidRPr="00153D7F">
              <w:rPr>
                <w:rFonts w:eastAsia="Calibri"/>
                <w:b/>
                <w:bCs/>
                <w:sz w:val="22"/>
                <w:szCs w:val="22"/>
              </w:rPr>
              <w:t>Assess overutilization of services:</w:t>
            </w:r>
            <w:r w:rsidR="001F5CDA" w:rsidRPr="00153D7F">
              <w:rPr>
                <w:rFonts w:eastAsia="Calibri"/>
                <w:sz w:val="22"/>
                <w:szCs w:val="22"/>
              </w:rPr>
              <w:t xml:space="preserve"> </w:t>
            </w:r>
            <w:r w:rsidRPr="00153D7F">
              <w:rPr>
                <w:rFonts w:eastAsia="Calibri"/>
                <w:sz w:val="22"/>
                <w:szCs w:val="22"/>
              </w:rPr>
              <w:t xml:space="preserve">Review of inpatient recidivism as potential overutilization of higher level of care, using following factors:  </w:t>
            </w:r>
          </w:p>
          <w:p w14:paraId="3D18E5B0" w14:textId="024F348C" w:rsidR="005F216B" w:rsidRPr="00153D7F" w:rsidRDefault="005F216B" w:rsidP="00B41114">
            <w:pPr>
              <w:pStyle w:val="ListParagraph"/>
              <w:numPr>
                <w:ilvl w:val="0"/>
                <w:numId w:val="25"/>
              </w:numPr>
              <w:rPr>
                <w:rFonts w:eastAsia="Calibri"/>
                <w:sz w:val="22"/>
                <w:szCs w:val="22"/>
              </w:rPr>
            </w:pPr>
            <w:r w:rsidRPr="00153D7F">
              <w:rPr>
                <w:rFonts w:eastAsia="Calibri"/>
                <w:sz w:val="22"/>
                <w:szCs w:val="22"/>
              </w:rPr>
              <w:t>Persons receiving LTSS, and/or on c waiver</w:t>
            </w:r>
          </w:p>
          <w:p w14:paraId="54CA5792" w14:textId="09033E59" w:rsidR="005F216B" w:rsidRPr="00153D7F" w:rsidRDefault="005F216B" w:rsidP="00B41114">
            <w:pPr>
              <w:pStyle w:val="ListParagraph"/>
              <w:numPr>
                <w:ilvl w:val="0"/>
                <w:numId w:val="25"/>
              </w:numPr>
              <w:rPr>
                <w:rFonts w:eastAsia="Calibri"/>
                <w:sz w:val="22"/>
                <w:szCs w:val="22"/>
              </w:rPr>
            </w:pPr>
            <w:r w:rsidRPr="00153D7F">
              <w:rPr>
                <w:rFonts w:eastAsia="Calibri"/>
                <w:sz w:val="22"/>
                <w:szCs w:val="22"/>
              </w:rPr>
              <w:t>Services/status, type, and service utilization before first admission</w:t>
            </w:r>
          </w:p>
          <w:p w14:paraId="7CB807F3" w14:textId="09829E4F" w:rsidR="005F216B" w:rsidRPr="00153D7F" w:rsidRDefault="005F216B" w:rsidP="00B41114">
            <w:pPr>
              <w:pStyle w:val="ListParagraph"/>
              <w:numPr>
                <w:ilvl w:val="0"/>
                <w:numId w:val="25"/>
              </w:numPr>
              <w:rPr>
                <w:rFonts w:eastAsia="Calibri"/>
                <w:sz w:val="22"/>
                <w:szCs w:val="22"/>
              </w:rPr>
            </w:pPr>
            <w:r w:rsidRPr="00153D7F">
              <w:rPr>
                <w:rFonts w:eastAsia="Calibri"/>
                <w:sz w:val="22"/>
                <w:szCs w:val="22"/>
              </w:rPr>
              <w:t>Type or change in the services/IPOS after the first and/or second admission</w:t>
            </w:r>
          </w:p>
          <w:p w14:paraId="3B15F388" w14:textId="5F74429B" w:rsidR="005F216B" w:rsidRPr="00153D7F" w:rsidRDefault="005F216B" w:rsidP="00B41114">
            <w:pPr>
              <w:pStyle w:val="ListParagraph"/>
              <w:numPr>
                <w:ilvl w:val="0"/>
                <w:numId w:val="25"/>
              </w:numPr>
              <w:rPr>
                <w:rFonts w:eastAsia="Calibri"/>
                <w:sz w:val="22"/>
                <w:szCs w:val="22"/>
              </w:rPr>
            </w:pPr>
            <w:r w:rsidRPr="00153D7F">
              <w:rPr>
                <w:rFonts w:eastAsia="Calibri"/>
                <w:sz w:val="22"/>
                <w:szCs w:val="22"/>
              </w:rPr>
              <w:t>Engagement obstacles</w:t>
            </w:r>
          </w:p>
          <w:p w14:paraId="4AEF3829" w14:textId="6CF9B849" w:rsidR="005F216B" w:rsidRPr="00153D7F" w:rsidRDefault="005F216B" w:rsidP="00B41114">
            <w:pPr>
              <w:pStyle w:val="ListParagraph"/>
              <w:numPr>
                <w:ilvl w:val="0"/>
                <w:numId w:val="25"/>
              </w:numPr>
              <w:rPr>
                <w:rFonts w:eastAsia="Calibri"/>
                <w:sz w:val="22"/>
                <w:szCs w:val="22"/>
              </w:rPr>
            </w:pPr>
            <w:r w:rsidRPr="00153D7F">
              <w:rPr>
                <w:rFonts w:eastAsia="Calibri"/>
                <w:sz w:val="22"/>
                <w:szCs w:val="22"/>
              </w:rPr>
              <w:t>If hospitalization known or managed by CMH</w:t>
            </w:r>
          </w:p>
          <w:p w14:paraId="0B8230F3" w14:textId="0A00BB73" w:rsidR="005F216B" w:rsidRPr="00153D7F" w:rsidRDefault="005F216B" w:rsidP="00B41114">
            <w:pPr>
              <w:pStyle w:val="ListParagraph"/>
              <w:numPr>
                <w:ilvl w:val="0"/>
                <w:numId w:val="25"/>
              </w:numPr>
              <w:rPr>
                <w:rFonts w:eastAsia="Calibri"/>
                <w:sz w:val="22"/>
                <w:szCs w:val="22"/>
              </w:rPr>
            </w:pPr>
            <w:r w:rsidRPr="00153D7F">
              <w:rPr>
                <w:rFonts w:eastAsia="Calibri"/>
                <w:sz w:val="22"/>
                <w:szCs w:val="22"/>
              </w:rPr>
              <w:t>Compliance with MMBPIS Indicator 4a</w:t>
            </w:r>
          </w:p>
        </w:tc>
        <w:tc>
          <w:tcPr>
            <w:tcW w:w="1593" w:type="dxa"/>
          </w:tcPr>
          <w:p w14:paraId="1C9CA0CA" w14:textId="17B87CD6" w:rsidR="005F216B" w:rsidRPr="00153D7F" w:rsidRDefault="005F216B" w:rsidP="009F6027">
            <w:pPr>
              <w:rPr>
                <w:rFonts w:eastAsia="Calibri"/>
                <w:sz w:val="22"/>
                <w:szCs w:val="22"/>
              </w:rPr>
            </w:pPr>
            <w:r w:rsidRPr="00153D7F">
              <w:rPr>
                <w:rFonts w:eastAsia="Calibri"/>
                <w:sz w:val="22"/>
                <w:szCs w:val="22"/>
              </w:rPr>
              <w:t>Regional UM/UR Committee</w:t>
            </w:r>
          </w:p>
        </w:tc>
        <w:tc>
          <w:tcPr>
            <w:tcW w:w="1707" w:type="dxa"/>
          </w:tcPr>
          <w:p w14:paraId="411FF1AE" w14:textId="77777777" w:rsidR="001F5CDA" w:rsidRDefault="00D23C1A" w:rsidP="009F6027">
            <w:pPr>
              <w:rPr>
                <w:rFonts w:eastAsia="Calibri"/>
                <w:sz w:val="22"/>
                <w:szCs w:val="22"/>
              </w:rPr>
            </w:pPr>
            <w:r>
              <w:rPr>
                <w:rFonts w:eastAsia="Calibri"/>
                <w:sz w:val="22"/>
                <w:szCs w:val="22"/>
              </w:rPr>
              <w:t xml:space="preserve">Met </w:t>
            </w:r>
          </w:p>
          <w:p w14:paraId="4300B1D0" w14:textId="77777777" w:rsidR="00592851" w:rsidRDefault="00592851" w:rsidP="009F6027">
            <w:pPr>
              <w:rPr>
                <w:rFonts w:eastAsia="Calibri"/>
                <w:sz w:val="22"/>
                <w:szCs w:val="22"/>
              </w:rPr>
            </w:pPr>
          </w:p>
          <w:p w14:paraId="2EB16655" w14:textId="77777777" w:rsidR="00592851" w:rsidRDefault="00592851" w:rsidP="009F6027">
            <w:pPr>
              <w:rPr>
                <w:rFonts w:eastAsia="Calibri"/>
                <w:sz w:val="22"/>
                <w:szCs w:val="22"/>
              </w:rPr>
            </w:pPr>
          </w:p>
          <w:p w14:paraId="7AA56024" w14:textId="77777777" w:rsidR="00592851" w:rsidRDefault="00592851" w:rsidP="009F6027">
            <w:pPr>
              <w:rPr>
                <w:rFonts w:eastAsia="Calibri"/>
                <w:sz w:val="22"/>
                <w:szCs w:val="22"/>
              </w:rPr>
            </w:pPr>
          </w:p>
          <w:p w14:paraId="315CB762" w14:textId="77777777" w:rsidR="00592851" w:rsidRDefault="00592851" w:rsidP="009F6027">
            <w:pPr>
              <w:rPr>
                <w:rFonts w:eastAsia="Calibri"/>
                <w:sz w:val="22"/>
                <w:szCs w:val="22"/>
              </w:rPr>
            </w:pPr>
          </w:p>
          <w:p w14:paraId="44F9FBA6" w14:textId="77777777" w:rsidR="00592851" w:rsidRDefault="00592851" w:rsidP="009F6027">
            <w:pPr>
              <w:rPr>
                <w:rFonts w:eastAsia="Calibri"/>
                <w:sz w:val="22"/>
                <w:szCs w:val="22"/>
              </w:rPr>
            </w:pPr>
          </w:p>
          <w:p w14:paraId="0ED24CC7" w14:textId="77777777" w:rsidR="00592851" w:rsidRDefault="00592851" w:rsidP="009F6027">
            <w:pPr>
              <w:rPr>
                <w:rFonts w:eastAsia="Calibri"/>
                <w:sz w:val="22"/>
                <w:szCs w:val="22"/>
              </w:rPr>
            </w:pPr>
          </w:p>
          <w:p w14:paraId="3FD115F0" w14:textId="5FA8B955" w:rsidR="00592851" w:rsidRPr="00153D7F" w:rsidRDefault="00592851" w:rsidP="009F6027">
            <w:pPr>
              <w:rPr>
                <w:rFonts w:eastAsia="Calibri"/>
                <w:sz w:val="22"/>
                <w:szCs w:val="22"/>
              </w:rPr>
            </w:pPr>
            <w:r>
              <w:rPr>
                <w:rFonts w:eastAsia="Calibri"/>
                <w:sz w:val="22"/>
                <w:szCs w:val="22"/>
              </w:rPr>
              <w:t>Not met</w:t>
            </w:r>
          </w:p>
        </w:tc>
        <w:tc>
          <w:tcPr>
            <w:tcW w:w="989" w:type="dxa"/>
          </w:tcPr>
          <w:p w14:paraId="45814EBC" w14:textId="3D3259E8" w:rsidR="005F216B" w:rsidRPr="00153D7F" w:rsidRDefault="005F161C" w:rsidP="009F6027">
            <w:pPr>
              <w:rPr>
                <w:rFonts w:eastAsia="Calibri"/>
                <w:sz w:val="22"/>
                <w:szCs w:val="22"/>
              </w:rPr>
            </w:pPr>
            <w:r>
              <w:rPr>
                <w:rFonts w:eastAsia="Calibri"/>
                <w:sz w:val="22"/>
                <w:szCs w:val="22"/>
              </w:rPr>
              <w:t>34-36</w:t>
            </w:r>
          </w:p>
        </w:tc>
      </w:tr>
      <w:tr w:rsidR="00110F25" w:rsidRPr="00153D7F" w14:paraId="137BEF41" w14:textId="0CB66A13" w:rsidTr="7A22DACE">
        <w:trPr>
          <w:trHeight w:val="300"/>
        </w:trPr>
        <w:tc>
          <w:tcPr>
            <w:tcW w:w="1620" w:type="dxa"/>
            <w:vMerge/>
          </w:tcPr>
          <w:p w14:paraId="1F1FE835" w14:textId="77777777" w:rsidR="005F216B" w:rsidRPr="00153D7F" w:rsidRDefault="005F216B" w:rsidP="009F6027">
            <w:pPr>
              <w:rPr>
                <w:rFonts w:eastAsia="Calibri"/>
                <w:sz w:val="22"/>
                <w:szCs w:val="22"/>
              </w:rPr>
            </w:pPr>
          </w:p>
        </w:tc>
        <w:tc>
          <w:tcPr>
            <w:tcW w:w="7796" w:type="dxa"/>
          </w:tcPr>
          <w:p w14:paraId="1698CF4A" w14:textId="27799C9D" w:rsidR="005F216B" w:rsidRPr="00153D7F" w:rsidRDefault="005F216B" w:rsidP="009F6027">
            <w:pPr>
              <w:rPr>
                <w:rFonts w:eastAsia="Calibri"/>
                <w:sz w:val="22"/>
                <w:szCs w:val="22"/>
              </w:rPr>
            </w:pPr>
            <w:r w:rsidRPr="00153D7F">
              <w:rPr>
                <w:rFonts w:eastAsia="Calibri"/>
                <w:b/>
                <w:bCs/>
                <w:sz w:val="22"/>
                <w:szCs w:val="22"/>
              </w:rPr>
              <w:t>Underutilization project:</w:t>
            </w:r>
            <w:r w:rsidR="001F5CDA" w:rsidRPr="00153D7F">
              <w:rPr>
                <w:rFonts w:eastAsia="Calibri"/>
                <w:sz w:val="22"/>
                <w:szCs w:val="22"/>
              </w:rPr>
              <w:t xml:space="preserve"> </w:t>
            </w:r>
            <w:r w:rsidRPr="00153D7F">
              <w:rPr>
                <w:rFonts w:eastAsia="Calibri"/>
                <w:sz w:val="22"/>
                <w:szCs w:val="22"/>
              </w:rPr>
              <w:t>Assess HSW members not receiving monthly services that qualify them for HSW enrollment as potential underutilization, including potential risks of maintaining HSW enrollment with the ending of public health emergency and subsequent enrollment exceptions. Including following factors:</w:t>
            </w:r>
          </w:p>
          <w:p w14:paraId="387BE86D" w14:textId="77777777" w:rsidR="005F216B" w:rsidRPr="00153D7F" w:rsidRDefault="005F216B" w:rsidP="00B41114">
            <w:pPr>
              <w:pStyle w:val="ListParagraph"/>
              <w:numPr>
                <w:ilvl w:val="0"/>
                <w:numId w:val="26"/>
              </w:numPr>
              <w:rPr>
                <w:rFonts w:eastAsia="Calibri"/>
                <w:sz w:val="22"/>
                <w:szCs w:val="22"/>
              </w:rPr>
            </w:pPr>
            <w:r w:rsidRPr="00153D7F">
              <w:rPr>
                <w:rFonts w:eastAsia="Calibri"/>
                <w:sz w:val="22"/>
                <w:szCs w:val="22"/>
              </w:rPr>
              <w:t xml:space="preserve">Utilization of monthly habilitative services </w:t>
            </w:r>
          </w:p>
          <w:p w14:paraId="35114BF0" w14:textId="04907185" w:rsidR="005F216B" w:rsidRPr="00153D7F" w:rsidRDefault="005F216B" w:rsidP="00B41114">
            <w:pPr>
              <w:pStyle w:val="ListParagraph"/>
              <w:numPr>
                <w:ilvl w:val="0"/>
                <w:numId w:val="26"/>
              </w:numPr>
              <w:rPr>
                <w:rFonts w:eastAsia="Calibri"/>
                <w:sz w:val="22"/>
                <w:szCs w:val="22"/>
              </w:rPr>
            </w:pPr>
            <w:r w:rsidRPr="00153D7F">
              <w:rPr>
                <w:rFonts w:eastAsia="Calibri"/>
                <w:sz w:val="22"/>
                <w:szCs w:val="22"/>
              </w:rPr>
              <w:t>Authorized services vs utilized services</w:t>
            </w:r>
          </w:p>
          <w:p w14:paraId="338EE2E4" w14:textId="0116BBF7" w:rsidR="005F216B" w:rsidRPr="00153D7F" w:rsidRDefault="005F216B" w:rsidP="00B41114">
            <w:pPr>
              <w:pStyle w:val="ListParagraph"/>
              <w:numPr>
                <w:ilvl w:val="0"/>
                <w:numId w:val="26"/>
              </w:numPr>
              <w:rPr>
                <w:rFonts w:eastAsia="Calibri"/>
                <w:sz w:val="22"/>
                <w:szCs w:val="22"/>
              </w:rPr>
            </w:pPr>
            <w:r w:rsidRPr="00153D7F">
              <w:rPr>
                <w:rFonts w:eastAsia="Calibri"/>
                <w:sz w:val="22"/>
                <w:szCs w:val="22"/>
              </w:rPr>
              <w:t xml:space="preserve">Service delays and proper ABD notice where applicable </w:t>
            </w:r>
          </w:p>
          <w:p w14:paraId="261BFCFE" w14:textId="009EA9DF" w:rsidR="005F216B" w:rsidRPr="00153D7F" w:rsidRDefault="005F216B" w:rsidP="00B41114">
            <w:pPr>
              <w:pStyle w:val="ListParagraph"/>
              <w:numPr>
                <w:ilvl w:val="0"/>
                <w:numId w:val="26"/>
              </w:numPr>
              <w:rPr>
                <w:rFonts w:eastAsia="Calibri"/>
                <w:sz w:val="22"/>
                <w:szCs w:val="22"/>
              </w:rPr>
            </w:pPr>
            <w:r w:rsidRPr="00153D7F">
              <w:rPr>
                <w:rFonts w:eastAsia="Calibri"/>
                <w:sz w:val="22"/>
                <w:szCs w:val="22"/>
              </w:rPr>
              <w:t>Person given choice of provider and HSW services</w:t>
            </w:r>
          </w:p>
        </w:tc>
        <w:tc>
          <w:tcPr>
            <w:tcW w:w="1593" w:type="dxa"/>
          </w:tcPr>
          <w:p w14:paraId="1AC5578B" w14:textId="0AB7C656" w:rsidR="005F216B" w:rsidRPr="00153D7F" w:rsidRDefault="005F216B" w:rsidP="009F6027">
            <w:pPr>
              <w:rPr>
                <w:rFonts w:eastAsia="Calibri"/>
                <w:sz w:val="22"/>
                <w:szCs w:val="22"/>
              </w:rPr>
            </w:pPr>
            <w:r w:rsidRPr="00153D7F">
              <w:rPr>
                <w:rFonts w:eastAsia="Calibri"/>
                <w:sz w:val="22"/>
                <w:szCs w:val="22"/>
              </w:rPr>
              <w:t>Regional UM/UR Committee</w:t>
            </w:r>
          </w:p>
        </w:tc>
        <w:tc>
          <w:tcPr>
            <w:tcW w:w="1707" w:type="dxa"/>
          </w:tcPr>
          <w:p w14:paraId="4658C0A3" w14:textId="77777777" w:rsidR="005F216B" w:rsidRDefault="00592851" w:rsidP="001F5CDA">
            <w:pPr>
              <w:rPr>
                <w:rFonts w:eastAsia="Calibri"/>
                <w:sz w:val="22"/>
                <w:szCs w:val="22"/>
              </w:rPr>
            </w:pPr>
            <w:r>
              <w:rPr>
                <w:rFonts w:eastAsia="Calibri"/>
                <w:sz w:val="22"/>
                <w:szCs w:val="22"/>
              </w:rPr>
              <w:t>Partially met</w:t>
            </w:r>
          </w:p>
          <w:p w14:paraId="7F481023" w14:textId="77777777" w:rsidR="00592851" w:rsidRDefault="00592851" w:rsidP="001F5CDA">
            <w:pPr>
              <w:rPr>
                <w:rFonts w:eastAsia="Calibri"/>
                <w:sz w:val="22"/>
                <w:szCs w:val="22"/>
              </w:rPr>
            </w:pPr>
          </w:p>
          <w:p w14:paraId="38D96596" w14:textId="77777777" w:rsidR="00592851" w:rsidRDefault="00592851" w:rsidP="001F5CDA">
            <w:pPr>
              <w:rPr>
                <w:rFonts w:eastAsia="Calibri"/>
                <w:sz w:val="22"/>
                <w:szCs w:val="22"/>
              </w:rPr>
            </w:pPr>
          </w:p>
          <w:p w14:paraId="3004DDF2" w14:textId="77777777" w:rsidR="00592851" w:rsidRDefault="00592851" w:rsidP="001F5CDA">
            <w:pPr>
              <w:rPr>
                <w:rFonts w:eastAsia="Calibri"/>
                <w:sz w:val="22"/>
                <w:szCs w:val="22"/>
              </w:rPr>
            </w:pPr>
          </w:p>
          <w:p w14:paraId="6FE01E9C" w14:textId="77777777" w:rsidR="00592851" w:rsidRDefault="00592851" w:rsidP="001F5CDA">
            <w:pPr>
              <w:rPr>
                <w:rFonts w:eastAsia="Calibri"/>
                <w:sz w:val="22"/>
                <w:szCs w:val="22"/>
              </w:rPr>
            </w:pPr>
          </w:p>
          <w:p w14:paraId="0830E5B0" w14:textId="77777777" w:rsidR="00592851" w:rsidRDefault="00592851" w:rsidP="001F5CDA">
            <w:pPr>
              <w:rPr>
                <w:rFonts w:eastAsia="Calibri"/>
                <w:sz w:val="22"/>
                <w:szCs w:val="22"/>
              </w:rPr>
            </w:pPr>
          </w:p>
          <w:p w14:paraId="54B05E4F" w14:textId="77777777" w:rsidR="00592851" w:rsidRDefault="00592851" w:rsidP="001F5CDA">
            <w:pPr>
              <w:rPr>
                <w:rFonts w:eastAsia="Calibri"/>
                <w:sz w:val="22"/>
                <w:szCs w:val="22"/>
              </w:rPr>
            </w:pPr>
            <w:r>
              <w:rPr>
                <w:rFonts w:eastAsia="Calibri"/>
                <w:sz w:val="22"/>
                <w:szCs w:val="22"/>
              </w:rPr>
              <w:t>Not met</w:t>
            </w:r>
          </w:p>
          <w:p w14:paraId="1FBC3CF9" w14:textId="4EEA5969" w:rsidR="00945C65" w:rsidRPr="00153D7F" w:rsidRDefault="00945C65" w:rsidP="001F5CDA">
            <w:pPr>
              <w:rPr>
                <w:rFonts w:eastAsia="Calibri"/>
                <w:sz w:val="22"/>
                <w:szCs w:val="22"/>
              </w:rPr>
            </w:pPr>
            <w:r>
              <w:rPr>
                <w:rFonts w:eastAsia="Calibri"/>
                <w:sz w:val="22"/>
                <w:szCs w:val="22"/>
              </w:rPr>
              <w:t>Not met</w:t>
            </w:r>
          </w:p>
        </w:tc>
        <w:tc>
          <w:tcPr>
            <w:tcW w:w="989" w:type="dxa"/>
          </w:tcPr>
          <w:p w14:paraId="4D102455" w14:textId="0A31FEF6" w:rsidR="005F216B" w:rsidRPr="00153D7F" w:rsidRDefault="005F161C" w:rsidP="009F6027">
            <w:pPr>
              <w:rPr>
                <w:rFonts w:eastAsia="Calibri"/>
                <w:sz w:val="22"/>
                <w:szCs w:val="22"/>
              </w:rPr>
            </w:pPr>
            <w:r>
              <w:rPr>
                <w:rFonts w:eastAsia="Calibri"/>
                <w:sz w:val="22"/>
                <w:szCs w:val="22"/>
              </w:rPr>
              <w:t>34-36</w:t>
            </w:r>
          </w:p>
        </w:tc>
      </w:tr>
      <w:tr w:rsidR="001F5802" w:rsidRPr="00153D7F" w14:paraId="340C3872" w14:textId="7F4EAB04" w:rsidTr="7A22DACE">
        <w:trPr>
          <w:trHeight w:val="300"/>
        </w:trPr>
        <w:tc>
          <w:tcPr>
            <w:tcW w:w="1620" w:type="dxa"/>
          </w:tcPr>
          <w:p w14:paraId="4E6AC253" w14:textId="78669E96" w:rsidR="001F5802" w:rsidRPr="00153D7F" w:rsidRDefault="001F5802" w:rsidP="001F5802">
            <w:pPr>
              <w:rPr>
                <w:rFonts w:eastAsia="Calibri"/>
                <w:sz w:val="22"/>
                <w:szCs w:val="22"/>
              </w:rPr>
            </w:pPr>
            <w:r w:rsidRPr="009F046F">
              <w:t>2,</w:t>
            </w:r>
            <w:r w:rsidR="008D4D46">
              <w:t xml:space="preserve"> </w:t>
            </w:r>
            <w:r w:rsidRPr="009F046F">
              <w:t>3,</w:t>
            </w:r>
            <w:r w:rsidR="008D4D46">
              <w:t xml:space="preserve"> </w:t>
            </w:r>
            <w:r w:rsidRPr="009F046F">
              <w:t>5</w:t>
            </w:r>
          </w:p>
        </w:tc>
        <w:tc>
          <w:tcPr>
            <w:tcW w:w="7796" w:type="dxa"/>
          </w:tcPr>
          <w:p w14:paraId="174EBF37" w14:textId="28ADD7AB" w:rsidR="001F5802" w:rsidRDefault="001F5802" w:rsidP="001F5802">
            <w:pPr>
              <w:rPr>
                <w:rFonts w:eastAsia="Calibri"/>
                <w:sz w:val="22"/>
                <w:szCs w:val="22"/>
              </w:rPr>
            </w:pPr>
            <w:r w:rsidRPr="00153D7F">
              <w:rPr>
                <w:rFonts w:eastAsia="Calibri"/>
                <w:sz w:val="22"/>
                <w:szCs w:val="22"/>
              </w:rPr>
              <w:t>Evidence of use of parity program for those with established LOC in CMHPSM reviews of CMHSPs clinical records for all populations (Standard 90%).</w:t>
            </w:r>
          </w:p>
          <w:p w14:paraId="2B5486F7" w14:textId="77777777" w:rsidR="001F5802" w:rsidRDefault="001F5802" w:rsidP="00AE5045">
            <w:pPr>
              <w:shd w:val="clear" w:color="auto" w:fill="A8D08D" w:themeFill="accent6" w:themeFillTint="99"/>
              <w:rPr>
                <w:rFonts w:eastAsia="Calibri"/>
                <w:sz w:val="22"/>
                <w:szCs w:val="22"/>
              </w:rPr>
            </w:pPr>
            <w:r w:rsidRPr="5613AA05">
              <w:rPr>
                <w:rFonts w:eastAsia="Calibri"/>
                <w:sz w:val="22"/>
                <w:szCs w:val="22"/>
              </w:rPr>
              <w:t xml:space="preserve">Ensure </w:t>
            </w:r>
            <w:proofErr w:type="spellStart"/>
            <w:r w:rsidRPr="5613AA05">
              <w:rPr>
                <w:rFonts w:eastAsia="Calibri"/>
                <w:sz w:val="22"/>
                <w:szCs w:val="22"/>
              </w:rPr>
              <w:t>MichiCANS</w:t>
            </w:r>
            <w:proofErr w:type="spellEnd"/>
            <w:r w:rsidRPr="5613AA05">
              <w:rPr>
                <w:rFonts w:eastAsia="Calibri"/>
                <w:sz w:val="22"/>
                <w:szCs w:val="22"/>
              </w:rPr>
              <w:t xml:space="preserve"> assessment is incorporated in parity program. </w:t>
            </w:r>
          </w:p>
          <w:p w14:paraId="64CA8A5E" w14:textId="6CB68AE2" w:rsidR="001F5802" w:rsidRDefault="001F5802" w:rsidP="001F5802">
            <w:pPr>
              <w:shd w:val="clear" w:color="auto" w:fill="A8D08D" w:themeFill="accent6" w:themeFillTint="99"/>
              <w:jc w:val="both"/>
              <w:rPr>
                <w:rFonts w:eastAsia="Calibri"/>
                <w:sz w:val="22"/>
                <w:szCs w:val="22"/>
              </w:rPr>
            </w:pPr>
            <w:r w:rsidRPr="5613AA05">
              <w:rPr>
                <w:rFonts w:eastAsia="Calibri"/>
                <w:sz w:val="22"/>
                <w:szCs w:val="22"/>
              </w:rPr>
              <w:lastRenderedPageBreak/>
              <w:t xml:space="preserve">Review utilization management data, service decision data, and override trends related to </w:t>
            </w:r>
            <w:proofErr w:type="spellStart"/>
            <w:r w:rsidRPr="5613AA05">
              <w:rPr>
                <w:rFonts w:eastAsia="Calibri"/>
                <w:sz w:val="22"/>
                <w:szCs w:val="22"/>
              </w:rPr>
              <w:t>MichiCANS</w:t>
            </w:r>
            <w:proofErr w:type="spellEnd"/>
            <w:r w:rsidRPr="5613AA05">
              <w:rPr>
                <w:rFonts w:eastAsia="Calibri"/>
                <w:sz w:val="22"/>
                <w:szCs w:val="22"/>
              </w:rPr>
              <w:t xml:space="preserve"> at 6-month and 1-year intervals for FY25 implementation, </w:t>
            </w:r>
            <w:proofErr w:type="gramStart"/>
            <w:r w:rsidRPr="5613AA05">
              <w:rPr>
                <w:rFonts w:eastAsia="Calibri"/>
                <w:sz w:val="22"/>
                <w:szCs w:val="22"/>
              </w:rPr>
              <w:t>in order to</w:t>
            </w:r>
            <w:proofErr w:type="gramEnd"/>
            <w:r w:rsidRPr="5613AA05">
              <w:rPr>
                <w:rFonts w:eastAsia="Calibri"/>
                <w:sz w:val="22"/>
                <w:szCs w:val="22"/>
              </w:rPr>
              <w:t xml:space="preserve"> develop parity parameters specific </w:t>
            </w:r>
            <w:r>
              <w:rPr>
                <w:rFonts w:eastAsia="Calibri"/>
                <w:sz w:val="22"/>
                <w:szCs w:val="22"/>
              </w:rPr>
              <w:t>to</w:t>
            </w:r>
            <w:r w:rsidRPr="5613AA05">
              <w:rPr>
                <w:rFonts w:eastAsia="Calibri"/>
                <w:sz w:val="22"/>
                <w:szCs w:val="22"/>
              </w:rPr>
              <w:t xml:space="preserve"> </w:t>
            </w:r>
            <w:proofErr w:type="spellStart"/>
            <w:r w:rsidRPr="5613AA05">
              <w:rPr>
                <w:rFonts w:eastAsia="Calibri"/>
                <w:sz w:val="22"/>
                <w:szCs w:val="22"/>
              </w:rPr>
              <w:t>MichiCANS</w:t>
            </w:r>
            <w:proofErr w:type="spellEnd"/>
            <w:r w:rsidRPr="5613AA05">
              <w:rPr>
                <w:rFonts w:eastAsia="Calibri"/>
                <w:sz w:val="22"/>
                <w:szCs w:val="22"/>
              </w:rPr>
              <w:t xml:space="preserve"> in FY26.</w:t>
            </w:r>
          </w:p>
          <w:p w14:paraId="2F6126CD" w14:textId="2C24C6F7" w:rsidR="001F5802" w:rsidRPr="00153D7F" w:rsidRDefault="001F5802" w:rsidP="001F5802">
            <w:pPr>
              <w:jc w:val="both"/>
              <w:rPr>
                <w:rFonts w:eastAsia="Calibri"/>
                <w:sz w:val="22"/>
                <w:szCs w:val="22"/>
              </w:rPr>
            </w:pPr>
            <w:r w:rsidRPr="00153D7F">
              <w:rPr>
                <w:rFonts w:eastAsia="Calibri"/>
                <w:sz w:val="22"/>
                <w:szCs w:val="22"/>
              </w:rPr>
              <w:t>A parity LOC is completed for each person served, including the accurate population</w:t>
            </w:r>
          </w:p>
          <w:p w14:paraId="3D1A6568" w14:textId="77777777" w:rsidR="001F5802" w:rsidRPr="00153D7F" w:rsidRDefault="001F5802" w:rsidP="001F5802">
            <w:pPr>
              <w:jc w:val="both"/>
              <w:rPr>
                <w:rFonts w:eastAsia="Calibri"/>
                <w:sz w:val="22"/>
                <w:szCs w:val="22"/>
              </w:rPr>
            </w:pPr>
            <w:r w:rsidRPr="00153D7F">
              <w:rPr>
                <w:rFonts w:eastAsia="Calibri"/>
                <w:sz w:val="22"/>
                <w:szCs w:val="22"/>
              </w:rPr>
              <w:t>The relevant and appropriate level of care assessment is completed for each person served prior to authorizations being completed.</w:t>
            </w:r>
          </w:p>
          <w:p w14:paraId="70ADDB98" w14:textId="7CBA0738" w:rsidR="001F5802" w:rsidRPr="00153D7F" w:rsidRDefault="001F5802" w:rsidP="001F5802">
            <w:pPr>
              <w:jc w:val="both"/>
              <w:rPr>
                <w:rFonts w:eastAsia="Calibri"/>
                <w:sz w:val="22"/>
                <w:szCs w:val="22"/>
              </w:rPr>
            </w:pPr>
            <w:r w:rsidRPr="6E20DF83">
              <w:rPr>
                <w:rFonts w:eastAsia="Calibri"/>
                <w:sz w:val="22"/>
                <w:szCs w:val="22"/>
              </w:rPr>
              <w:t>If the exception process is used, the reason for the exception is documented and reviewed at the supervisory level.</w:t>
            </w:r>
          </w:p>
        </w:tc>
        <w:tc>
          <w:tcPr>
            <w:tcW w:w="1593" w:type="dxa"/>
          </w:tcPr>
          <w:p w14:paraId="6F735F9A" w14:textId="519720CE" w:rsidR="001F5802" w:rsidRPr="00153D7F" w:rsidRDefault="001F5802" w:rsidP="001F5802">
            <w:pPr>
              <w:rPr>
                <w:rFonts w:eastAsia="Calibri"/>
                <w:sz w:val="22"/>
                <w:szCs w:val="22"/>
              </w:rPr>
            </w:pPr>
            <w:r w:rsidRPr="5613AA05">
              <w:rPr>
                <w:rFonts w:eastAsia="Calibri"/>
                <w:sz w:val="22"/>
                <w:szCs w:val="22"/>
              </w:rPr>
              <w:lastRenderedPageBreak/>
              <w:t>Regional UM/UR Committee</w:t>
            </w:r>
          </w:p>
          <w:p w14:paraId="3E4575FA" w14:textId="72216659" w:rsidR="001F5802" w:rsidRPr="00153D7F" w:rsidRDefault="001F5802" w:rsidP="001F5802">
            <w:pPr>
              <w:rPr>
                <w:rFonts w:eastAsia="Calibri"/>
                <w:sz w:val="22"/>
                <w:szCs w:val="22"/>
              </w:rPr>
            </w:pPr>
          </w:p>
          <w:p w14:paraId="58CE3BAC" w14:textId="18CC059E" w:rsidR="001F5802" w:rsidRPr="00153D7F" w:rsidRDefault="001F5802" w:rsidP="001F5802">
            <w:pPr>
              <w:rPr>
                <w:rFonts w:eastAsia="Calibri"/>
                <w:sz w:val="22"/>
                <w:szCs w:val="22"/>
              </w:rPr>
            </w:pPr>
            <w:r w:rsidRPr="5613AA05">
              <w:rPr>
                <w:rFonts w:eastAsia="Calibri"/>
                <w:sz w:val="22"/>
                <w:szCs w:val="22"/>
              </w:rPr>
              <w:t>Regional Children’s Administrative Workgroup</w:t>
            </w:r>
          </w:p>
        </w:tc>
        <w:tc>
          <w:tcPr>
            <w:tcW w:w="1707" w:type="dxa"/>
          </w:tcPr>
          <w:p w14:paraId="406AD522" w14:textId="34450229" w:rsidR="001F5802" w:rsidRPr="00153D7F" w:rsidRDefault="00592851" w:rsidP="001F5802">
            <w:pPr>
              <w:rPr>
                <w:rFonts w:eastAsia="Calibri"/>
                <w:sz w:val="22"/>
                <w:szCs w:val="22"/>
              </w:rPr>
            </w:pPr>
            <w:r>
              <w:rPr>
                <w:rFonts w:eastAsia="Calibri"/>
                <w:sz w:val="22"/>
                <w:szCs w:val="22"/>
              </w:rPr>
              <w:lastRenderedPageBreak/>
              <w:t>Partially met</w:t>
            </w:r>
          </w:p>
          <w:p w14:paraId="3BD08ADB" w14:textId="77777777" w:rsidR="00592851" w:rsidRDefault="00592851" w:rsidP="001F5802">
            <w:pPr>
              <w:rPr>
                <w:rFonts w:eastAsia="Calibri"/>
                <w:sz w:val="22"/>
                <w:szCs w:val="22"/>
              </w:rPr>
            </w:pPr>
          </w:p>
          <w:p w14:paraId="21897D71" w14:textId="3844A090" w:rsidR="001F5802" w:rsidRDefault="001F5802" w:rsidP="001F5802">
            <w:pPr>
              <w:rPr>
                <w:rFonts w:eastAsia="Calibri"/>
                <w:sz w:val="22"/>
                <w:szCs w:val="22"/>
              </w:rPr>
            </w:pPr>
            <w:r w:rsidRPr="5613AA05">
              <w:rPr>
                <w:rFonts w:eastAsia="Calibri"/>
                <w:sz w:val="22"/>
                <w:szCs w:val="22"/>
              </w:rPr>
              <w:lastRenderedPageBreak/>
              <w:t>New measure for FY25</w:t>
            </w:r>
          </w:p>
          <w:p w14:paraId="21DCF9FA" w14:textId="1868BB1C" w:rsidR="001F5802" w:rsidRDefault="001F5802" w:rsidP="001F5802">
            <w:pPr>
              <w:rPr>
                <w:rFonts w:eastAsia="Calibri"/>
                <w:sz w:val="22"/>
                <w:szCs w:val="22"/>
              </w:rPr>
            </w:pPr>
          </w:p>
          <w:p w14:paraId="2C761D25" w14:textId="77777777" w:rsidR="001F5802" w:rsidRDefault="00592851" w:rsidP="001F5802">
            <w:pPr>
              <w:rPr>
                <w:rFonts w:eastAsia="Calibri"/>
                <w:sz w:val="22"/>
                <w:szCs w:val="22"/>
              </w:rPr>
            </w:pPr>
            <w:r>
              <w:rPr>
                <w:rFonts w:eastAsia="Calibri"/>
                <w:sz w:val="22"/>
                <w:szCs w:val="22"/>
              </w:rPr>
              <w:t>Partially met</w:t>
            </w:r>
          </w:p>
          <w:p w14:paraId="692C85DF" w14:textId="77777777" w:rsidR="00592851" w:rsidRDefault="00592851" w:rsidP="001F5802">
            <w:pPr>
              <w:rPr>
                <w:rFonts w:eastAsia="Calibri"/>
                <w:sz w:val="22"/>
                <w:szCs w:val="22"/>
              </w:rPr>
            </w:pPr>
          </w:p>
          <w:p w14:paraId="09E59395" w14:textId="77777777" w:rsidR="00592851" w:rsidRDefault="00592851" w:rsidP="001F5802">
            <w:pPr>
              <w:rPr>
                <w:rFonts w:eastAsia="Calibri"/>
                <w:sz w:val="22"/>
                <w:szCs w:val="22"/>
              </w:rPr>
            </w:pPr>
          </w:p>
          <w:p w14:paraId="7AD40D39" w14:textId="42AADF3A" w:rsidR="00592851" w:rsidRPr="00153D7F" w:rsidRDefault="00592851" w:rsidP="001F5802">
            <w:pPr>
              <w:rPr>
                <w:rFonts w:eastAsia="Calibri"/>
                <w:sz w:val="22"/>
                <w:szCs w:val="22"/>
              </w:rPr>
            </w:pPr>
            <w:r>
              <w:rPr>
                <w:rFonts w:eastAsia="Calibri"/>
                <w:sz w:val="22"/>
                <w:szCs w:val="22"/>
              </w:rPr>
              <w:t>Met</w:t>
            </w:r>
          </w:p>
        </w:tc>
        <w:tc>
          <w:tcPr>
            <w:tcW w:w="989" w:type="dxa"/>
          </w:tcPr>
          <w:p w14:paraId="0803A601" w14:textId="5ED5D69D" w:rsidR="001F5802" w:rsidRPr="00153D7F" w:rsidRDefault="001F5802" w:rsidP="001F5802">
            <w:pPr>
              <w:rPr>
                <w:rFonts w:eastAsia="Calibri"/>
                <w:sz w:val="22"/>
                <w:szCs w:val="22"/>
              </w:rPr>
            </w:pPr>
            <w:r>
              <w:rPr>
                <w:rFonts w:eastAsia="Calibri"/>
                <w:sz w:val="22"/>
                <w:szCs w:val="22"/>
              </w:rPr>
              <w:lastRenderedPageBreak/>
              <w:t>34-36</w:t>
            </w:r>
          </w:p>
        </w:tc>
      </w:tr>
      <w:tr w:rsidR="001F5802" w:rsidRPr="00153D7F" w14:paraId="488195D2" w14:textId="0F04170F" w:rsidTr="7A22DACE">
        <w:trPr>
          <w:trHeight w:val="300"/>
        </w:trPr>
        <w:tc>
          <w:tcPr>
            <w:tcW w:w="1620" w:type="dxa"/>
          </w:tcPr>
          <w:p w14:paraId="6E85EB85" w14:textId="71AE04F1" w:rsidR="001F5802" w:rsidRPr="00153D7F" w:rsidRDefault="001F5802" w:rsidP="001F5802">
            <w:pPr>
              <w:jc w:val="both"/>
              <w:rPr>
                <w:rFonts w:eastAsia="Calibri"/>
                <w:sz w:val="22"/>
                <w:szCs w:val="22"/>
              </w:rPr>
            </w:pPr>
            <w:r w:rsidRPr="009F046F">
              <w:t>2,</w:t>
            </w:r>
            <w:r w:rsidR="008D4D46">
              <w:t xml:space="preserve"> </w:t>
            </w:r>
            <w:r w:rsidRPr="009F046F">
              <w:t>3,</w:t>
            </w:r>
            <w:r w:rsidR="008D4D46">
              <w:t xml:space="preserve"> </w:t>
            </w:r>
            <w:r w:rsidRPr="009F046F">
              <w:t>5</w:t>
            </w:r>
          </w:p>
        </w:tc>
        <w:tc>
          <w:tcPr>
            <w:tcW w:w="7796" w:type="dxa"/>
          </w:tcPr>
          <w:p w14:paraId="01320446" w14:textId="77777777" w:rsidR="001F5802" w:rsidRPr="00153D7F" w:rsidRDefault="001F5802" w:rsidP="001F5802">
            <w:pPr>
              <w:rPr>
                <w:rFonts w:eastAsia="Calibri"/>
                <w:sz w:val="22"/>
                <w:szCs w:val="22"/>
              </w:rPr>
            </w:pPr>
            <w:r w:rsidRPr="00153D7F">
              <w:rPr>
                <w:rFonts w:eastAsia="Calibri"/>
                <w:sz w:val="22"/>
                <w:szCs w:val="22"/>
              </w:rPr>
              <w:t>Consistent regional service benefit is achieved as demonstrated by the percent of outliers (exceptions) to level of care benefit packages (Standard &lt;=5%).</w:t>
            </w:r>
          </w:p>
          <w:p w14:paraId="22A94A7C" w14:textId="400AFD89" w:rsidR="001F5802" w:rsidRPr="00153D7F" w:rsidRDefault="001F5802" w:rsidP="001F5802">
            <w:pPr>
              <w:rPr>
                <w:rFonts w:eastAsia="Calibri"/>
                <w:sz w:val="22"/>
                <w:szCs w:val="22"/>
              </w:rPr>
            </w:pPr>
            <w:r w:rsidRPr="00153D7F">
              <w:rPr>
                <w:rFonts w:eastAsia="Calibri"/>
                <w:sz w:val="22"/>
                <w:szCs w:val="22"/>
              </w:rPr>
              <w:t>Measurement period is FY23</w:t>
            </w:r>
          </w:p>
        </w:tc>
        <w:tc>
          <w:tcPr>
            <w:tcW w:w="1593" w:type="dxa"/>
          </w:tcPr>
          <w:p w14:paraId="539B4E56" w14:textId="335F2A1E" w:rsidR="001F5802" w:rsidRPr="00153D7F" w:rsidRDefault="001F5802" w:rsidP="001F5802">
            <w:pPr>
              <w:jc w:val="both"/>
              <w:rPr>
                <w:rFonts w:eastAsia="Calibri"/>
                <w:sz w:val="22"/>
                <w:szCs w:val="22"/>
              </w:rPr>
            </w:pPr>
            <w:r w:rsidRPr="00153D7F">
              <w:rPr>
                <w:rFonts w:eastAsia="Calibri"/>
                <w:sz w:val="22"/>
                <w:szCs w:val="22"/>
              </w:rPr>
              <w:t>Regional UM/UR Committee</w:t>
            </w:r>
          </w:p>
        </w:tc>
        <w:tc>
          <w:tcPr>
            <w:tcW w:w="1707" w:type="dxa"/>
          </w:tcPr>
          <w:p w14:paraId="08192A8A" w14:textId="5EC5BE61" w:rsidR="001F5802" w:rsidRPr="00153D7F" w:rsidRDefault="001F5802" w:rsidP="001F5802">
            <w:pPr>
              <w:jc w:val="both"/>
              <w:rPr>
                <w:rFonts w:eastAsia="Calibri"/>
                <w:sz w:val="22"/>
                <w:szCs w:val="22"/>
              </w:rPr>
            </w:pPr>
            <w:r>
              <w:rPr>
                <w:rFonts w:eastAsia="Calibri"/>
                <w:sz w:val="22"/>
                <w:szCs w:val="22"/>
              </w:rPr>
              <w:t>Met</w:t>
            </w:r>
          </w:p>
        </w:tc>
        <w:tc>
          <w:tcPr>
            <w:tcW w:w="989" w:type="dxa"/>
          </w:tcPr>
          <w:p w14:paraId="2AF551BF" w14:textId="4C764357" w:rsidR="001F5802" w:rsidRPr="00153D7F" w:rsidRDefault="001F5802" w:rsidP="001F5802">
            <w:pPr>
              <w:jc w:val="both"/>
              <w:rPr>
                <w:rFonts w:eastAsia="Calibri"/>
                <w:sz w:val="22"/>
                <w:szCs w:val="22"/>
              </w:rPr>
            </w:pPr>
            <w:r>
              <w:rPr>
                <w:rFonts w:eastAsia="Calibri"/>
                <w:sz w:val="22"/>
                <w:szCs w:val="22"/>
              </w:rPr>
              <w:t>34-36</w:t>
            </w:r>
          </w:p>
        </w:tc>
      </w:tr>
      <w:tr w:rsidR="001F5802" w:rsidRPr="00153D7F" w14:paraId="7113ED4A" w14:textId="204DE82D" w:rsidTr="7A22DACE">
        <w:trPr>
          <w:trHeight w:val="300"/>
        </w:trPr>
        <w:tc>
          <w:tcPr>
            <w:tcW w:w="1620" w:type="dxa"/>
          </w:tcPr>
          <w:p w14:paraId="1DA49A08" w14:textId="4C40DB6D" w:rsidR="001F5802" w:rsidRPr="00153D7F" w:rsidRDefault="001F5802" w:rsidP="001F5802">
            <w:pPr>
              <w:rPr>
                <w:rFonts w:eastAsia="Calibri"/>
                <w:sz w:val="22"/>
                <w:szCs w:val="22"/>
              </w:rPr>
            </w:pPr>
            <w:r>
              <w:t xml:space="preserve">1, </w:t>
            </w:r>
            <w:r w:rsidRPr="009F046F">
              <w:t>2,</w:t>
            </w:r>
            <w:r w:rsidR="008D4D46">
              <w:t xml:space="preserve"> </w:t>
            </w:r>
            <w:r w:rsidRPr="009F046F">
              <w:t>3,</w:t>
            </w:r>
            <w:r w:rsidR="008D4D46">
              <w:t xml:space="preserve"> </w:t>
            </w:r>
            <w:r w:rsidRPr="009F046F">
              <w:t>5</w:t>
            </w:r>
          </w:p>
        </w:tc>
        <w:tc>
          <w:tcPr>
            <w:tcW w:w="7796" w:type="dxa"/>
          </w:tcPr>
          <w:p w14:paraId="47FE7160" w14:textId="65D38ABC" w:rsidR="001F5802" w:rsidRPr="00153D7F" w:rsidRDefault="001F5802" w:rsidP="001F5802">
            <w:r w:rsidRPr="00153D7F">
              <w:rPr>
                <w:rFonts w:eastAsia="Calibri"/>
                <w:sz w:val="22"/>
                <w:szCs w:val="22"/>
              </w:rPr>
              <w:t>Percent of acute service cases reviewed that met medical necessity criteria as defined by MCG behavioral health guidelines. (Target 100%).</w:t>
            </w:r>
            <w:r w:rsidRPr="00153D7F">
              <w:t xml:space="preserve"> </w:t>
            </w:r>
          </w:p>
          <w:p w14:paraId="35394B15" w14:textId="77777777" w:rsidR="001F5802" w:rsidRPr="00153D7F" w:rsidRDefault="001F5802" w:rsidP="001F5802">
            <w:pPr>
              <w:rPr>
                <w:rFonts w:eastAsia="Calibri"/>
                <w:sz w:val="22"/>
                <w:szCs w:val="22"/>
              </w:rPr>
            </w:pPr>
            <w:r w:rsidRPr="00153D7F">
              <w:rPr>
                <w:rFonts w:eastAsia="Calibri"/>
                <w:sz w:val="22"/>
                <w:szCs w:val="22"/>
              </w:rPr>
              <w:t>Implement an inner rater reliability with the MCG Indicia parity system for psychiatric inpatient, crisis residential, and partial hospitalization service decisions.</w:t>
            </w:r>
          </w:p>
          <w:p w14:paraId="4EB5F2E8" w14:textId="059957FF" w:rsidR="001F5802" w:rsidRPr="00153D7F" w:rsidRDefault="001F5802" w:rsidP="001F5802">
            <w:pPr>
              <w:rPr>
                <w:rFonts w:eastAsia="Calibri"/>
                <w:sz w:val="22"/>
                <w:szCs w:val="22"/>
              </w:rPr>
            </w:pPr>
            <w:r w:rsidRPr="00153D7F">
              <w:rPr>
                <w:rFonts w:eastAsia="Calibri"/>
                <w:sz w:val="22"/>
                <w:szCs w:val="22"/>
              </w:rPr>
              <w:t>Baseline measurement period is Q1 of FY24</w:t>
            </w:r>
          </w:p>
        </w:tc>
        <w:tc>
          <w:tcPr>
            <w:tcW w:w="1593" w:type="dxa"/>
          </w:tcPr>
          <w:p w14:paraId="35348B7E" w14:textId="269D0DDE" w:rsidR="001F5802" w:rsidRPr="00153D7F" w:rsidRDefault="001F5802" w:rsidP="001F5802">
            <w:pPr>
              <w:rPr>
                <w:rFonts w:eastAsia="Calibri"/>
                <w:sz w:val="22"/>
                <w:szCs w:val="22"/>
              </w:rPr>
            </w:pPr>
            <w:r w:rsidRPr="00153D7F">
              <w:rPr>
                <w:rFonts w:eastAsia="Calibri"/>
                <w:sz w:val="22"/>
                <w:szCs w:val="22"/>
              </w:rPr>
              <w:t>Regional UM/UR Committee</w:t>
            </w:r>
          </w:p>
        </w:tc>
        <w:tc>
          <w:tcPr>
            <w:tcW w:w="1707" w:type="dxa"/>
          </w:tcPr>
          <w:p w14:paraId="683FCD17" w14:textId="16EFF82A" w:rsidR="001F5802" w:rsidRDefault="00592851" w:rsidP="001F5802">
            <w:pPr>
              <w:rPr>
                <w:rFonts w:eastAsia="Calibri"/>
                <w:sz w:val="22"/>
                <w:szCs w:val="22"/>
              </w:rPr>
            </w:pPr>
            <w:r>
              <w:rPr>
                <w:rFonts w:eastAsia="Calibri"/>
                <w:sz w:val="22"/>
                <w:szCs w:val="22"/>
              </w:rPr>
              <w:t>Partially met</w:t>
            </w:r>
          </w:p>
          <w:p w14:paraId="2B23DEDF" w14:textId="77777777" w:rsidR="001F5802" w:rsidRPr="00153D7F" w:rsidRDefault="001F5802" w:rsidP="001F5802">
            <w:pPr>
              <w:rPr>
                <w:rFonts w:eastAsia="Calibri"/>
                <w:sz w:val="22"/>
                <w:szCs w:val="22"/>
              </w:rPr>
            </w:pPr>
          </w:p>
          <w:p w14:paraId="3BD8391D" w14:textId="7CCA6F3E" w:rsidR="001F5802" w:rsidRPr="00153D7F" w:rsidRDefault="001F5802" w:rsidP="001F5802">
            <w:pPr>
              <w:rPr>
                <w:rFonts w:eastAsia="Calibri"/>
                <w:sz w:val="22"/>
                <w:szCs w:val="22"/>
              </w:rPr>
            </w:pPr>
            <w:r>
              <w:rPr>
                <w:rFonts w:eastAsia="Calibri"/>
                <w:sz w:val="22"/>
                <w:szCs w:val="22"/>
              </w:rPr>
              <w:t xml:space="preserve">IRR </w:t>
            </w:r>
            <w:r w:rsidRPr="6E20DF83">
              <w:rPr>
                <w:rFonts w:eastAsia="Calibri"/>
                <w:sz w:val="22"/>
                <w:szCs w:val="22"/>
              </w:rPr>
              <w:t>Met</w:t>
            </w:r>
          </w:p>
        </w:tc>
        <w:tc>
          <w:tcPr>
            <w:tcW w:w="989" w:type="dxa"/>
          </w:tcPr>
          <w:p w14:paraId="67D0CD61" w14:textId="517966D4" w:rsidR="001F5802" w:rsidRPr="00153D7F" w:rsidRDefault="001F5802" w:rsidP="001F5802">
            <w:pPr>
              <w:rPr>
                <w:rFonts w:eastAsia="Calibri"/>
                <w:sz w:val="22"/>
                <w:szCs w:val="22"/>
              </w:rPr>
            </w:pPr>
            <w:r>
              <w:rPr>
                <w:rFonts w:eastAsia="Calibri"/>
                <w:sz w:val="22"/>
                <w:szCs w:val="22"/>
              </w:rPr>
              <w:t>34-36</w:t>
            </w:r>
          </w:p>
        </w:tc>
      </w:tr>
      <w:tr w:rsidR="00110F25" w:rsidRPr="00153D7F" w14:paraId="51D8424F" w14:textId="5063E392" w:rsidTr="00AE2E86">
        <w:trPr>
          <w:trHeight w:val="300"/>
        </w:trPr>
        <w:tc>
          <w:tcPr>
            <w:tcW w:w="1620" w:type="dxa"/>
            <w:shd w:val="clear" w:color="auto" w:fill="D9E2F3" w:themeFill="accent1" w:themeFillTint="33"/>
            <w:vAlign w:val="center"/>
          </w:tcPr>
          <w:p w14:paraId="2B00987A" w14:textId="74C097EF" w:rsidR="005F216B" w:rsidRPr="00153D7F" w:rsidRDefault="00A62210" w:rsidP="009F1DAD">
            <w:pPr>
              <w:jc w:val="center"/>
              <w:rPr>
                <w:rFonts w:eastAsia="Calibri"/>
                <w:b/>
                <w:bCs/>
                <w:sz w:val="22"/>
                <w:szCs w:val="22"/>
              </w:rPr>
            </w:pPr>
            <w:bookmarkStart w:id="73" w:name="_Hlk121045196"/>
            <w:r w:rsidRPr="00153D7F">
              <w:rPr>
                <w:rFonts w:eastAsia="Calibri"/>
                <w:b/>
                <w:bCs/>
                <w:sz w:val="22"/>
                <w:szCs w:val="22"/>
              </w:rPr>
              <w:t>Continuous Quality Strategy Goal(s)</w:t>
            </w:r>
          </w:p>
        </w:tc>
        <w:tc>
          <w:tcPr>
            <w:tcW w:w="7796" w:type="dxa"/>
            <w:shd w:val="clear" w:color="auto" w:fill="D9E2F3" w:themeFill="accent1" w:themeFillTint="33"/>
            <w:vAlign w:val="center"/>
          </w:tcPr>
          <w:p w14:paraId="50E64CD2" w14:textId="3BAF4B85" w:rsidR="005F216B" w:rsidRPr="00153D7F" w:rsidRDefault="005F216B" w:rsidP="009F1DAD">
            <w:pPr>
              <w:jc w:val="center"/>
              <w:rPr>
                <w:rFonts w:eastAsia="Calibri"/>
                <w:b/>
                <w:bCs/>
                <w:sz w:val="22"/>
                <w:szCs w:val="22"/>
              </w:rPr>
            </w:pPr>
            <w:r w:rsidRPr="00153D7F">
              <w:rPr>
                <w:rFonts w:eastAsia="Calibri"/>
                <w:b/>
                <w:bCs/>
                <w:sz w:val="22"/>
                <w:szCs w:val="22"/>
              </w:rPr>
              <w:t>Behavior Treatment</w:t>
            </w:r>
          </w:p>
        </w:tc>
        <w:tc>
          <w:tcPr>
            <w:tcW w:w="1593" w:type="dxa"/>
            <w:shd w:val="clear" w:color="auto" w:fill="D9E2F3" w:themeFill="accent1" w:themeFillTint="33"/>
            <w:vAlign w:val="center"/>
          </w:tcPr>
          <w:p w14:paraId="2E1DFF96" w14:textId="2E7D8753" w:rsidR="005F216B" w:rsidRPr="00153D7F" w:rsidRDefault="005F216B" w:rsidP="009F1DAD">
            <w:pPr>
              <w:jc w:val="center"/>
              <w:rPr>
                <w:rFonts w:eastAsia="Calibri"/>
                <w:b/>
                <w:bCs/>
                <w:sz w:val="22"/>
                <w:szCs w:val="22"/>
              </w:rPr>
            </w:pPr>
            <w:r w:rsidRPr="00153D7F">
              <w:rPr>
                <w:rFonts w:eastAsia="Calibri"/>
                <w:b/>
                <w:bCs/>
                <w:sz w:val="22"/>
                <w:szCs w:val="22"/>
              </w:rPr>
              <w:t>Committee</w:t>
            </w:r>
          </w:p>
        </w:tc>
        <w:tc>
          <w:tcPr>
            <w:tcW w:w="1707" w:type="dxa"/>
            <w:shd w:val="clear" w:color="auto" w:fill="D9E2F3" w:themeFill="accent1" w:themeFillTint="33"/>
            <w:vAlign w:val="center"/>
          </w:tcPr>
          <w:p w14:paraId="4FE2FB87" w14:textId="23C59B7D" w:rsidR="005F216B" w:rsidRPr="00153D7F" w:rsidRDefault="005F216B" w:rsidP="009F1DAD">
            <w:pPr>
              <w:jc w:val="center"/>
              <w:rPr>
                <w:rFonts w:eastAsia="Calibri"/>
                <w:b/>
                <w:bCs/>
                <w:sz w:val="22"/>
                <w:szCs w:val="22"/>
              </w:rPr>
            </w:pPr>
            <w:r w:rsidRPr="00153D7F">
              <w:rPr>
                <w:rFonts w:eastAsia="Calibri"/>
                <w:b/>
                <w:bCs/>
                <w:sz w:val="22"/>
                <w:szCs w:val="22"/>
              </w:rPr>
              <w:t>FY202</w:t>
            </w:r>
            <w:r w:rsidR="00C56400">
              <w:rPr>
                <w:rFonts w:eastAsia="Calibri"/>
                <w:b/>
                <w:bCs/>
                <w:sz w:val="22"/>
                <w:szCs w:val="22"/>
              </w:rPr>
              <w:t>4</w:t>
            </w:r>
            <w:r w:rsidRPr="00153D7F">
              <w:rPr>
                <w:rFonts w:eastAsia="Calibri"/>
                <w:b/>
                <w:bCs/>
                <w:sz w:val="22"/>
                <w:szCs w:val="22"/>
              </w:rPr>
              <w:t xml:space="preserve"> Performance</w:t>
            </w:r>
          </w:p>
        </w:tc>
        <w:tc>
          <w:tcPr>
            <w:tcW w:w="989" w:type="dxa"/>
            <w:shd w:val="clear" w:color="auto" w:fill="D9E2F3" w:themeFill="accent1" w:themeFillTint="33"/>
            <w:vAlign w:val="center"/>
          </w:tcPr>
          <w:p w14:paraId="231E3002" w14:textId="6561FB86" w:rsidR="005F216B" w:rsidRPr="00153D7F" w:rsidRDefault="00191B30" w:rsidP="009F1DAD">
            <w:pPr>
              <w:jc w:val="center"/>
              <w:rPr>
                <w:rFonts w:eastAsia="Calibri"/>
                <w:b/>
                <w:bCs/>
                <w:sz w:val="22"/>
                <w:szCs w:val="22"/>
              </w:rPr>
            </w:pPr>
            <w:r w:rsidRPr="00153D7F">
              <w:rPr>
                <w:rFonts w:eastAsia="Calibri"/>
                <w:b/>
                <w:bCs/>
                <w:sz w:val="22"/>
                <w:szCs w:val="22"/>
              </w:rPr>
              <w:t>FY2</w:t>
            </w:r>
            <w:r>
              <w:rPr>
                <w:rFonts w:eastAsia="Calibri"/>
                <w:b/>
                <w:bCs/>
                <w:sz w:val="22"/>
                <w:szCs w:val="22"/>
              </w:rPr>
              <w:t>5</w:t>
            </w:r>
            <w:r w:rsidRPr="00153D7F">
              <w:rPr>
                <w:rFonts w:eastAsia="Calibri"/>
                <w:b/>
                <w:bCs/>
                <w:sz w:val="22"/>
                <w:szCs w:val="22"/>
              </w:rPr>
              <w:t xml:space="preserve"> QAPIP Page(s)</w:t>
            </w:r>
          </w:p>
        </w:tc>
      </w:tr>
      <w:bookmarkEnd w:id="73"/>
      <w:tr w:rsidR="00110F25" w:rsidRPr="00153D7F" w14:paraId="4C3EC981" w14:textId="582479A4" w:rsidTr="7A22DACE">
        <w:trPr>
          <w:trHeight w:val="300"/>
        </w:trPr>
        <w:tc>
          <w:tcPr>
            <w:tcW w:w="1620" w:type="dxa"/>
          </w:tcPr>
          <w:p w14:paraId="6A72A837" w14:textId="065F9804" w:rsidR="005F216B" w:rsidRPr="00153D7F" w:rsidRDefault="001F5802" w:rsidP="009F6027">
            <w:pPr>
              <w:rPr>
                <w:rFonts w:eastAsia="Calibri"/>
                <w:sz w:val="22"/>
                <w:szCs w:val="22"/>
              </w:rPr>
            </w:pPr>
            <w:r>
              <w:rPr>
                <w:rFonts w:eastAsia="Calibri"/>
                <w:sz w:val="22"/>
                <w:szCs w:val="22"/>
              </w:rPr>
              <w:t>5</w:t>
            </w:r>
          </w:p>
        </w:tc>
        <w:tc>
          <w:tcPr>
            <w:tcW w:w="7796" w:type="dxa"/>
          </w:tcPr>
          <w:p w14:paraId="4210C938" w14:textId="0870AE18" w:rsidR="005F216B" w:rsidRPr="00153D7F" w:rsidRDefault="005F216B" w:rsidP="009F6027">
            <w:pPr>
              <w:rPr>
                <w:rFonts w:eastAsia="Calibri"/>
                <w:sz w:val="22"/>
                <w:szCs w:val="22"/>
              </w:rPr>
            </w:pPr>
            <w:r w:rsidRPr="00153D7F">
              <w:rPr>
                <w:rFonts w:eastAsia="Calibri"/>
                <w:sz w:val="22"/>
                <w:szCs w:val="22"/>
              </w:rPr>
              <w:t>Consistent quarterly reporting of BTC data (100%)</w:t>
            </w:r>
          </w:p>
          <w:p w14:paraId="4BAC254A" w14:textId="69B632A6" w:rsidR="005F216B" w:rsidRPr="00153D7F" w:rsidRDefault="005F216B" w:rsidP="009F6027">
            <w:pPr>
              <w:rPr>
                <w:rFonts w:eastAsia="Calibri"/>
                <w:sz w:val="22"/>
                <w:szCs w:val="22"/>
              </w:rPr>
            </w:pPr>
            <w:r w:rsidRPr="00153D7F">
              <w:rPr>
                <w:rFonts w:eastAsia="Calibri"/>
                <w:sz w:val="22"/>
                <w:szCs w:val="22"/>
              </w:rPr>
              <w:t>Consistent data analysis of BTC data (100%)</w:t>
            </w:r>
          </w:p>
        </w:tc>
        <w:tc>
          <w:tcPr>
            <w:tcW w:w="1593" w:type="dxa"/>
          </w:tcPr>
          <w:p w14:paraId="261F6386" w14:textId="5F474A3B" w:rsidR="005F216B" w:rsidRPr="00153D7F" w:rsidRDefault="005F216B" w:rsidP="009F6027">
            <w:pPr>
              <w:rPr>
                <w:rFonts w:eastAsia="Calibri"/>
                <w:sz w:val="22"/>
                <w:szCs w:val="22"/>
              </w:rPr>
            </w:pPr>
            <w:r w:rsidRPr="00153D7F">
              <w:rPr>
                <w:rFonts w:eastAsia="Calibri"/>
                <w:sz w:val="22"/>
                <w:szCs w:val="22"/>
              </w:rPr>
              <w:t>Regional CPT Committee</w:t>
            </w:r>
          </w:p>
        </w:tc>
        <w:tc>
          <w:tcPr>
            <w:tcW w:w="1707" w:type="dxa"/>
          </w:tcPr>
          <w:p w14:paraId="1C97F161" w14:textId="2BC406AE" w:rsidR="005F216B" w:rsidRPr="00153D7F" w:rsidRDefault="648C0EC0">
            <w:pPr>
              <w:rPr>
                <w:rFonts w:eastAsia="Calibri"/>
                <w:sz w:val="22"/>
                <w:szCs w:val="22"/>
              </w:rPr>
            </w:pPr>
            <w:r w:rsidRPr="6E20DF83">
              <w:rPr>
                <w:rFonts w:eastAsia="Calibri"/>
                <w:sz w:val="22"/>
                <w:szCs w:val="22"/>
              </w:rPr>
              <w:t>Met</w:t>
            </w:r>
          </w:p>
          <w:p w14:paraId="1D39C4C7" w14:textId="08C12F5C" w:rsidR="005F216B" w:rsidRPr="00153D7F" w:rsidRDefault="648C0EC0" w:rsidP="6E20DF83">
            <w:pPr>
              <w:rPr>
                <w:rFonts w:eastAsia="Calibri"/>
                <w:sz w:val="22"/>
                <w:szCs w:val="22"/>
              </w:rPr>
            </w:pPr>
            <w:r w:rsidRPr="6E20DF83">
              <w:rPr>
                <w:rFonts w:eastAsia="Calibri"/>
                <w:sz w:val="22"/>
                <w:szCs w:val="22"/>
              </w:rPr>
              <w:t>Met</w:t>
            </w:r>
          </w:p>
        </w:tc>
        <w:tc>
          <w:tcPr>
            <w:tcW w:w="989" w:type="dxa"/>
          </w:tcPr>
          <w:p w14:paraId="0A5B7C45" w14:textId="5EF1C6E5" w:rsidR="005F216B" w:rsidRPr="00153D7F" w:rsidRDefault="005F161C" w:rsidP="009F6027">
            <w:pPr>
              <w:rPr>
                <w:rFonts w:eastAsia="Calibri"/>
                <w:sz w:val="22"/>
                <w:szCs w:val="22"/>
              </w:rPr>
            </w:pPr>
            <w:r>
              <w:rPr>
                <w:rFonts w:eastAsia="Calibri"/>
                <w:sz w:val="22"/>
                <w:szCs w:val="22"/>
              </w:rPr>
              <w:t>32-33</w:t>
            </w:r>
          </w:p>
        </w:tc>
      </w:tr>
      <w:tr w:rsidR="00110F25" w:rsidRPr="00153D7F" w14:paraId="4F31A638" w14:textId="72BB27EC" w:rsidTr="7A22DACE">
        <w:trPr>
          <w:trHeight w:val="300"/>
        </w:trPr>
        <w:tc>
          <w:tcPr>
            <w:tcW w:w="1620" w:type="dxa"/>
          </w:tcPr>
          <w:p w14:paraId="55AD5626" w14:textId="5DA4E925" w:rsidR="005F216B" w:rsidRPr="00153D7F" w:rsidRDefault="001F5802" w:rsidP="009F6027">
            <w:pPr>
              <w:rPr>
                <w:rFonts w:eastAsia="Calibri"/>
                <w:sz w:val="22"/>
                <w:szCs w:val="22"/>
              </w:rPr>
            </w:pPr>
            <w:r>
              <w:rPr>
                <w:rFonts w:eastAsia="Calibri"/>
                <w:sz w:val="22"/>
                <w:szCs w:val="22"/>
              </w:rPr>
              <w:t>3,</w:t>
            </w:r>
            <w:r w:rsidR="008D4D46">
              <w:rPr>
                <w:rFonts w:eastAsia="Calibri"/>
                <w:sz w:val="22"/>
                <w:szCs w:val="22"/>
              </w:rPr>
              <w:t xml:space="preserve"> </w:t>
            </w:r>
            <w:r>
              <w:rPr>
                <w:rFonts w:eastAsia="Calibri"/>
                <w:sz w:val="22"/>
                <w:szCs w:val="22"/>
              </w:rPr>
              <w:t>5</w:t>
            </w:r>
          </w:p>
        </w:tc>
        <w:tc>
          <w:tcPr>
            <w:tcW w:w="7796" w:type="dxa"/>
          </w:tcPr>
          <w:p w14:paraId="75CED089" w14:textId="2D176ABC" w:rsidR="005F216B" w:rsidRPr="00153D7F" w:rsidRDefault="005F216B" w:rsidP="009F6027">
            <w:pPr>
              <w:rPr>
                <w:rFonts w:eastAsia="Calibri"/>
                <w:sz w:val="22"/>
                <w:szCs w:val="22"/>
              </w:rPr>
            </w:pPr>
            <w:r w:rsidRPr="00153D7F">
              <w:rPr>
                <w:rFonts w:eastAsia="Calibri"/>
                <w:sz w:val="22"/>
                <w:szCs w:val="22"/>
              </w:rPr>
              <w:t xml:space="preserve">The percentage of individuals who have an approved Behavior Treatment Plan which includes restrictive and intrusive techniques. </w:t>
            </w:r>
          </w:p>
        </w:tc>
        <w:tc>
          <w:tcPr>
            <w:tcW w:w="1593" w:type="dxa"/>
          </w:tcPr>
          <w:p w14:paraId="1A2304B8" w14:textId="5A14E281" w:rsidR="005F216B" w:rsidRPr="00153D7F" w:rsidRDefault="005F216B" w:rsidP="009F6027">
            <w:pPr>
              <w:rPr>
                <w:rFonts w:eastAsia="Calibri"/>
                <w:sz w:val="22"/>
                <w:szCs w:val="22"/>
              </w:rPr>
            </w:pPr>
            <w:r w:rsidRPr="00153D7F">
              <w:rPr>
                <w:rFonts w:eastAsia="Calibri"/>
                <w:sz w:val="22"/>
                <w:szCs w:val="22"/>
              </w:rPr>
              <w:t>Regional CPT Committee</w:t>
            </w:r>
          </w:p>
        </w:tc>
        <w:tc>
          <w:tcPr>
            <w:tcW w:w="1707" w:type="dxa"/>
          </w:tcPr>
          <w:p w14:paraId="4C78BE84" w14:textId="0F10292B" w:rsidR="005F216B" w:rsidRPr="00153D7F" w:rsidRDefault="00C7394F" w:rsidP="009F6027">
            <w:pPr>
              <w:rPr>
                <w:rFonts w:eastAsia="Calibri"/>
                <w:sz w:val="22"/>
                <w:szCs w:val="22"/>
              </w:rPr>
            </w:pPr>
            <w:r>
              <w:rPr>
                <w:rFonts w:eastAsia="Calibri"/>
                <w:sz w:val="22"/>
                <w:szCs w:val="22"/>
              </w:rPr>
              <w:t>Met</w:t>
            </w:r>
          </w:p>
        </w:tc>
        <w:tc>
          <w:tcPr>
            <w:tcW w:w="989" w:type="dxa"/>
          </w:tcPr>
          <w:p w14:paraId="10F7862B" w14:textId="6C02DE4B" w:rsidR="005F216B" w:rsidRPr="00153D7F" w:rsidRDefault="005F161C" w:rsidP="009F6027">
            <w:pPr>
              <w:rPr>
                <w:rFonts w:eastAsia="Calibri"/>
                <w:sz w:val="22"/>
                <w:szCs w:val="22"/>
              </w:rPr>
            </w:pPr>
            <w:r>
              <w:rPr>
                <w:rFonts w:eastAsia="Calibri"/>
                <w:sz w:val="22"/>
                <w:szCs w:val="22"/>
              </w:rPr>
              <w:t>32-33</w:t>
            </w:r>
          </w:p>
        </w:tc>
      </w:tr>
      <w:tr w:rsidR="00110F25" w:rsidRPr="00153D7F" w14:paraId="709074C1" w14:textId="02E2D5CC" w:rsidTr="00AE2E86">
        <w:trPr>
          <w:trHeight w:val="300"/>
        </w:trPr>
        <w:tc>
          <w:tcPr>
            <w:tcW w:w="1620" w:type="dxa"/>
            <w:shd w:val="clear" w:color="auto" w:fill="D9E2F3" w:themeFill="accent1" w:themeFillTint="33"/>
            <w:vAlign w:val="center"/>
          </w:tcPr>
          <w:p w14:paraId="17723CA8" w14:textId="4357A768" w:rsidR="005F216B" w:rsidRPr="00153D7F" w:rsidRDefault="00A62210" w:rsidP="009F1DAD">
            <w:pPr>
              <w:jc w:val="center"/>
              <w:rPr>
                <w:rFonts w:eastAsia="Calibri"/>
                <w:b/>
                <w:bCs/>
                <w:sz w:val="22"/>
                <w:szCs w:val="22"/>
              </w:rPr>
            </w:pPr>
            <w:r w:rsidRPr="00153D7F">
              <w:rPr>
                <w:rFonts w:eastAsia="Calibri"/>
                <w:b/>
                <w:bCs/>
                <w:sz w:val="22"/>
                <w:szCs w:val="22"/>
              </w:rPr>
              <w:t>Continuous Quality Strategy Goal(s)</w:t>
            </w:r>
          </w:p>
        </w:tc>
        <w:tc>
          <w:tcPr>
            <w:tcW w:w="7796" w:type="dxa"/>
            <w:shd w:val="clear" w:color="auto" w:fill="D9E2F3" w:themeFill="accent1" w:themeFillTint="33"/>
            <w:vAlign w:val="center"/>
          </w:tcPr>
          <w:p w14:paraId="148DC815" w14:textId="022EAE0E" w:rsidR="005F216B" w:rsidRPr="00153D7F" w:rsidRDefault="005F216B" w:rsidP="009F1DAD">
            <w:pPr>
              <w:jc w:val="center"/>
              <w:rPr>
                <w:rFonts w:eastAsia="Calibri"/>
                <w:b/>
                <w:bCs/>
                <w:sz w:val="22"/>
                <w:szCs w:val="22"/>
              </w:rPr>
            </w:pPr>
            <w:r w:rsidRPr="00153D7F">
              <w:rPr>
                <w:rFonts w:eastAsia="Calibri"/>
                <w:b/>
                <w:bCs/>
                <w:sz w:val="22"/>
                <w:szCs w:val="22"/>
              </w:rPr>
              <w:t>Clinical Practice Guidelines</w:t>
            </w:r>
          </w:p>
        </w:tc>
        <w:tc>
          <w:tcPr>
            <w:tcW w:w="1593" w:type="dxa"/>
            <w:shd w:val="clear" w:color="auto" w:fill="D9E2F3" w:themeFill="accent1" w:themeFillTint="33"/>
            <w:vAlign w:val="center"/>
          </w:tcPr>
          <w:p w14:paraId="1E41994F" w14:textId="259DF6FC" w:rsidR="005F216B" w:rsidRPr="00153D7F" w:rsidRDefault="005F216B" w:rsidP="009F1DAD">
            <w:pPr>
              <w:jc w:val="center"/>
              <w:rPr>
                <w:rFonts w:eastAsia="Calibri"/>
                <w:b/>
                <w:bCs/>
                <w:sz w:val="22"/>
                <w:szCs w:val="22"/>
              </w:rPr>
            </w:pPr>
            <w:r w:rsidRPr="00153D7F">
              <w:rPr>
                <w:rFonts w:eastAsia="Calibri"/>
                <w:b/>
                <w:bCs/>
                <w:sz w:val="22"/>
                <w:szCs w:val="22"/>
              </w:rPr>
              <w:t>Committee</w:t>
            </w:r>
          </w:p>
        </w:tc>
        <w:tc>
          <w:tcPr>
            <w:tcW w:w="1707" w:type="dxa"/>
            <w:shd w:val="clear" w:color="auto" w:fill="D9E2F3" w:themeFill="accent1" w:themeFillTint="33"/>
            <w:vAlign w:val="center"/>
          </w:tcPr>
          <w:p w14:paraId="55A330B5" w14:textId="0ED156F5" w:rsidR="005F216B" w:rsidRPr="00153D7F" w:rsidRDefault="005F216B" w:rsidP="009F1DAD">
            <w:pPr>
              <w:jc w:val="center"/>
              <w:rPr>
                <w:rFonts w:eastAsia="Calibri"/>
                <w:b/>
                <w:bCs/>
                <w:sz w:val="22"/>
                <w:szCs w:val="22"/>
              </w:rPr>
            </w:pPr>
            <w:r w:rsidRPr="00153D7F">
              <w:rPr>
                <w:rFonts w:eastAsia="Calibri"/>
                <w:b/>
                <w:bCs/>
                <w:sz w:val="22"/>
                <w:szCs w:val="22"/>
              </w:rPr>
              <w:t>FY202</w:t>
            </w:r>
            <w:r w:rsidR="00C56400">
              <w:rPr>
                <w:rFonts w:eastAsia="Calibri"/>
                <w:b/>
                <w:bCs/>
                <w:sz w:val="22"/>
                <w:szCs w:val="22"/>
              </w:rPr>
              <w:t>4</w:t>
            </w:r>
            <w:r w:rsidRPr="00153D7F">
              <w:rPr>
                <w:rFonts w:eastAsia="Calibri"/>
                <w:b/>
                <w:bCs/>
                <w:sz w:val="22"/>
                <w:szCs w:val="22"/>
              </w:rPr>
              <w:t xml:space="preserve"> Performance</w:t>
            </w:r>
          </w:p>
        </w:tc>
        <w:tc>
          <w:tcPr>
            <w:tcW w:w="989" w:type="dxa"/>
            <w:shd w:val="clear" w:color="auto" w:fill="D9E2F3" w:themeFill="accent1" w:themeFillTint="33"/>
            <w:vAlign w:val="center"/>
          </w:tcPr>
          <w:p w14:paraId="5330B319" w14:textId="6A9F158E" w:rsidR="005F216B" w:rsidRPr="00153D7F" w:rsidRDefault="00191B30" w:rsidP="009F1DAD">
            <w:pPr>
              <w:jc w:val="center"/>
              <w:rPr>
                <w:rFonts w:eastAsia="Calibri"/>
                <w:b/>
                <w:bCs/>
                <w:sz w:val="22"/>
                <w:szCs w:val="22"/>
              </w:rPr>
            </w:pPr>
            <w:r w:rsidRPr="00153D7F">
              <w:rPr>
                <w:rFonts w:eastAsia="Calibri"/>
                <w:b/>
                <w:bCs/>
                <w:sz w:val="22"/>
                <w:szCs w:val="22"/>
              </w:rPr>
              <w:t>FY2</w:t>
            </w:r>
            <w:r>
              <w:rPr>
                <w:rFonts w:eastAsia="Calibri"/>
                <w:b/>
                <w:bCs/>
                <w:sz w:val="22"/>
                <w:szCs w:val="22"/>
              </w:rPr>
              <w:t>5</w:t>
            </w:r>
            <w:r w:rsidRPr="00153D7F">
              <w:rPr>
                <w:rFonts w:eastAsia="Calibri"/>
                <w:b/>
                <w:bCs/>
                <w:sz w:val="22"/>
                <w:szCs w:val="22"/>
              </w:rPr>
              <w:t xml:space="preserve"> QAPIP Page(s)</w:t>
            </w:r>
          </w:p>
        </w:tc>
      </w:tr>
      <w:tr w:rsidR="00110F25" w:rsidRPr="00153D7F" w14:paraId="2E899CED" w14:textId="0E53A493" w:rsidTr="7A22DACE">
        <w:trPr>
          <w:trHeight w:val="300"/>
        </w:trPr>
        <w:tc>
          <w:tcPr>
            <w:tcW w:w="1620" w:type="dxa"/>
          </w:tcPr>
          <w:p w14:paraId="6A7A65BB" w14:textId="6444DC0E" w:rsidR="005F216B" w:rsidRPr="00153D7F" w:rsidRDefault="001F5802" w:rsidP="009F6027">
            <w:pPr>
              <w:rPr>
                <w:rFonts w:eastAsia="Calibri"/>
                <w:sz w:val="22"/>
                <w:szCs w:val="22"/>
              </w:rPr>
            </w:pPr>
            <w:r>
              <w:rPr>
                <w:rFonts w:eastAsia="Calibri"/>
                <w:sz w:val="22"/>
                <w:szCs w:val="22"/>
              </w:rPr>
              <w:t>3,</w:t>
            </w:r>
            <w:r w:rsidR="008D4D46">
              <w:rPr>
                <w:rFonts w:eastAsia="Calibri"/>
                <w:sz w:val="22"/>
                <w:szCs w:val="22"/>
              </w:rPr>
              <w:t xml:space="preserve"> </w:t>
            </w:r>
            <w:r>
              <w:rPr>
                <w:rFonts w:eastAsia="Calibri"/>
                <w:sz w:val="22"/>
                <w:szCs w:val="22"/>
              </w:rPr>
              <w:t>5</w:t>
            </w:r>
          </w:p>
        </w:tc>
        <w:tc>
          <w:tcPr>
            <w:tcW w:w="7796" w:type="dxa"/>
          </w:tcPr>
          <w:p w14:paraId="3C2596B7" w14:textId="27EB732C" w:rsidR="005F216B" w:rsidRPr="00153D7F" w:rsidRDefault="005F216B" w:rsidP="009F6027">
            <w:pPr>
              <w:rPr>
                <w:rFonts w:eastAsia="Calibri"/>
                <w:sz w:val="22"/>
                <w:szCs w:val="22"/>
              </w:rPr>
            </w:pPr>
            <w:r w:rsidRPr="00153D7F">
              <w:rPr>
                <w:rFonts w:eastAsia="Calibri"/>
                <w:sz w:val="22"/>
                <w:szCs w:val="22"/>
              </w:rPr>
              <w:t>CPGs reviewed at least bi-annually.</w:t>
            </w:r>
          </w:p>
          <w:p w14:paraId="749D95CA" w14:textId="3B50552B" w:rsidR="005F216B" w:rsidRPr="00153D7F" w:rsidRDefault="005F216B" w:rsidP="009F6027">
            <w:pPr>
              <w:rPr>
                <w:rFonts w:eastAsia="Calibri"/>
                <w:sz w:val="22"/>
                <w:szCs w:val="22"/>
              </w:rPr>
            </w:pPr>
          </w:p>
        </w:tc>
        <w:tc>
          <w:tcPr>
            <w:tcW w:w="1593" w:type="dxa"/>
          </w:tcPr>
          <w:p w14:paraId="5C8864EF" w14:textId="1A4D41B2" w:rsidR="005F216B" w:rsidRPr="00153D7F" w:rsidRDefault="005F216B" w:rsidP="009F6027">
            <w:pPr>
              <w:rPr>
                <w:rFonts w:eastAsia="Calibri"/>
                <w:sz w:val="22"/>
                <w:szCs w:val="22"/>
              </w:rPr>
            </w:pPr>
            <w:r w:rsidRPr="00153D7F">
              <w:rPr>
                <w:rFonts w:eastAsia="Calibri"/>
                <w:sz w:val="22"/>
                <w:szCs w:val="22"/>
              </w:rPr>
              <w:t>Regional CPT Committee</w:t>
            </w:r>
          </w:p>
        </w:tc>
        <w:tc>
          <w:tcPr>
            <w:tcW w:w="1707" w:type="dxa"/>
          </w:tcPr>
          <w:p w14:paraId="77951D15" w14:textId="4DE5BCD6" w:rsidR="005F216B" w:rsidRPr="00153D7F" w:rsidRDefault="12427A19" w:rsidP="009F6027">
            <w:pPr>
              <w:rPr>
                <w:rFonts w:eastAsia="Calibri"/>
                <w:sz w:val="22"/>
                <w:szCs w:val="22"/>
              </w:rPr>
            </w:pPr>
            <w:r w:rsidRPr="6E20DF83">
              <w:rPr>
                <w:rFonts w:eastAsia="Calibri"/>
                <w:sz w:val="22"/>
                <w:szCs w:val="22"/>
              </w:rPr>
              <w:t>Met</w:t>
            </w:r>
          </w:p>
        </w:tc>
        <w:tc>
          <w:tcPr>
            <w:tcW w:w="989" w:type="dxa"/>
          </w:tcPr>
          <w:p w14:paraId="39DD4164" w14:textId="55085BC7" w:rsidR="005F216B" w:rsidRPr="00153D7F" w:rsidRDefault="005F161C" w:rsidP="009F6027">
            <w:pPr>
              <w:rPr>
                <w:rFonts w:eastAsia="Calibri"/>
                <w:sz w:val="22"/>
                <w:szCs w:val="22"/>
              </w:rPr>
            </w:pPr>
            <w:r>
              <w:rPr>
                <w:rFonts w:eastAsia="Calibri"/>
                <w:sz w:val="22"/>
                <w:szCs w:val="22"/>
              </w:rPr>
              <w:t>33-34</w:t>
            </w:r>
          </w:p>
        </w:tc>
      </w:tr>
      <w:tr w:rsidR="00110F25" w:rsidRPr="00153D7F" w14:paraId="1B6A5AD6" w14:textId="782276B0" w:rsidTr="7A22DACE">
        <w:trPr>
          <w:trHeight w:val="300"/>
        </w:trPr>
        <w:tc>
          <w:tcPr>
            <w:tcW w:w="1620" w:type="dxa"/>
          </w:tcPr>
          <w:p w14:paraId="260A1FC0" w14:textId="40BAE9B7" w:rsidR="005F216B" w:rsidRPr="00153D7F" w:rsidRDefault="001F5802" w:rsidP="009F6027">
            <w:pPr>
              <w:rPr>
                <w:rFonts w:eastAsia="Calibri"/>
                <w:sz w:val="22"/>
                <w:szCs w:val="22"/>
              </w:rPr>
            </w:pPr>
            <w:r>
              <w:rPr>
                <w:rFonts w:eastAsia="Calibri"/>
                <w:sz w:val="22"/>
                <w:szCs w:val="22"/>
              </w:rPr>
              <w:t>3,</w:t>
            </w:r>
            <w:r w:rsidR="008D4D46">
              <w:rPr>
                <w:rFonts w:eastAsia="Calibri"/>
                <w:sz w:val="22"/>
                <w:szCs w:val="22"/>
              </w:rPr>
              <w:t xml:space="preserve"> </w:t>
            </w:r>
            <w:r>
              <w:rPr>
                <w:rFonts w:eastAsia="Calibri"/>
                <w:sz w:val="22"/>
                <w:szCs w:val="22"/>
              </w:rPr>
              <w:t>5</w:t>
            </w:r>
          </w:p>
        </w:tc>
        <w:tc>
          <w:tcPr>
            <w:tcW w:w="7796" w:type="dxa"/>
          </w:tcPr>
          <w:p w14:paraId="6D70D4A6" w14:textId="70BF842B" w:rsidR="005F216B" w:rsidRPr="00153D7F" w:rsidRDefault="005F216B" w:rsidP="009F6027">
            <w:pPr>
              <w:rPr>
                <w:rFonts w:eastAsia="Calibri"/>
                <w:sz w:val="22"/>
                <w:szCs w:val="22"/>
              </w:rPr>
            </w:pPr>
            <w:r w:rsidRPr="00153D7F">
              <w:rPr>
                <w:rFonts w:eastAsia="Calibri"/>
                <w:sz w:val="22"/>
                <w:szCs w:val="22"/>
              </w:rPr>
              <w:t>CPGs published to both provider network and members.</w:t>
            </w:r>
          </w:p>
        </w:tc>
        <w:tc>
          <w:tcPr>
            <w:tcW w:w="1593" w:type="dxa"/>
          </w:tcPr>
          <w:p w14:paraId="61ABA838" w14:textId="77777777" w:rsidR="005F216B" w:rsidRPr="00153D7F" w:rsidRDefault="005F216B" w:rsidP="009F6027">
            <w:pPr>
              <w:rPr>
                <w:rFonts w:eastAsia="Calibri"/>
                <w:sz w:val="22"/>
                <w:szCs w:val="22"/>
              </w:rPr>
            </w:pPr>
            <w:r w:rsidRPr="00153D7F">
              <w:rPr>
                <w:rFonts w:eastAsia="Calibri"/>
                <w:sz w:val="22"/>
                <w:szCs w:val="22"/>
              </w:rPr>
              <w:t>Regional CS Committee</w:t>
            </w:r>
          </w:p>
          <w:p w14:paraId="1C9AE496" w14:textId="5C48D64B" w:rsidR="005F216B" w:rsidRPr="00153D7F" w:rsidRDefault="005F216B" w:rsidP="009F6027">
            <w:pPr>
              <w:rPr>
                <w:rFonts w:eastAsia="Calibri"/>
                <w:sz w:val="22"/>
                <w:szCs w:val="22"/>
              </w:rPr>
            </w:pPr>
            <w:r w:rsidRPr="00153D7F">
              <w:rPr>
                <w:rFonts w:eastAsia="Calibri"/>
                <w:sz w:val="22"/>
                <w:szCs w:val="22"/>
              </w:rPr>
              <w:t>Regional NMC Committee</w:t>
            </w:r>
          </w:p>
        </w:tc>
        <w:tc>
          <w:tcPr>
            <w:tcW w:w="1707" w:type="dxa"/>
          </w:tcPr>
          <w:p w14:paraId="7D4000C4" w14:textId="018A3111" w:rsidR="005F216B" w:rsidRPr="00153D7F" w:rsidRDefault="5637D3BA" w:rsidP="009F6027">
            <w:pPr>
              <w:rPr>
                <w:rFonts w:eastAsia="Calibri"/>
                <w:sz w:val="22"/>
                <w:szCs w:val="22"/>
              </w:rPr>
            </w:pPr>
            <w:r w:rsidRPr="6E20DF83">
              <w:rPr>
                <w:rFonts w:eastAsia="Calibri"/>
                <w:sz w:val="22"/>
                <w:szCs w:val="22"/>
              </w:rPr>
              <w:t>Met</w:t>
            </w:r>
          </w:p>
        </w:tc>
        <w:tc>
          <w:tcPr>
            <w:tcW w:w="989" w:type="dxa"/>
          </w:tcPr>
          <w:p w14:paraId="5D302437" w14:textId="0761A7C8" w:rsidR="005F216B" w:rsidRPr="00153D7F" w:rsidRDefault="005F161C" w:rsidP="009F6027">
            <w:pPr>
              <w:rPr>
                <w:rFonts w:eastAsia="Calibri"/>
                <w:sz w:val="22"/>
                <w:szCs w:val="22"/>
              </w:rPr>
            </w:pPr>
            <w:r>
              <w:rPr>
                <w:rFonts w:eastAsia="Calibri"/>
                <w:sz w:val="22"/>
                <w:szCs w:val="22"/>
              </w:rPr>
              <w:t>33-34</w:t>
            </w:r>
          </w:p>
        </w:tc>
      </w:tr>
      <w:tr w:rsidR="00110F25" w:rsidRPr="00153D7F" w14:paraId="5E2CE6A7" w14:textId="1AEA2993" w:rsidTr="00AE2E86">
        <w:trPr>
          <w:trHeight w:val="300"/>
        </w:trPr>
        <w:tc>
          <w:tcPr>
            <w:tcW w:w="1620" w:type="dxa"/>
            <w:shd w:val="clear" w:color="auto" w:fill="D9E2F3" w:themeFill="accent1" w:themeFillTint="33"/>
            <w:vAlign w:val="center"/>
          </w:tcPr>
          <w:p w14:paraId="24C017A8" w14:textId="0456A11F" w:rsidR="005F216B" w:rsidRPr="00153D7F" w:rsidRDefault="00A62210" w:rsidP="009F1DAD">
            <w:pPr>
              <w:jc w:val="center"/>
              <w:rPr>
                <w:rFonts w:eastAsia="Calibri"/>
                <w:b/>
                <w:bCs/>
                <w:sz w:val="22"/>
                <w:szCs w:val="22"/>
              </w:rPr>
            </w:pPr>
            <w:r w:rsidRPr="00153D7F">
              <w:rPr>
                <w:rFonts w:eastAsia="Calibri"/>
                <w:b/>
                <w:bCs/>
                <w:sz w:val="22"/>
                <w:szCs w:val="22"/>
              </w:rPr>
              <w:t xml:space="preserve">Continuous Quality </w:t>
            </w:r>
            <w:r w:rsidRPr="00153D7F">
              <w:rPr>
                <w:rFonts w:eastAsia="Calibri"/>
                <w:b/>
                <w:bCs/>
                <w:sz w:val="22"/>
                <w:szCs w:val="22"/>
              </w:rPr>
              <w:lastRenderedPageBreak/>
              <w:t>Strategy Goal(s)</w:t>
            </w:r>
          </w:p>
        </w:tc>
        <w:tc>
          <w:tcPr>
            <w:tcW w:w="7796" w:type="dxa"/>
            <w:shd w:val="clear" w:color="auto" w:fill="D9E2F3" w:themeFill="accent1" w:themeFillTint="33"/>
            <w:vAlign w:val="center"/>
          </w:tcPr>
          <w:p w14:paraId="785841F3" w14:textId="6E0F5A40" w:rsidR="005F216B" w:rsidRPr="00153D7F" w:rsidRDefault="005F216B" w:rsidP="009F1DAD">
            <w:pPr>
              <w:jc w:val="center"/>
              <w:rPr>
                <w:rFonts w:eastAsia="Calibri"/>
                <w:b/>
                <w:bCs/>
                <w:sz w:val="22"/>
                <w:szCs w:val="22"/>
              </w:rPr>
            </w:pPr>
            <w:r w:rsidRPr="00153D7F">
              <w:rPr>
                <w:rFonts w:eastAsia="Calibri"/>
                <w:b/>
                <w:bCs/>
                <w:sz w:val="22"/>
                <w:szCs w:val="22"/>
              </w:rPr>
              <w:lastRenderedPageBreak/>
              <w:t>Provider Monitoring</w:t>
            </w:r>
          </w:p>
        </w:tc>
        <w:tc>
          <w:tcPr>
            <w:tcW w:w="1593" w:type="dxa"/>
            <w:shd w:val="clear" w:color="auto" w:fill="D9E2F3" w:themeFill="accent1" w:themeFillTint="33"/>
            <w:vAlign w:val="center"/>
          </w:tcPr>
          <w:p w14:paraId="6CE6F0C6" w14:textId="32DFFA4F" w:rsidR="005F216B" w:rsidRPr="00153D7F" w:rsidRDefault="005F216B" w:rsidP="009F1DAD">
            <w:pPr>
              <w:jc w:val="center"/>
              <w:rPr>
                <w:rFonts w:eastAsia="Calibri"/>
                <w:b/>
                <w:bCs/>
                <w:sz w:val="22"/>
                <w:szCs w:val="22"/>
              </w:rPr>
            </w:pPr>
            <w:r w:rsidRPr="00153D7F">
              <w:rPr>
                <w:rFonts w:eastAsia="Calibri"/>
                <w:b/>
                <w:bCs/>
                <w:sz w:val="22"/>
                <w:szCs w:val="22"/>
              </w:rPr>
              <w:t>Committee</w:t>
            </w:r>
          </w:p>
        </w:tc>
        <w:tc>
          <w:tcPr>
            <w:tcW w:w="1707" w:type="dxa"/>
            <w:shd w:val="clear" w:color="auto" w:fill="D9E2F3" w:themeFill="accent1" w:themeFillTint="33"/>
            <w:vAlign w:val="center"/>
          </w:tcPr>
          <w:p w14:paraId="72AFD28A" w14:textId="3CFFA8FB" w:rsidR="005F216B" w:rsidRPr="00153D7F" w:rsidRDefault="005F216B" w:rsidP="009F1DAD">
            <w:pPr>
              <w:jc w:val="center"/>
              <w:rPr>
                <w:rFonts w:eastAsia="Calibri"/>
                <w:b/>
                <w:bCs/>
                <w:sz w:val="22"/>
                <w:szCs w:val="22"/>
              </w:rPr>
            </w:pPr>
            <w:r w:rsidRPr="6E20DF83">
              <w:rPr>
                <w:rFonts w:eastAsia="Calibri"/>
                <w:b/>
                <w:bCs/>
                <w:sz w:val="22"/>
                <w:szCs w:val="22"/>
              </w:rPr>
              <w:t>FY202</w:t>
            </w:r>
            <w:r w:rsidR="00C56400" w:rsidRPr="6E20DF83">
              <w:rPr>
                <w:rFonts w:eastAsia="Calibri"/>
                <w:b/>
                <w:bCs/>
                <w:sz w:val="22"/>
                <w:szCs w:val="22"/>
              </w:rPr>
              <w:t>4</w:t>
            </w:r>
            <w:r w:rsidRPr="6E20DF83">
              <w:rPr>
                <w:rFonts w:eastAsia="Calibri"/>
                <w:b/>
                <w:bCs/>
                <w:sz w:val="22"/>
                <w:szCs w:val="22"/>
              </w:rPr>
              <w:t xml:space="preserve"> Performance</w:t>
            </w:r>
          </w:p>
        </w:tc>
        <w:tc>
          <w:tcPr>
            <w:tcW w:w="989" w:type="dxa"/>
            <w:shd w:val="clear" w:color="auto" w:fill="D9E2F3" w:themeFill="accent1" w:themeFillTint="33"/>
            <w:vAlign w:val="center"/>
          </w:tcPr>
          <w:p w14:paraId="2449ACD8" w14:textId="5456A784" w:rsidR="005F216B" w:rsidRPr="00153D7F" w:rsidRDefault="00191B30" w:rsidP="009F1DAD">
            <w:pPr>
              <w:jc w:val="center"/>
              <w:rPr>
                <w:rFonts w:eastAsia="Calibri"/>
                <w:b/>
                <w:bCs/>
                <w:sz w:val="22"/>
                <w:szCs w:val="22"/>
              </w:rPr>
            </w:pPr>
            <w:r w:rsidRPr="00153D7F">
              <w:rPr>
                <w:rFonts w:eastAsia="Calibri"/>
                <w:b/>
                <w:bCs/>
                <w:sz w:val="22"/>
                <w:szCs w:val="22"/>
              </w:rPr>
              <w:t>FY2</w:t>
            </w:r>
            <w:r>
              <w:rPr>
                <w:rFonts w:eastAsia="Calibri"/>
                <w:b/>
                <w:bCs/>
                <w:sz w:val="22"/>
                <w:szCs w:val="22"/>
              </w:rPr>
              <w:t>5</w:t>
            </w:r>
            <w:r w:rsidRPr="00153D7F">
              <w:rPr>
                <w:rFonts w:eastAsia="Calibri"/>
                <w:b/>
                <w:bCs/>
                <w:sz w:val="22"/>
                <w:szCs w:val="22"/>
              </w:rPr>
              <w:t xml:space="preserve"> QAPIP Page(s)</w:t>
            </w:r>
          </w:p>
        </w:tc>
      </w:tr>
      <w:tr w:rsidR="00110F25" w:rsidRPr="00153D7F" w14:paraId="13A39BEA" w14:textId="3978960A" w:rsidTr="7A22DACE">
        <w:trPr>
          <w:trHeight w:val="300"/>
        </w:trPr>
        <w:tc>
          <w:tcPr>
            <w:tcW w:w="1620" w:type="dxa"/>
          </w:tcPr>
          <w:p w14:paraId="4E6A92E9" w14:textId="15306DE7" w:rsidR="005F216B" w:rsidRPr="00153D7F" w:rsidRDefault="008D4D46" w:rsidP="009F6027">
            <w:pPr>
              <w:rPr>
                <w:rFonts w:eastAsia="Calibri"/>
                <w:sz w:val="22"/>
                <w:szCs w:val="22"/>
              </w:rPr>
            </w:pPr>
            <w:r>
              <w:rPr>
                <w:rFonts w:eastAsia="Calibri"/>
                <w:sz w:val="22"/>
                <w:szCs w:val="22"/>
              </w:rPr>
              <w:t>1, 5</w:t>
            </w:r>
          </w:p>
        </w:tc>
        <w:tc>
          <w:tcPr>
            <w:tcW w:w="7796" w:type="dxa"/>
          </w:tcPr>
          <w:p w14:paraId="6992CB7C" w14:textId="265CF7F8" w:rsidR="005F216B" w:rsidRPr="00153D7F" w:rsidRDefault="005F216B" w:rsidP="009F6027">
            <w:pPr>
              <w:rPr>
                <w:rFonts w:eastAsia="Calibri"/>
                <w:sz w:val="22"/>
                <w:szCs w:val="22"/>
              </w:rPr>
            </w:pPr>
            <w:r w:rsidRPr="00153D7F">
              <w:rPr>
                <w:rFonts w:eastAsia="Calibri"/>
                <w:sz w:val="22"/>
                <w:szCs w:val="22"/>
              </w:rPr>
              <w:t>Licensed providers will demonstrate an increase in compliance with staff qualifications, credentialing and recredentialing requirements.</w:t>
            </w:r>
          </w:p>
        </w:tc>
        <w:tc>
          <w:tcPr>
            <w:tcW w:w="1593" w:type="dxa"/>
          </w:tcPr>
          <w:p w14:paraId="3F9541E4" w14:textId="55BE6348" w:rsidR="005F216B" w:rsidRPr="00153D7F" w:rsidRDefault="005F216B" w:rsidP="009F6027">
            <w:pPr>
              <w:rPr>
                <w:rFonts w:eastAsia="Calibri"/>
                <w:sz w:val="22"/>
                <w:szCs w:val="22"/>
              </w:rPr>
            </w:pPr>
            <w:r w:rsidRPr="00153D7F">
              <w:rPr>
                <w:rFonts w:eastAsia="Calibri"/>
                <w:sz w:val="22"/>
                <w:szCs w:val="22"/>
              </w:rPr>
              <w:t>Regional NMC Committee</w:t>
            </w:r>
          </w:p>
        </w:tc>
        <w:tc>
          <w:tcPr>
            <w:tcW w:w="1707" w:type="dxa"/>
          </w:tcPr>
          <w:p w14:paraId="5C0DAC9B" w14:textId="3A50F5B0" w:rsidR="00C22D25" w:rsidRPr="00153D7F" w:rsidRDefault="006076D1" w:rsidP="00073186">
            <w:pPr>
              <w:rPr>
                <w:rFonts w:eastAsia="Calibri"/>
                <w:sz w:val="22"/>
                <w:szCs w:val="22"/>
              </w:rPr>
            </w:pPr>
            <w:r>
              <w:rPr>
                <w:rFonts w:eastAsia="Calibri"/>
                <w:sz w:val="22"/>
                <w:szCs w:val="22"/>
              </w:rPr>
              <w:t xml:space="preserve">Met </w:t>
            </w:r>
          </w:p>
        </w:tc>
        <w:tc>
          <w:tcPr>
            <w:tcW w:w="989" w:type="dxa"/>
          </w:tcPr>
          <w:p w14:paraId="6220C09E" w14:textId="24357176" w:rsidR="005F216B" w:rsidRPr="00153D7F" w:rsidRDefault="005F161C" w:rsidP="009F6027">
            <w:pPr>
              <w:rPr>
                <w:rFonts w:eastAsia="Calibri"/>
                <w:sz w:val="22"/>
                <w:szCs w:val="22"/>
              </w:rPr>
            </w:pPr>
            <w:r>
              <w:rPr>
                <w:rFonts w:eastAsia="Calibri"/>
                <w:sz w:val="22"/>
                <w:szCs w:val="22"/>
              </w:rPr>
              <w:t>46-47</w:t>
            </w:r>
          </w:p>
        </w:tc>
      </w:tr>
      <w:tr w:rsidR="008D4D46" w:rsidRPr="00153D7F" w14:paraId="48D20CC1" w14:textId="1D8A5613" w:rsidTr="7A22DACE">
        <w:trPr>
          <w:trHeight w:val="300"/>
        </w:trPr>
        <w:tc>
          <w:tcPr>
            <w:tcW w:w="1620" w:type="dxa"/>
          </w:tcPr>
          <w:p w14:paraId="0F180D6B" w14:textId="394CEA02" w:rsidR="008D4D46" w:rsidRPr="00153D7F" w:rsidRDefault="008D4D46" w:rsidP="008D4D46">
            <w:pPr>
              <w:rPr>
                <w:rFonts w:eastAsia="Calibri"/>
                <w:sz w:val="22"/>
                <w:szCs w:val="22"/>
              </w:rPr>
            </w:pPr>
            <w:r w:rsidRPr="00037124">
              <w:t>1, 5</w:t>
            </w:r>
          </w:p>
        </w:tc>
        <w:tc>
          <w:tcPr>
            <w:tcW w:w="7796" w:type="dxa"/>
          </w:tcPr>
          <w:p w14:paraId="28C78096" w14:textId="7E3E64EC" w:rsidR="008D4D46" w:rsidRPr="00153D7F" w:rsidRDefault="008D4D46" w:rsidP="008D4D46">
            <w:pPr>
              <w:rPr>
                <w:rFonts w:eastAsia="Calibri"/>
                <w:sz w:val="22"/>
                <w:szCs w:val="22"/>
              </w:rPr>
            </w:pPr>
            <w:r w:rsidRPr="00153D7F">
              <w:rPr>
                <w:rFonts w:eastAsia="Calibri"/>
                <w:sz w:val="22"/>
                <w:szCs w:val="22"/>
              </w:rPr>
              <w:t>Non-licensed providers will demonstrate an increase in compliance with staff qualifications, and training requirements.</w:t>
            </w:r>
          </w:p>
        </w:tc>
        <w:tc>
          <w:tcPr>
            <w:tcW w:w="1593" w:type="dxa"/>
          </w:tcPr>
          <w:p w14:paraId="089CD59C" w14:textId="45E66FAB" w:rsidR="008D4D46" w:rsidRPr="00153D7F" w:rsidRDefault="008D4D46" w:rsidP="008D4D46">
            <w:pPr>
              <w:rPr>
                <w:rFonts w:eastAsia="Calibri"/>
                <w:sz w:val="22"/>
                <w:szCs w:val="22"/>
              </w:rPr>
            </w:pPr>
            <w:r w:rsidRPr="00153D7F">
              <w:rPr>
                <w:rFonts w:eastAsia="Calibri"/>
                <w:sz w:val="22"/>
                <w:szCs w:val="22"/>
              </w:rPr>
              <w:t>Regional NMC Committee</w:t>
            </w:r>
          </w:p>
        </w:tc>
        <w:tc>
          <w:tcPr>
            <w:tcW w:w="1707" w:type="dxa"/>
          </w:tcPr>
          <w:p w14:paraId="03BB705B" w14:textId="6FF09314" w:rsidR="008D4D46" w:rsidRPr="00153D7F" w:rsidRDefault="008D4D46" w:rsidP="008D4D46">
            <w:pPr>
              <w:rPr>
                <w:rFonts w:eastAsia="Calibri"/>
                <w:sz w:val="22"/>
                <w:szCs w:val="22"/>
              </w:rPr>
            </w:pPr>
            <w:r>
              <w:rPr>
                <w:rFonts w:eastAsia="Calibri"/>
                <w:sz w:val="22"/>
                <w:szCs w:val="22"/>
              </w:rPr>
              <w:t>Met</w:t>
            </w:r>
          </w:p>
        </w:tc>
        <w:tc>
          <w:tcPr>
            <w:tcW w:w="989" w:type="dxa"/>
          </w:tcPr>
          <w:p w14:paraId="5F14E739" w14:textId="6B3F6D2D" w:rsidR="008D4D46" w:rsidRPr="00153D7F" w:rsidRDefault="008D4D46" w:rsidP="008D4D46">
            <w:pPr>
              <w:rPr>
                <w:rFonts w:eastAsia="Calibri"/>
                <w:sz w:val="22"/>
                <w:szCs w:val="22"/>
              </w:rPr>
            </w:pPr>
            <w:r>
              <w:rPr>
                <w:rFonts w:eastAsia="Calibri"/>
                <w:sz w:val="22"/>
                <w:szCs w:val="22"/>
              </w:rPr>
              <w:t>46-47</w:t>
            </w:r>
          </w:p>
        </w:tc>
      </w:tr>
      <w:tr w:rsidR="008D4D46" w:rsidRPr="00153D7F" w14:paraId="7E84D2EC" w14:textId="3FF76B1F" w:rsidTr="7A22DACE">
        <w:trPr>
          <w:trHeight w:val="300"/>
        </w:trPr>
        <w:tc>
          <w:tcPr>
            <w:tcW w:w="1620" w:type="dxa"/>
          </w:tcPr>
          <w:p w14:paraId="3CEB094C" w14:textId="56BA2E8F" w:rsidR="008D4D46" w:rsidRPr="00153D7F" w:rsidRDefault="008D4D46" w:rsidP="008D4D46">
            <w:pPr>
              <w:rPr>
                <w:rFonts w:eastAsia="Calibri"/>
                <w:sz w:val="22"/>
                <w:szCs w:val="22"/>
              </w:rPr>
            </w:pPr>
            <w:r w:rsidRPr="00037124">
              <w:t>1, 5</w:t>
            </w:r>
          </w:p>
        </w:tc>
        <w:tc>
          <w:tcPr>
            <w:tcW w:w="7796" w:type="dxa"/>
          </w:tcPr>
          <w:p w14:paraId="1FD08F6A" w14:textId="1744EB77" w:rsidR="008D4D46" w:rsidRPr="00153D7F" w:rsidRDefault="008D4D46" w:rsidP="008D4D46">
            <w:pPr>
              <w:rPr>
                <w:rFonts w:eastAsia="Calibri"/>
                <w:sz w:val="22"/>
                <w:szCs w:val="22"/>
              </w:rPr>
            </w:pPr>
            <w:r w:rsidRPr="00153D7F">
              <w:rPr>
                <w:rFonts w:eastAsia="Calibri"/>
                <w:sz w:val="22"/>
                <w:szCs w:val="22"/>
              </w:rPr>
              <w:t>Credentialing and recredentialing of organizational providers meet all state/federal requirements and timelines.</w:t>
            </w:r>
          </w:p>
        </w:tc>
        <w:tc>
          <w:tcPr>
            <w:tcW w:w="1593" w:type="dxa"/>
          </w:tcPr>
          <w:p w14:paraId="1F1A9114" w14:textId="304D9BC8" w:rsidR="008D4D46" w:rsidRPr="00153D7F" w:rsidRDefault="008D4D46" w:rsidP="008D4D46">
            <w:pPr>
              <w:rPr>
                <w:rFonts w:eastAsia="Calibri"/>
                <w:sz w:val="22"/>
                <w:szCs w:val="22"/>
              </w:rPr>
            </w:pPr>
            <w:r w:rsidRPr="00153D7F">
              <w:rPr>
                <w:rFonts w:eastAsia="Calibri"/>
                <w:sz w:val="22"/>
                <w:szCs w:val="22"/>
              </w:rPr>
              <w:t>Regional NMC Committee</w:t>
            </w:r>
          </w:p>
        </w:tc>
        <w:tc>
          <w:tcPr>
            <w:tcW w:w="1707" w:type="dxa"/>
          </w:tcPr>
          <w:p w14:paraId="593C6F40" w14:textId="0ECB6BB0" w:rsidR="008D4D46" w:rsidRPr="00153D7F" w:rsidRDefault="008D4D46" w:rsidP="008D4D46">
            <w:pPr>
              <w:rPr>
                <w:rFonts w:eastAsia="Calibri"/>
                <w:sz w:val="22"/>
                <w:szCs w:val="22"/>
              </w:rPr>
            </w:pPr>
            <w:r>
              <w:rPr>
                <w:rFonts w:eastAsia="Calibri"/>
                <w:sz w:val="22"/>
                <w:szCs w:val="22"/>
              </w:rPr>
              <w:t>Met</w:t>
            </w:r>
          </w:p>
        </w:tc>
        <w:tc>
          <w:tcPr>
            <w:tcW w:w="989" w:type="dxa"/>
          </w:tcPr>
          <w:p w14:paraId="11D54FF1" w14:textId="6E28D506" w:rsidR="008D4D46" w:rsidRPr="00153D7F" w:rsidRDefault="008D4D46" w:rsidP="008D4D46">
            <w:pPr>
              <w:rPr>
                <w:rFonts w:eastAsia="Calibri"/>
                <w:sz w:val="22"/>
                <w:szCs w:val="22"/>
              </w:rPr>
            </w:pPr>
            <w:r>
              <w:rPr>
                <w:rFonts w:eastAsia="Calibri"/>
                <w:sz w:val="22"/>
                <w:szCs w:val="22"/>
              </w:rPr>
              <w:t>46-47</w:t>
            </w:r>
          </w:p>
        </w:tc>
      </w:tr>
      <w:tr w:rsidR="008D4D46" w:rsidRPr="00153D7F" w14:paraId="50EA2730" w14:textId="3F68958F" w:rsidTr="7A22DACE">
        <w:trPr>
          <w:trHeight w:val="300"/>
        </w:trPr>
        <w:tc>
          <w:tcPr>
            <w:tcW w:w="1620" w:type="dxa"/>
          </w:tcPr>
          <w:p w14:paraId="6DF08CC7" w14:textId="3F990A00" w:rsidR="008D4D46" w:rsidRPr="00153D7F" w:rsidRDefault="008D4D46" w:rsidP="008D4D46">
            <w:pPr>
              <w:rPr>
                <w:rFonts w:eastAsia="Calibri"/>
                <w:sz w:val="22"/>
                <w:szCs w:val="22"/>
              </w:rPr>
            </w:pPr>
            <w:r w:rsidRPr="00037124">
              <w:t>1, 5</w:t>
            </w:r>
          </w:p>
        </w:tc>
        <w:tc>
          <w:tcPr>
            <w:tcW w:w="7796" w:type="dxa"/>
          </w:tcPr>
          <w:p w14:paraId="4055AEF2" w14:textId="09966D1D" w:rsidR="008D4D46" w:rsidRPr="00153D7F" w:rsidRDefault="008D4D46" w:rsidP="008D4D46">
            <w:pPr>
              <w:rPr>
                <w:rFonts w:eastAsia="Calibri"/>
                <w:sz w:val="22"/>
                <w:szCs w:val="22"/>
              </w:rPr>
            </w:pPr>
            <w:r w:rsidRPr="00153D7F">
              <w:rPr>
                <w:rFonts w:eastAsia="Calibri"/>
                <w:sz w:val="22"/>
                <w:szCs w:val="22"/>
              </w:rPr>
              <w:t>Credentialing and recredentialing of LIP providers meet all state/federal requirements and timelines.</w:t>
            </w:r>
          </w:p>
        </w:tc>
        <w:tc>
          <w:tcPr>
            <w:tcW w:w="1593" w:type="dxa"/>
          </w:tcPr>
          <w:p w14:paraId="32254F1C" w14:textId="6BACB6C9" w:rsidR="008D4D46" w:rsidRPr="00153D7F" w:rsidRDefault="008D4D46" w:rsidP="008D4D46">
            <w:pPr>
              <w:rPr>
                <w:rFonts w:eastAsia="Calibri"/>
                <w:sz w:val="22"/>
                <w:szCs w:val="22"/>
              </w:rPr>
            </w:pPr>
            <w:r w:rsidRPr="00153D7F">
              <w:rPr>
                <w:rFonts w:eastAsia="Calibri"/>
                <w:sz w:val="22"/>
                <w:szCs w:val="22"/>
              </w:rPr>
              <w:t xml:space="preserve">Regional LIP Committee </w:t>
            </w:r>
          </w:p>
        </w:tc>
        <w:tc>
          <w:tcPr>
            <w:tcW w:w="1707" w:type="dxa"/>
          </w:tcPr>
          <w:p w14:paraId="5C58ACCD" w14:textId="3050C6F7" w:rsidR="008D4D46" w:rsidRPr="00153D7F" w:rsidRDefault="008D4D46" w:rsidP="008D4D46">
            <w:pPr>
              <w:rPr>
                <w:rFonts w:eastAsia="Calibri"/>
                <w:sz w:val="22"/>
                <w:szCs w:val="22"/>
              </w:rPr>
            </w:pPr>
            <w:r>
              <w:rPr>
                <w:rFonts w:eastAsia="Calibri"/>
                <w:sz w:val="22"/>
                <w:szCs w:val="22"/>
              </w:rPr>
              <w:t xml:space="preserve">Met </w:t>
            </w:r>
          </w:p>
        </w:tc>
        <w:tc>
          <w:tcPr>
            <w:tcW w:w="989" w:type="dxa"/>
          </w:tcPr>
          <w:p w14:paraId="2A3E73F4" w14:textId="51DA91CA" w:rsidR="008D4D46" w:rsidRPr="00153D7F" w:rsidRDefault="008D4D46" w:rsidP="008D4D46">
            <w:pPr>
              <w:rPr>
                <w:rFonts w:eastAsia="Calibri"/>
                <w:sz w:val="22"/>
                <w:szCs w:val="22"/>
              </w:rPr>
            </w:pPr>
            <w:r>
              <w:rPr>
                <w:rFonts w:eastAsia="Calibri"/>
                <w:sz w:val="22"/>
                <w:szCs w:val="22"/>
              </w:rPr>
              <w:t>46-47</w:t>
            </w:r>
          </w:p>
        </w:tc>
      </w:tr>
      <w:tr w:rsidR="008D4D46" w:rsidRPr="00153D7F" w14:paraId="5E092A25" w14:textId="38F32BC9" w:rsidTr="7A22DACE">
        <w:trPr>
          <w:trHeight w:val="300"/>
        </w:trPr>
        <w:tc>
          <w:tcPr>
            <w:tcW w:w="1620" w:type="dxa"/>
          </w:tcPr>
          <w:p w14:paraId="409BF033" w14:textId="6D218AF9" w:rsidR="008D4D46" w:rsidRPr="00153D7F" w:rsidRDefault="008D4D46" w:rsidP="008D4D46">
            <w:pPr>
              <w:rPr>
                <w:rFonts w:eastAsia="Calibri"/>
                <w:sz w:val="22"/>
                <w:szCs w:val="22"/>
              </w:rPr>
            </w:pPr>
            <w:r w:rsidRPr="00037124">
              <w:t>1, 5</w:t>
            </w:r>
          </w:p>
        </w:tc>
        <w:tc>
          <w:tcPr>
            <w:tcW w:w="7796" w:type="dxa"/>
          </w:tcPr>
          <w:p w14:paraId="395AB6C2" w14:textId="51CA67EF" w:rsidR="008D4D46" w:rsidRPr="00153D7F" w:rsidRDefault="008D4D46" w:rsidP="008D4D46">
            <w:pPr>
              <w:rPr>
                <w:rFonts w:eastAsia="Calibri"/>
                <w:sz w:val="22"/>
                <w:szCs w:val="22"/>
              </w:rPr>
            </w:pPr>
            <w:r w:rsidRPr="00153D7F">
              <w:rPr>
                <w:rFonts w:eastAsia="Calibri"/>
                <w:sz w:val="22"/>
                <w:szCs w:val="22"/>
              </w:rPr>
              <w:t xml:space="preserve">Complete assessment of FY24 CMHPSM audits of CMHSP </w:t>
            </w:r>
            <w:r>
              <w:rPr>
                <w:rFonts w:eastAsia="Calibri"/>
                <w:sz w:val="22"/>
                <w:szCs w:val="22"/>
              </w:rPr>
              <w:t xml:space="preserve">delegated functions and SUD services, </w:t>
            </w:r>
            <w:r w:rsidRPr="00153D7F">
              <w:rPr>
                <w:rFonts w:eastAsia="Calibri"/>
                <w:sz w:val="22"/>
                <w:szCs w:val="22"/>
              </w:rPr>
              <w:t xml:space="preserve">and development performance improvement projects </w:t>
            </w:r>
            <w:proofErr w:type="gramStart"/>
            <w:r w:rsidRPr="00153D7F">
              <w:rPr>
                <w:rFonts w:eastAsia="Calibri"/>
                <w:sz w:val="22"/>
                <w:szCs w:val="22"/>
              </w:rPr>
              <w:t>where</w:t>
            </w:r>
            <w:proofErr w:type="gramEnd"/>
            <w:r w:rsidRPr="00153D7F">
              <w:rPr>
                <w:rFonts w:eastAsia="Calibri"/>
                <w:sz w:val="22"/>
                <w:szCs w:val="22"/>
              </w:rPr>
              <w:t xml:space="preserve"> indicated based on findings and resultant CAPs. </w:t>
            </w:r>
          </w:p>
        </w:tc>
        <w:tc>
          <w:tcPr>
            <w:tcW w:w="1593" w:type="dxa"/>
          </w:tcPr>
          <w:p w14:paraId="4B440978" w14:textId="77777777" w:rsidR="008D4D46" w:rsidRPr="00153D7F" w:rsidRDefault="008D4D46" w:rsidP="008D4D46">
            <w:pPr>
              <w:rPr>
                <w:rFonts w:eastAsia="Calibri"/>
                <w:sz w:val="22"/>
                <w:szCs w:val="22"/>
              </w:rPr>
            </w:pPr>
            <w:r w:rsidRPr="00153D7F">
              <w:rPr>
                <w:rFonts w:eastAsia="Calibri"/>
                <w:sz w:val="22"/>
                <w:szCs w:val="22"/>
              </w:rPr>
              <w:t>CMHPSM COO</w:t>
            </w:r>
          </w:p>
          <w:p w14:paraId="64A65FC6" w14:textId="77777777" w:rsidR="008D4D46" w:rsidRPr="00153D7F" w:rsidRDefault="008D4D46" w:rsidP="008D4D46">
            <w:pPr>
              <w:rPr>
                <w:rFonts w:eastAsia="Calibri"/>
                <w:sz w:val="22"/>
                <w:szCs w:val="22"/>
              </w:rPr>
            </w:pPr>
            <w:r w:rsidRPr="00153D7F">
              <w:rPr>
                <w:rFonts w:eastAsia="Calibri"/>
                <w:sz w:val="22"/>
                <w:szCs w:val="22"/>
              </w:rPr>
              <w:t xml:space="preserve">Regional </w:t>
            </w:r>
          </w:p>
          <w:p w14:paraId="0A47A346" w14:textId="77777777" w:rsidR="008D4D46" w:rsidRPr="00153D7F" w:rsidRDefault="008D4D46" w:rsidP="008D4D46">
            <w:pPr>
              <w:rPr>
                <w:rFonts w:eastAsia="Calibri"/>
                <w:sz w:val="22"/>
                <w:szCs w:val="22"/>
              </w:rPr>
            </w:pPr>
            <w:r w:rsidRPr="00153D7F">
              <w:rPr>
                <w:rFonts w:eastAsia="Calibri"/>
                <w:sz w:val="22"/>
                <w:szCs w:val="22"/>
              </w:rPr>
              <w:t>CPT Committee</w:t>
            </w:r>
          </w:p>
          <w:p w14:paraId="68220F55" w14:textId="66A9C108" w:rsidR="008D4D46" w:rsidRPr="00153D7F" w:rsidRDefault="008D4D46" w:rsidP="008D4D46">
            <w:pPr>
              <w:rPr>
                <w:rFonts w:eastAsia="Calibri"/>
                <w:sz w:val="22"/>
                <w:szCs w:val="22"/>
              </w:rPr>
            </w:pPr>
            <w:r w:rsidRPr="00153D7F">
              <w:rPr>
                <w:rFonts w:eastAsia="Calibri"/>
                <w:sz w:val="22"/>
                <w:szCs w:val="22"/>
              </w:rPr>
              <w:t>Regional Compliance Committee</w:t>
            </w:r>
          </w:p>
        </w:tc>
        <w:tc>
          <w:tcPr>
            <w:tcW w:w="1707" w:type="dxa"/>
          </w:tcPr>
          <w:p w14:paraId="55152707" w14:textId="77777777" w:rsidR="008D4D46" w:rsidRDefault="008D4D46" w:rsidP="008D4D46">
            <w:pPr>
              <w:rPr>
                <w:rFonts w:eastAsia="Calibri"/>
                <w:sz w:val="22"/>
                <w:szCs w:val="22"/>
              </w:rPr>
            </w:pPr>
            <w:r>
              <w:rPr>
                <w:rFonts w:eastAsia="Calibri"/>
                <w:sz w:val="22"/>
                <w:szCs w:val="22"/>
              </w:rPr>
              <w:t>SUS 100%</w:t>
            </w:r>
          </w:p>
          <w:p w14:paraId="7DB32E6E" w14:textId="6536E6D3" w:rsidR="008D4D46" w:rsidRPr="00153D7F" w:rsidRDefault="008D4D46" w:rsidP="008D4D46">
            <w:pPr>
              <w:rPr>
                <w:rFonts w:eastAsia="Calibri"/>
                <w:sz w:val="22"/>
                <w:szCs w:val="22"/>
              </w:rPr>
            </w:pPr>
            <w:r>
              <w:rPr>
                <w:rFonts w:eastAsia="Calibri"/>
                <w:sz w:val="22"/>
                <w:szCs w:val="22"/>
              </w:rPr>
              <w:t>CMHSP 50% complete – MDHHS Review incorporated in reviews</w:t>
            </w:r>
          </w:p>
        </w:tc>
        <w:tc>
          <w:tcPr>
            <w:tcW w:w="989" w:type="dxa"/>
          </w:tcPr>
          <w:p w14:paraId="63E3972F" w14:textId="4ED129A9" w:rsidR="008D4D46" w:rsidRPr="00153D7F" w:rsidRDefault="008D4D46" w:rsidP="008D4D46">
            <w:pPr>
              <w:rPr>
                <w:rFonts w:eastAsia="Calibri"/>
                <w:sz w:val="22"/>
                <w:szCs w:val="22"/>
              </w:rPr>
            </w:pPr>
            <w:r>
              <w:rPr>
                <w:rFonts w:eastAsia="Calibri"/>
                <w:sz w:val="22"/>
                <w:szCs w:val="22"/>
              </w:rPr>
              <w:t>46-47</w:t>
            </w:r>
          </w:p>
        </w:tc>
      </w:tr>
      <w:tr w:rsidR="00110F25" w:rsidRPr="00153D7F" w14:paraId="72858679" w14:textId="2D2BC5C2" w:rsidTr="7A22DACE">
        <w:trPr>
          <w:trHeight w:val="300"/>
        </w:trPr>
        <w:tc>
          <w:tcPr>
            <w:tcW w:w="1620" w:type="dxa"/>
          </w:tcPr>
          <w:p w14:paraId="60AB85A7" w14:textId="4E3FD111" w:rsidR="005F216B" w:rsidRPr="00153D7F" w:rsidRDefault="008D4D46" w:rsidP="009F6027">
            <w:pPr>
              <w:rPr>
                <w:rFonts w:eastAsia="Calibri"/>
                <w:sz w:val="22"/>
                <w:szCs w:val="22"/>
              </w:rPr>
            </w:pPr>
            <w:r w:rsidRPr="008D4D46">
              <w:rPr>
                <w:rFonts w:eastAsia="Calibri"/>
                <w:sz w:val="22"/>
                <w:szCs w:val="22"/>
              </w:rPr>
              <w:t xml:space="preserve">1, </w:t>
            </w:r>
            <w:r>
              <w:rPr>
                <w:rFonts w:eastAsia="Calibri"/>
                <w:sz w:val="22"/>
                <w:szCs w:val="22"/>
              </w:rPr>
              <w:t xml:space="preserve">3, </w:t>
            </w:r>
            <w:r w:rsidRPr="008D4D46">
              <w:rPr>
                <w:rFonts w:eastAsia="Calibri"/>
                <w:sz w:val="22"/>
                <w:szCs w:val="22"/>
              </w:rPr>
              <w:t>5</w:t>
            </w:r>
          </w:p>
        </w:tc>
        <w:tc>
          <w:tcPr>
            <w:tcW w:w="7796" w:type="dxa"/>
          </w:tcPr>
          <w:p w14:paraId="2F33504E" w14:textId="72222FCC" w:rsidR="005F216B" w:rsidRPr="00153D7F" w:rsidRDefault="005F216B" w:rsidP="009F6027">
            <w:pPr>
              <w:rPr>
                <w:rFonts w:eastAsia="Calibri"/>
                <w:sz w:val="22"/>
                <w:szCs w:val="22"/>
              </w:rPr>
            </w:pPr>
            <w:r w:rsidRPr="00153D7F">
              <w:rPr>
                <w:rFonts w:eastAsia="Calibri"/>
                <w:sz w:val="22"/>
                <w:szCs w:val="22"/>
              </w:rPr>
              <w:t>CMHPSM will demonstrate an increase in applicable providers within the network that are "in compliance" with the HCBS rule (MDHHS HCBS CAP Guidance form).</w:t>
            </w:r>
          </w:p>
        </w:tc>
        <w:tc>
          <w:tcPr>
            <w:tcW w:w="1593" w:type="dxa"/>
          </w:tcPr>
          <w:p w14:paraId="5E9C84BE" w14:textId="5CEC27FF" w:rsidR="005F216B" w:rsidRPr="00153D7F" w:rsidRDefault="005F216B" w:rsidP="009F6027">
            <w:pPr>
              <w:rPr>
                <w:rFonts w:eastAsia="Calibri"/>
                <w:sz w:val="22"/>
                <w:szCs w:val="22"/>
              </w:rPr>
            </w:pPr>
            <w:r w:rsidRPr="00153D7F">
              <w:rPr>
                <w:rFonts w:eastAsia="Calibri"/>
                <w:sz w:val="22"/>
                <w:szCs w:val="22"/>
              </w:rPr>
              <w:t>Regional NMC Committee</w:t>
            </w:r>
          </w:p>
        </w:tc>
        <w:tc>
          <w:tcPr>
            <w:tcW w:w="1707" w:type="dxa"/>
          </w:tcPr>
          <w:p w14:paraId="359D6702" w14:textId="3D9845E9" w:rsidR="005F216B" w:rsidRPr="00153D7F" w:rsidRDefault="0075594F" w:rsidP="009F6027">
            <w:pPr>
              <w:rPr>
                <w:rFonts w:eastAsia="Calibri"/>
                <w:sz w:val="22"/>
                <w:szCs w:val="22"/>
              </w:rPr>
            </w:pPr>
            <w:r>
              <w:rPr>
                <w:rFonts w:eastAsia="Calibri"/>
                <w:sz w:val="22"/>
                <w:szCs w:val="22"/>
              </w:rPr>
              <w:t>Met</w:t>
            </w:r>
          </w:p>
        </w:tc>
        <w:tc>
          <w:tcPr>
            <w:tcW w:w="989" w:type="dxa"/>
          </w:tcPr>
          <w:p w14:paraId="034E7B99" w14:textId="78FFBAE3" w:rsidR="005F216B" w:rsidRPr="00153D7F" w:rsidRDefault="00965CD8" w:rsidP="009F6027">
            <w:pPr>
              <w:rPr>
                <w:rFonts w:eastAsia="Calibri"/>
                <w:sz w:val="22"/>
                <w:szCs w:val="22"/>
              </w:rPr>
            </w:pPr>
            <w:r>
              <w:rPr>
                <w:rFonts w:eastAsia="Calibri"/>
                <w:sz w:val="22"/>
                <w:szCs w:val="22"/>
              </w:rPr>
              <w:t>46-47</w:t>
            </w:r>
          </w:p>
        </w:tc>
      </w:tr>
      <w:tr w:rsidR="00110F25" w:rsidRPr="00153D7F" w14:paraId="6A8C2EEC" w14:textId="74E84112" w:rsidTr="00AE2E86">
        <w:trPr>
          <w:trHeight w:val="300"/>
        </w:trPr>
        <w:tc>
          <w:tcPr>
            <w:tcW w:w="1620" w:type="dxa"/>
            <w:shd w:val="clear" w:color="auto" w:fill="D9E2F3" w:themeFill="accent1" w:themeFillTint="33"/>
            <w:vAlign w:val="center"/>
          </w:tcPr>
          <w:p w14:paraId="10C474B4" w14:textId="1E1135F8" w:rsidR="005F216B" w:rsidRPr="00153D7F" w:rsidRDefault="00A62210" w:rsidP="009F1DAD">
            <w:pPr>
              <w:jc w:val="center"/>
              <w:rPr>
                <w:rFonts w:eastAsia="Calibri"/>
                <w:b/>
                <w:bCs/>
                <w:sz w:val="22"/>
                <w:szCs w:val="22"/>
              </w:rPr>
            </w:pPr>
            <w:r w:rsidRPr="00153D7F">
              <w:rPr>
                <w:rFonts w:eastAsia="Calibri"/>
                <w:b/>
                <w:bCs/>
                <w:sz w:val="22"/>
                <w:szCs w:val="22"/>
              </w:rPr>
              <w:t>Continuous Quality Strategy Goal(s)</w:t>
            </w:r>
          </w:p>
        </w:tc>
        <w:tc>
          <w:tcPr>
            <w:tcW w:w="7796" w:type="dxa"/>
            <w:shd w:val="clear" w:color="auto" w:fill="D9E2F3" w:themeFill="accent1" w:themeFillTint="33"/>
            <w:vAlign w:val="center"/>
          </w:tcPr>
          <w:p w14:paraId="5BBDD07E" w14:textId="3BA8B8F0" w:rsidR="005F216B" w:rsidRPr="00153D7F" w:rsidRDefault="005F216B" w:rsidP="009F1DAD">
            <w:pPr>
              <w:jc w:val="center"/>
              <w:rPr>
                <w:rFonts w:eastAsia="Calibri"/>
                <w:b/>
                <w:bCs/>
                <w:sz w:val="22"/>
                <w:szCs w:val="22"/>
              </w:rPr>
            </w:pPr>
            <w:r w:rsidRPr="00153D7F">
              <w:rPr>
                <w:rFonts w:eastAsia="Calibri"/>
                <w:b/>
                <w:bCs/>
                <w:sz w:val="22"/>
                <w:szCs w:val="22"/>
              </w:rPr>
              <w:t>Health Home (</w:t>
            </w:r>
            <w:r w:rsidR="00834124">
              <w:rPr>
                <w:rFonts w:eastAsia="Calibri"/>
                <w:b/>
                <w:bCs/>
                <w:sz w:val="22"/>
                <w:szCs w:val="22"/>
              </w:rPr>
              <w:t xml:space="preserve">SUD </w:t>
            </w:r>
            <w:r w:rsidR="00E43300">
              <w:rPr>
                <w:rFonts w:eastAsia="Calibri"/>
                <w:b/>
                <w:bCs/>
                <w:sz w:val="22"/>
                <w:szCs w:val="22"/>
              </w:rPr>
              <w:t>HH</w:t>
            </w:r>
            <w:r w:rsidRPr="00153D7F">
              <w:rPr>
                <w:rFonts w:eastAsia="Calibri"/>
                <w:b/>
                <w:bCs/>
                <w:sz w:val="22"/>
                <w:szCs w:val="22"/>
              </w:rPr>
              <w:t>, BHH, CCBHC) Performance Measures</w:t>
            </w:r>
          </w:p>
        </w:tc>
        <w:tc>
          <w:tcPr>
            <w:tcW w:w="1593" w:type="dxa"/>
            <w:shd w:val="clear" w:color="auto" w:fill="D9E2F3" w:themeFill="accent1" w:themeFillTint="33"/>
            <w:vAlign w:val="center"/>
          </w:tcPr>
          <w:p w14:paraId="1BF446F8" w14:textId="677DD2B5" w:rsidR="005F216B" w:rsidRPr="00153D7F" w:rsidRDefault="005F216B" w:rsidP="009F1DAD">
            <w:pPr>
              <w:jc w:val="center"/>
              <w:rPr>
                <w:rFonts w:eastAsia="Calibri"/>
                <w:b/>
                <w:bCs/>
                <w:sz w:val="22"/>
                <w:szCs w:val="22"/>
              </w:rPr>
            </w:pPr>
            <w:r w:rsidRPr="00153D7F">
              <w:rPr>
                <w:rFonts w:eastAsia="Calibri"/>
                <w:b/>
                <w:bCs/>
                <w:sz w:val="22"/>
                <w:szCs w:val="22"/>
              </w:rPr>
              <w:t>Committee</w:t>
            </w:r>
          </w:p>
        </w:tc>
        <w:tc>
          <w:tcPr>
            <w:tcW w:w="1707" w:type="dxa"/>
            <w:shd w:val="clear" w:color="auto" w:fill="D9E2F3" w:themeFill="accent1" w:themeFillTint="33"/>
            <w:vAlign w:val="center"/>
          </w:tcPr>
          <w:p w14:paraId="05535FBB" w14:textId="01C0015E" w:rsidR="005F216B" w:rsidRPr="00153D7F" w:rsidRDefault="005F216B" w:rsidP="009F1DAD">
            <w:pPr>
              <w:jc w:val="center"/>
              <w:rPr>
                <w:rFonts w:eastAsia="Calibri"/>
                <w:b/>
                <w:bCs/>
                <w:sz w:val="22"/>
                <w:szCs w:val="22"/>
              </w:rPr>
            </w:pPr>
            <w:r w:rsidRPr="6E20DF83">
              <w:rPr>
                <w:rFonts w:eastAsia="Calibri"/>
                <w:b/>
                <w:bCs/>
                <w:sz w:val="22"/>
                <w:szCs w:val="22"/>
              </w:rPr>
              <w:t>FY202</w:t>
            </w:r>
            <w:r w:rsidR="00C56400" w:rsidRPr="6E20DF83">
              <w:rPr>
                <w:rFonts w:eastAsia="Calibri"/>
                <w:b/>
                <w:bCs/>
                <w:sz w:val="22"/>
                <w:szCs w:val="22"/>
              </w:rPr>
              <w:t>4</w:t>
            </w:r>
            <w:r w:rsidRPr="6E20DF83">
              <w:rPr>
                <w:rFonts w:eastAsia="Calibri"/>
                <w:b/>
                <w:bCs/>
                <w:sz w:val="22"/>
                <w:szCs w:val="22"/>
              </w:rPr>
              <w:t xml:space="preserve"> Performance</w:t>
            </w:r>
          </w:p>
        </w:tc>
        <w:tc>
          <w:tcPr>
            <w:tcW w:w="989" w:type="dxa"/>
            <w:shd w:val="clear" w:color="auto" w:fill="D9E2F3" w:themeFill="accent1" w:themeFillTint="33"/>
            <w:vAlign w:val="center"/>
          </w:tcPr>
          <w:p w14:paraId="0D153AFE" w14:textId="22E86163" w:rsidR="005F216B" w:rsidRPr="00153D7F" w:rsidRDefault="00191B30" w:rsidP="009F1DAD">
            <w:pPr>
              <w:jc w:val="center"/>
              <w:rPr>
                <w:rFonts w:eastAsia="Calibri"/>
                <w:b/>
                <w:bCs/>
                <w:sz w:val="22"/>
                <w:szCs w:val="22"/>
              </w:rPr>
            </w:pPr>
            <w:r w:rsidRPr="00153D7F">
              <w:rPr>
                <w:rFonts w:eastAsia="Calibri"/>
                <w:b/>
                <w:bCs/>
                <w:sz w:val="22"/>
                <w:szCs w:val="22"/>
              </w:rPr>
              <w:t>FY2</w:t>
            </w:r>
            <w:r>
              <w:rPr>
                <w:rFonts w:eastAsia="Calibri"/>
                <w:b/>
                <w:bCs/>
                <w:sz w:val="22"/>
                <w:szCs w:val="22"/>
              </w:rPr>
              <w:t>5</w:t>
            </w:r>
            <w:r w:rsidRPr="00153D7F">
              <w:rPr>
                <w:rFonts w:eastAsia="Calibri"/>
                <w:b/>
                <w:bCs/>
                <w:sz w:val="22"/>
                <w:szCs w:val="22"/>
              </w:rPr>
              <w:t xml:space="preserve"> QAPIP Page(s)</w:t>
            </w:r>
          </w:p>
        </w:tc>
      </w:tr>
      <w:tr w:rsidR="00110F25" w:rsidRPr="00153D7F" w14:paraId="4D25CA8D" w14:textId="0284D89A" w:rsidTr="00AE5045">
        <w:trPr>
          <w:trHeight w:val="300"/>
        </w:trPr>
        <w:tc>
          <w:tcPr>
            <w:tcW w:w="1620" w:type="dxa"/>
          </w:tcPr>
          <w:p w14:paraId="2CD48355" w14:textId="6C3D9713" w:rsidR="005F216B" w:rsidRPr="00153D7F" w:rsidRDefault="008D4D46" w:rsidP="009F6027">
            <w:pPr>
              <w:rPr>
                <w:rFonts w:eastAsia="Calibri"/>
                <w:sz w:val="22"/>
                <w:szCs w:val="22"/>
              </w:rPr>
            </w:pPr>
            <w:r>
              <w:rPr>
                <w:rFonts w:eastAsia="Calibri"/>
                <w:sz w:val="22"/>
                <w:szCs w:val="22"/>
              </w:rPr>
              <w:t>1, 2, 3, 4, 5</w:t>
            </w:r>
          </w:p>
        </w:tc>
        <w:tc>
          <w:tcPr>
            <w:tcW w:w="7796" w:type="dxa"/>
            <w:shd w:val="clear" w:color="auto" w:fill="A8D08D" w:themeFill="accent6" w:themeFillTint="99"/>
          </w:tcPr>
          <w:p w14:paraId="6FBF1FDB" w14:textId="001CA1E0" w:rsidR="005F216B" w:rsidRPr="00153D7F" w:rsidRDefault="005F216B" w:rsidP="009F6027">
            <w:pPr>
              <w:rPr>
                <w:rFonts w:eastAsia="Calibri"/>
                <w:sz w:val="22"/>
                <w:szCs w:val="22"/>
              </w:rPr>
            </w:pPr>
            <w:r w:rsidRPr="00153D7F">
              <w:rPr>
                <w:rFonts w:eastAsia="Calibri"/>
                <w:sz w:val="22"/>
                <w:szCs w:val="22"/>
              </w:rPr>
              <w:t xml:space="preserve">Meet or exceed </w:t>
            </w:r>
            <w:r w:rsidR="00834124">
              <w:rPr>
                <w:rFonts w:eastAsia="Calibri"/>
                <w:sz w:val="22"/>
                <w:szCs w:val="22"/>
              </w:rPr>
              <w:t xml:space="preserve">SUD </w:t>
            </w:r>
            <w:r w:rsidRPr="00153D7F">
              <w:rPr>
                <w:rFonts w:eastAsia="Calibri"/>
                <w:sz w:val="22"/>
                <w:szCs w:val="22"/>
              </w:rPr>
              <w:t>HH performance benchmarks.</w:t>
            </w:r>
          </w:p>
        </w:tc>
        <w:tc>
          <w:tcPr>
            <w:tcW w:w="1593" w:type="dxa"/>
          </w:tcPr>
          <w:p w14:paraId="1235F572" w14:textId="3278A6A5" w:rsidR="005F216B" w:rsidRPr="00153D7F" w:rsidRDefault="003E4BA3" w:rsidP="009F6027">
            <w:pPr>
              <w:rPr>
                <w:rFonts w:eastAsia="Calibri"/>
                <w:sz w:val="22"/>
                <w:szCs w:val="22"/>
              </w:rPr>
            </w:pPr>
            <w:r w:rsidRPr="00153D7F">
              <w:rPr>
                <w:rFonts w:eastAsia="Calibri"/>
                <w:sz w:val="22"/>
                <w:szCs w:val="22"/>
              </w:rPr>
              <w:t xml:space="preserve">CMHPM </w:t>
            </w:r>
            <w:r w:rsidR="00A15C88">
              <w:rPr>
                <w:rFonts w:eastAsia="Calibri"/>
                <w:sz w:val="22"/>
                <w:szCs w:val="22"/>
              </w:rPr>
              <w:t>SUS</w:t>
            </w:r>
            <w:r w:rsidRPr="00153D7F">
              <w:rPr>
                <w:rFonts w:eastAsia="Calibri"/>
                <w:sz w:val="22"/>
                <w:szCs w:val="22"/>
              </w:rPr>
              <w:t xml:space="preserve"> Team</w:t>
            </w:r>
          </w:p>
        </w:tc>
        <w:tc>
          <w:tcPr>
            <w:tcW w:w="1707" w:type="dxa"/>
          </w:tcPr>
          <w:p w14:paraId="3B15C4A5" w14:textId="6B5E6B4B" w:rsidR="005F216B" w:rsidRPr="00153D7F" w:rsidRDefault="00AE2E86" w:rsidP="009F6027">
            <w:pPr>
              <w:rPr>
                <w:rFonts w:eastAsia="Calibri"/>
                <w:sz w:val="22"/>
                <w:szCs w:val="22"/>
              </w:rPr>
            </w:pPr>
            <w:r>
              <w:rPr>
                <w:rFonts w:eastAsia="Calibri"/>
                <w:sz w:val="22"/>
                <w:szCs w:val="22"/>
              </w:rPr>
              <w:t>Met for OHH in FY24</w:t>
            </w:r>
          </w:p>
        </w:tc>
        <w:tc>
          <w:tcPr>
            <w:tcW w:w="989" w:type="dxa"/>
          </w:tcPr>
          <w:p w14:paraId="3D763382" w14:textId="076CC134" w:rsidR="005F216B" w:rsidRPr="00153D7F" w:rsidRDefault="00965CD8" w:rsidP="009F6027">
            <w:pPr>
              <w:rPr>
                <w:rFonts w:eastAsia="Calibri"/>
                <w:sz w:val="22"/>
                <w:szCs w:val="22"/>
              </w:rPr>
            </w:pPr>
            <w:r>
              <w:rPr>
                <w:rFonts w:eastAsia="Calibri"/>
                <w:sz w:val="22"/>
                <w:szCs w:val="22"/>
              </w:rPr>
              <w:t>27</w:t>
            </w:r>
          </w:p>
        </w:tc>
      </w:tr>
      <w:tr w:rsidR="008D4D46" w:rsidRPr="00153D7F" w14:paraId="0E95386E" w14:textId="7AA2D878" w:rsidTr="7A22DACE">
        <w:trPr>
          <w:trHeight w:val="300"/>
        </w:trPr>
        <w:tc>
          <w:tcPr>
            <w:tcW w:w="1620" w:type="dxa"/>
          </w:tcPr>
          <w:p w14:paraId="7A684A01" w14:textId="25060DD7" w:rsidR="008D4D46" w:rsidRPr="00153D7F" w:rsidRDefault="008D4D46" w:rsidP="008D4D46">
            <w:pPr>
              <w:rPr>
                <w:rFonts w:eastAsia="Calibri"/>
                <w:sz w:val="22"/>
                <w:szCs w:val="22"/>
              </w:rPr>
            </w:pPr>
            <w:r w:rsidRPr="00D92BFA">
              <w:t>1, 2, 3, 4, 5</w:t>
            </w:r>
          </w:p>
        </w:tc>
        <w:tc>
          <w:tcPr>
            <w:tcW w:w="7796" w:type="dxa"/>
          </w:tcPr>
          <w:p w14:paraId="0DEBF337" w14:textId="7B262A74" w:rsidR="008D4D46" w:rsidRPr="00153D7F" w:rsidRDefault="008D4D46" w:rsidP="008D4D46">
            <w:pPr>
              <w:rPr>
                <w:rFonts w:eastAsia="Calibri"/>
                <w:sz w:val="22"/>
                <w:szCs w:val="22"/>
              </w:rPr>
            </w:pPr>
            <w:r w:rsidRPr="00153D7F">
              <w:rPr>
                <w:rFonts w:eastAsia="Calibri"/>
                <w:sz w:val="22"/>
                <w:szCs w:val="22"/>
              </w:rPr>
              <w:t>Meet or exceed BHH performance benchmarks.</w:t>
            </w:r>
          </w:p>
        </w:tc>
        <w:tc>
          <w:tcPr>
            <w:tcW w:w="1593" w:type="dxa"/>
          </w:tcPr>
          <w:p w14:paraId="2FDE395B" w14:textId="6903F593" w:rsidR="008D4D46" w:rsidRPr="00153D7F" w:rsidRDefault="008D4D46" w:rsidP="008D4D46">
            <w:pPr>
              <w:rPr>
                <w:rFonts w:eastAsia="Calibri"/>
                <w:sz w:val="22"/>
                <w:szCs w:val="22"/>
              </w:rPr>
            </w:pPr>
            <w:r w:rsidRPr="00153D7F">
              <w:rPr>
                <w:rFonts w:eastAsia="Calibri"/>
                <w:sz w:val="22"/>
                <w:szCs w:val="22"/>
              </w:rPr>
              <w:t>Regional BHH Workgroup</w:t>
            </w:r>
          </w:p>
        </w:tc>
        <w:tc>
          <w:tcPr>
            <w:tcW w:w="1707" w:type="dxa"/>
          </w:tcPr>
          <w:p w14:paraId="7B4B309F" w14:textId="2FCCECF4" w:rsidR="008D4D46" w:rsidRPr="00153D7F" w:rsidRDefault="008D4D46" w:rsidP="008D4D46">
            <w:pPr>
              <w:rPr>
                <w:rFonts w:eastAsia="Calibri"/>
                <w:sz w:val="22"/>
                <w:szCs w:val="22"/>
              </w:rPr>
            </w:pPr>
            <w:r>
              <w:rPr>
                <w:rFonts w:eastAsia="Calibri"/>
                <w:sz w:val="22"/>
                <w:szCs w:val="22"/>
              </w:rPr>
              <w:t>Met</w:t>
            </w:r>
          </w:p>
        </w:tc>
        <w:tc>
          <w:tcPr>
            <w:tcW w:w="989" w:type="dxa"/>
          </w:tcPr>
          <w:p w14:paraId="5457670F" w14:textId="17A033AA" w:rsidR="008D4D46" w:rsidRPr="00153D7F" w:rsidRDefault="008D4D46" w:rsidP="008D4D46">
            <w:pPr>
              <w:rPr>
                <w:rFonts w:eastAsia="Calibri"/>
                <w:sz w:val="22"/>
                <w:szCs w:val="22"/>
              </w:rPr>
            </w:pPr>
            <w:r>
              <w:rPr>
                <w:rFonts w:eastAsia="Calibri"/>
                <w:sz w:val="22"/>
                <w:szCs w:val="22"/>
              </w:rPr>
              <w:t>27</w:t>
            </w:r>
          </w:p>
        </w:tc>
      </w:tr>
      <w:tr w:rsidR="008D4D46" w:rsidRPr="00153D7F" w14:paraId="1BCF1A6B" w14:textId="381980D8" w:rsidTr="7A22DACE">
        <w:trPr>
          <w:trHeight w:val="300"/>
        </w:trPr>
        <w:tc>
          <w:tcPr>
            <w:tcW w:w="1620" w:type="dxa"/>
          </w:tcPr>
          <w:p w14:paraId="00DC0979" w14:textId="744DB5D0" w:rsidR="008D4D46" w:rsidRPr="00153D7F" w:rsidRDefault="008D4D46" w:rsidP="008D4D46">
            <w:pPr>
              <w:rPr>
                <w:rFonts w:eastAsia="Calibri"/>
                <w:sz w:val="22"/>
                <w:szCs w:val="22"/>
              </w:rPr>
            </w:pPr>
            <w:r w:rsidRPr="00D92BFA">
              <w:t>1, 2, 3, 4, 5</w:t>
            </w:r>
          </w:p>
        </w:tc>
        <w:tc>
          <w:tcPr>
            <w:tcW w:w="7796" w:type="dxa"/>
          </w:tcPr>
          <w:p w14:paraId="14641FCB" w14:textId="213D5259" w:rsidR="008D4D46" w:rsidRPr="00153D7F" w:rsidRDefault="008D4D46" w:rsidP="008D4D46">
            <w:pPr>
              <w:rPr>
                <w:rFonts w:eastAsia="Calibri"/>
                <w:sz w:val="22"/>
                <w:szCs w:val="22"/>
              </w:rPr>
            </w:pPr>
            <w:r w:rsidRPr="00153D7F">
              <w:rPr>
                <w:rFonts w:eastAsia="Calibri"/>
                <w:sz w:val="22"/>
                <w:szCs w:val="22"/>
              </w:rPr>
              <w:t>Meet or exceed federally defined QBP measures and benchmarks for CCBHCs.</w:t>
            </w:r>
          </w:p>
        </w:tc>
        <w:tc>
          <w:tcPr>
            <w:tcW w:w="1593" w:type="dxa"/>
          </w:tcPr>
          <w:p w14:paraId="60246CC0" w14:textId="75196983" w:rsidR="008D4D46" w:rsidRPr="00153D7F" w:rsidRDefault="008D4D46" w:rsidP="008D4D46">
            <w:pPr>
              <w:rPr>
                <w:rFonts w:eastAsia="Calibri"/>
                <w:sz w:val="22"/>
                <w:szCs w:val="22"/>
              </w:rPr>
            </w:pPr>
            <w:r w:rsidRPr="00153D7F">
              <w:rPr>
                <w:rFonts w:eastAsia="Calibri"/>
                <w:sz w:val="22"/>
                <w:szCs w:val="22"/>
              </w:rPr>
              <w:t>Regional CCBHC Workgroup</w:t>
            </w:r>
          </w:p>
        </w:tc>
        <w:tc>
          <w:tcPr>
            <w:tcW w:w="1707" w:type="dxa"/>
          </w:tcPr>
          <w:p w14:paraId="706CDFB5" w14:textId="59961537" w:rsidR="008D4D46" w:rsidRPr="00153D7F" w:rsidRDefault="008D4D46" w:rsidP="008D4D46">
            <w:pPr>
              <w:rPr>
                <w:rFonts w:eastAsia="Calibri"/>
                <w:sz w:val="22"/>
                <w:szCs w:val="22"/>
              </w:rPr>
            </w:pPr>
            <w:r>
              <w:rPr>
                <w:rFonts w:eastAsia="Calibri"/>
                <w:sz w:val="22"/>
                <w:szCs w:val="22"/>
              </w:rPr>
              <w:t xml:space="preserve">Met </w:t>
            </w:r>
          </w:p>
        </w:tc>
        <w:tc>
          <w:tcPr>
            <w:tcW w:w="989" w:type="dxa"/>
          </w:tcPr>
          <w:p w14:paraId="4570A281" w14:textId="01C0B718" w:rsidR="008D4D46" w:rsidRPr="00153D7F" w:rsidRDefault="008D4D46" w:rsidP="008D4D46">
            <w:pPr>
              <w:rPr>
                <w:rFonts w:eastAsia="Calibri"/>
                <w:sz w:val="22"/>
                <w:szCs w:val="22"/>
              </w:rPr>
            </w:pPr>
            <w:r>
              <w:rPr>
                <w:rFonts w:eastAsia="Calibri"/>
                <w:sz w:val="22"/>
                <w:szCs w:val="22"/>
              </w:rPr>
              <w:t>27</w:t>
            </w:r>
          </w:p>
        </w:tc>
      </w:tr>
    </w:tbl>
    <w:p w14:paraId="38AEFFEE" w14:textId="2E8F0C51" w:rsidR="00DF652E" w:rsidRPr="00153D7F" w:rsidRDefault="00626492" w:rsidP="00AE0BA9">
      <w:pPr>
        <w:pStyle w:val="Heading1"/>
        <w:rPr>
          <w:rFonts w:ascii="Times New Roman" w:eastAsia="Calibri" w:hAnsi="Times New Roman" w:cs="Times New Roman"/>
        </w:rPr>
      </w:pPr>
      <w:bookmarkStart w:id="74" w:name="_Toc191469688"/>
      <w:bookmarkEnd w:id="66"/>
      <w:bookmarkEnd w:id="70"/>
      <w:r w:rsidRPr="6E20DF83">
        <w:rPr>
          <w:rFonts w:ascii="Times New Roman" w:eastAsia="Calibri" w:hAnsi="Times New Roman" w:cs="Times New Roman"/>
        </w:rPr>
        <w:lastRenderedPageBreak/>
        <w:t>Attachments</w:t>
      </w:r>
      <w:bookmarkEnd w:id="74"/>
    </w:p>
    <w:p w14:paraId="5C637256" w14:textId="05485FC6" w:rsidR="00005EE9" w:rsidRPr="00153D7F" w:rsidRDefault="00DF652E" w:rsidP="00724902">
      <w:pPr>
        <w:pStyle w:val="Heading2"/>
        <w:tabs>
          <w:tab w:val="clear" w:pos="1440"/>
          <w:tab w:val="left" w:pos="720"/>
        </w:tabs>
        <w:ind w:left="360" w:hanging="360"/>
        <w:rPr>
          <w:rFonts w:ascii="Times New Roman" w:eastAsia="Calibri" w:hAnsi="Times New Roman" w:cs="Times New Roman"/>
        </w:rPr>
      </w:pPr>
      <w:bookmarkStart w:id="75" w:name="_Toc191469689"/>
      <w:r w:rsidRPr="6E20DF83">
        <w:rPr>
          <w:rFonts w:ascii="Times New Roman" w:eastAsia="Calibri" w:hAnsi="Times New Roman" w:cs="Times New Roman"/>
        </w:rPr>
        <w:t>Attachment A:</w:t>
      </w:r>
      <w:r w:rsidR="001144E8" w:rsidRPr="6E20DF83">
        <w:rPr>
          <w:rFonts w:ascii="Times New Roman" w:eastAsia="Calibri" w:hAnsi="Times New Roman" w:cs="Times New Roman"/>
        </w:rPr>
        <w:t xml:space="preserve"> CMHPSM Organizational Structure</w:t>
      </w:r>
      <w:bookmarkEnd w:id="75"/>
    </w:p>
    <w:p w14:paraId="5399BAF1" w14:textId="1E0BC6C8" w:rsidR="00446CD9" w:rsidRPr="00153D7F" w:rsidRDefault="00E76405" w:rsidP="00496504">
      <w:pPr>
        <w:ind w:left="-540"/>
        <w:jc w:val="center"/>
        <w:rPr>
          <w:rFonts w:eastAsia="Calibri"/>
        </w:rPr>
      </w:pPr>
      <w:r>
        <w:rPr>
          <w:noProof/>
        </w:rPr>
        <w:drawing>
          <wp:inline distT="0" distB="0" distL="0" distR="0" wp14:anchorId="44D59ABB" wp14:editId="208B1AF2">
            <wp:extent cx="9005045" cy="5467350"/>
            <wp:effectExtent l="0" t="0" r="5715" b="0"/>
            <wp:docPr id="1493722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0">
                      <a:extLst>
                        <a:ext uri="{28A0092B-C50C-407E-A947-70E740481C1C}">
                          <a14:useLocalDpi xmlns:a14="http://schemas.microsoft.com/office/drawing/2010/main" val="0"/>
                        </a:ext>
                      </a:extLst>
                    </a:blip>
                    <a:stretch>
                      <a:fillRect/>
                    </a:stretch>
                  </pic:blipFill>
                  <pic:spPr>
                    <a:xfrm>
                      <a:off x="0" y="0"/>
                      <a:ext cx="9027753" cy="5481137"/>
                    </a:xfrm>
                    <a:prstGeom prst="rect">
                      <a:avLst/>
                    </a:prstGeom>
                  </pic:spPr>
                </pic:pic>
              </a:graphicData>
            </a:graphic>
          </wp:inline>
        </w:drawing>
      </w:r>
    </w:p>
    <w:p w14:paraId="4D64B95D" w14:textId="3BF3E35F" w:rsidR="00D77308" w:rsidRDefault="00D77308" w:rsidP="009F1DAD">
      <w:pPr>
        <w:pStyle w:val="Heading2"/>
        <w:tabs>
          <w:tab w:val="clear" w:pos="1440"/>
          <w:tab w:val="num" w:pos="360"/>
        </w:tabs>
        <w:ind w:left="360" w:hanging="360"/>
        <w:rPr>
          <w:rFonts w:ascii="Times New Roman" w:eastAsia="Calibri" w:hAnsi="Times New Roman" w:cs="Times New Roman"/>
        </w:rPr>
      </w:pPr>
      <w:bookmarkStart w:id="76" w:name="_Toc191469690"/>
      <w:r w:rsidRPr="00153D7F">
        <w:rPr>
          <w:rFonts w:ascii="Times New Roman" w:eastAsia="Calibri" w:hAnsi="Times New Roman" w:cs="Times New Roman"/>
        </w:rPr>
        <w:lastRenderedPageBreak/>
        <w:t xml:space="preserve">Attachment B: </w:t>
      </w:r>
      <w:r w:rsidR="001144E8" w:rsidRPr="00153D7F">
        <w:rPr>
          <w:rFonts w:ascii="Times New Roman" w:eastAsia="Calibri" w:hAnsi="Times New Roman" w:cs="Times New Roman"/>
        </w:rPr>
        <w:t>Performance Improvement Framework</w:t>
      </w:r>
      <w:bookmarkEnd w:id="76"/>
    </w:p>
    <w:p w14:paraId="360C7F63" w14:textId="442D820E" w:rsidR="009F1DAD" w:rsidRPr="009F1DAD" w:rsidRDefault="009F1DAD" w:rsidP="009F1DAD">
      <w:pPr>
        <w:rPr>
          <w:rFonts w:eastAsia="Calibri"/>
        </w:rPr>
      </w:pPr>
      <w:r>
        <w:rPr>
          <w:noProof/>
        </w:rPr>
        <w:drawing>
          <wp:inline distT="0" distB="0" distL="0" distR="0" wp14:anchorId="20E32030" wp14:editId="1EC277E8">
            <wp:extent cx="7747000" cy="5856366"/>
            <wp:effectExtent l="0" t="0" r="6350" b="0"/>
            <wp:docPr id="1113093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1">
                      <a:extLst>
                        <a:ext uri="{28A0092B-C50C-407E-A947-70E740481C1C}">
                          <a14:useLocalDpi xmlns:a14="http://schemas.microsoft.com/office/drawing/2010/main" val="0"/>
                        </a:ext>
                      </a:extLst>
                    </a:blip>
                    <a:stretch>
                      <a:fillRect/>
                    </a:stretch>
                  </pic:blipFill>
                  <pic:spPr>
                    <a:xfrm>
                      <a:off x="0" y="0"/>
                      <a:ext cx="7766903" cy="5871412"/>
                    </a:xfrm>
                    <a:prstGeom prst="rect">
                      <a:avLst/>
                    </a:prstGeom>
                  </pic:spPr>
                </pic:pic>
              </a:graphicData>
            </a:graphic>
          </wp:inline>
        </w:drawing>
      </w:r>
    </w:p>
    <w:sectPr w:rsidR="009F1DAD" w:rsidRPr="009F1DAD" w:rsidSect="00AE0BA9">
      <w:pgSz w:w="15840" w:h="12240" w:orient="landscape"/>
      <w:pgMar w:top="1440" w:right="1440" w:bottom="720" w:left="1440" w:header="720" w:footer="720"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0E37A" w14:textId="77777777" w:rsidR="00251F8C" w:rsidRDefault="00251F8C" w:rsidP="009E0D0F">
      <w:r>
        <w:separator/>
      </w:r>
    </w:p>
  </w:endnote>
  <w:endnote w:type="continuationSeparator" w:id="0">
    <w:p w14:paraId="37080E19" w14:textId="77777777" w:rsidR="00251F8C" w:rsidRDefault="00251F8C" w:rsidP="009E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950763"/>
      <w:docPartObj>
        <w:docPartGallery w:val="Page Numbers (Bottom of Page)"/>
        <w:docPartUnique/>
      </w:docPartObj>
    </w:sdtPr>
    <w:sdtEndPr>
      <w:rPr>
        <w:noProof/>
      </w:rPr>
    </w:sdtEndPr>
    <w:sdtContent>
      <w:p w14:paraId="18642650" w14:textId="4D064F35" w:rsidR="00DD1A8E" w:rsidRDefault="00DD1A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DB000B" w14:textId="396CA78A" w:rsidR="00DD1A8E" w:rsidRDefault="00DD1A8E">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CF826" w14:textId="77777777" w:rsidR="00251F8C" w:rsidRDefault="00251F8C" w:rsidP="009E0D0F">
      <w:r>
        <w:separator/>
      </w:r>
    </w:p>
  </w:footnote>
  <w:footnote w:type="continuationSeparator" w:id="0">
    <w:p w14:paraId="24310310" w14:textId="77777777" w:rsidR="00251F8C" w:rsidRDefault="00251F8C" w:rsidP="009E0D0F">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RO9mBSZk" int2:invalidationBookmarkName="" int2:hashCode="OI1Kb/C4380U9r" int2:id="VwFz0Hk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79FA"/>
    <w:multiLevelType w:val="singleLevel"/>
    <w:tmpl w:val="43AC756C"/>
    <w:lvl w:ilvl="0">
      <w:start w:val="1"/>
      <w:numFmt w:val="bullet"/>
      <w:pStyle w:val="TableBullet"/>
      <w:lvlText w:val=""/>
      <w:lvlJc w:val="left"/>
      <w:pPr>
        <w:tabs>
          <w:tab w:val="num" w:pos="360"/>
        </w:tabs>
        <w:ind w:left="158" w:hanging="158"/>
      </w:pPr>
      <w:rPr>
        <w:rFonts w:ascii="Symbol" w:hAnsi="Symbol" w:hint="default"/>
      </w:rPr>
    </w:lvl>
  </w:abstractNum>
  <w:abstractNum w:abstractNumId="1" w15:restartNumberingAfterBreak="0">
    <w:nsid w:val="03131F80"/>
    <w:multiLevelType w:val="hybridMultilevel"/>
    <w:tmpl w:val="797036B8"/>
    <w:lvl w:ilvl="0" w:tplc="DE2CF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43946"/>
    <w:multiLevelType w:val="hybridMultilevel"/>
    <w:tmpl w:val="E230FB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6403D3"/>
    <w:multiLevelType w:val="hybridMultilevel"/>
    <w:tmpl w:val="ADEE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B4E78"/>
    <w:multiLevelType w:val="hybridMultilevel"/>
    <w:tmpl w:val="3688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C30D0"/>
    <w:multiLevelType w:val="hybridMultilevel"/>
    <w:tmpl w:val="7818C4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CD13FA"/>
    <w:multiLevelType w:val="hybridMultilevel"/>
    <w:tmpl w:val="7B04D6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8E37EB"/>
    <w:multiLevelType w:val="hybridMultilevel"/>
    <w:tmpl w:val="F9609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D3E3E"/>
    <w:multiLevelType w:val="hybridMultilevel"/>
    <w:tmpl w:val="87949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85235"/>
    <w:multiLevelType w:val="hybridMultilevel"/>
    <w:tmpl w:val="E7F6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F3B00"/>
    <w:multiLevelType w:val="multilevel"/>
    <w:tmpl w:val="6CAC5B9A"/>
    <w:lvl w:ilvl="0">
      <w:start w:val="1"/>
      <w:numFmt w:val="upperRoman"/>
      <w:pStyle w:val="Heading1"/>
      <w:lvlText w:val="%1."/>
      <w:lvlJc w:val="right"/>
      <w:pPr>
        <w:tabs>
          <w:tab w:val="num" w:pos="720"/>
        </w:tabs>
        <w:ind w:left="720" w:hanging="720"/>
      </w:pPr>
      <w:rPr>
        <w:rFonts w:hint="default"/>
        <w:sz w:val="32"/>
        <w:szCs w:val="32"/>
      </w:rPr>
    </w:lvl>
    <w:lvl w:ilvl="1">
      <w:start w:val="1"/>
      <w:numFmt w:val="upperLetter"/>
      <w:pStyle w:val="Heading2"/>
      <w:lvlText w:val="%2."/>
      <w:lvlJc w:val="left"/>
      <w:pPr>
        <w:tabs>
          <w:tab w:val="num" w:pos="1440"/>
        </w:tabs>
        <w:ind w:left="1440" w:hanging="720"/>
      </w:pPr>
      <w:rPr>
        <w:rFonts w:ascii="Times New Roman" w:hAnsi="Times New Roman" w:cs="Times New Roman" w:hint="default"/>
        <w:b/>
        <w:bCs/>
        <w:sz w:val="28"/>
        <w:szCs w:val="28"/>
      </w:rPr>
    </w:lvl>
    <w:lvl w:ilvl="2">
      <w:start w:val="1"/>
      <w:numFmt w:val="upperLetter"/>
      <w:pStyle w:val="Heading3"/>
      <w:lvlText w:val="%3."/>
      <w:lvlJc w:val="left"/>
      <w:pPr>
        <w:tabs>
          <w:tab w:val="num" w:pos="810"/>
        </w:tabs>
        <w:ind w:left="810" w:hanging="720"/>
      </w:pPr>
      <w:rPr>
        <w:sz w:val="28"/>
        <w:szCs w:val="28"/>
      </w:rPr>
    </w:lvl>
    <w:lvl w:ilvl="3">
      <w:start w:val="1"/>
      <w:numFmt w:val="decimal"/>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hint="default"/>
      </w:rPr>
    </w:lvl>
    <w:lvl w:ilvl="7">
      <w:start w:val="1"/>
      <w:numFmt w:val="decimal"/>
      <w:pStyle w:val="Heading8"/>
      <w:lvlText w:val="%8."/>
      <w:lvlJc w:val="left"/>
      <w:pPr>
        <w:tabs>
          <w:tab w:val="num" w:pos="5760"/>
        </w:tabs>
        <w:ind w:left="5760" w:hanging="720"/>
      </w:pPr>
      <w:rPr>
        <w:rFonts w:hint="default"/>
      </w:rPr>
    </w:lvl>
    <w:lvl w:ilvl="8">
      <w:start w:val="1"/>
      <w:numFmt w:val="decimal"/>
      <w:pStyle w:val="Heading9"/>
      <w:lvlText w:val="%9."/>
      <w:lvlJc w:val="left"/>
      <w:pPr>
        <w:tabs>
          <w:tab w:val="num" w:pos="6480"/>
        </w:tabs>
        <w:ind w:left="6480" w:hanging="720"/>
      </w:pPr>
      <w:rPr>
        <w:rFonts w:hint="default"/>
      </w:rPr>
    </w:lvl>
  </w:abstractNum>
  <w:abstractNum w:abstractNumId="11" w15:restartNumberingAfterBreak="0">
    <w:nsid w:val="2A900CC4"/>
    <w:multiLevelType w:val="hybridMultilevel"/>
    <w:tmpl w:val="00D66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4F0A2"/>
    <w:multiLevelType w:val="multilevel"/>
    <w:tmpl w:val="2C064BA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03F263"/>
    <w:multiLevelType w:val="multilevel"/>
    <w:tmpl w:val="3D16C0A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62D4A"/>
    <w:multiLevelType w:val="hybridMultilevel"/>
    <w:tmpl w:val="356CC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21546"/>
    <w:multiLevelType w:val="hybridMultilevel"/>
    <w:tmpl w:val="1116FC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8C6864"/>
    <w:multiLevelType w:val="hybridMultilevel"/>
    <w:tmpl w:val="10503838"/>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7" w15:restartNumberingAfterBreak="0">
    <w:nsid w:val="3D937189"/>
    <w:multiLevelType w:val="hybridMultilevel"/>
    <w:tmpl w:val="DE166E4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8" w15:restartNumberingAfterBreak="0">
    <w:nsid w:val="3F0739FF"/>
    <w:multiLevelType w:val="hybridMultilevel"/>
    <w:tmpl w:val="27483A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0220B0B"/>
    <w:multiLevelType w:val="hybridMultilevel"/>
    <w:tmpl w:val="B5228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702510"/>
    <w:multiLevelType w:val="hybridMultilevel"/>
    <w:tmpl w:val="0F10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A5CA4"/>
    <w:multiLevelType w:val="hybridMultilevel"/>
    <w:tmpl w:val="96141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A60D6"/>
    <w:multiLevelType w:val="hybridMultilevel"/>
    <w:tmpl w:val="96B29000"/>
    <w:lvl w:ilvl="0" w:tplc="DE2CFB72">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3" w15:restartNumberingAfterBreak="0">
    <w:nsid w:val="45D1147B"/>
    <w:multiLevelType w:val="hybridMultilevel"/>
    <w:tmpl w:val="7136C2F0"/>
    <w:lvl w:ilvl="0" w:tplc="0409000F">
      <w:start w:val="1"/>
      <w:numFmt w:val="decimal"/>
      <w:lvlText w:val="%1."/>
      <w:lvlJc w:val="left"/>
      <w:pPr>
        <w:ind w:left="720" w:hanging="360"/>
      </w:pPr>
    </w:lvl>
    <w:lvl w:ilvl="1" w:tplc="DE2CFB72">
      <w:start w:val="1"/>
      <w:numFmt w:val="decimal"/>
      <w:lvlText w:val="%2)"/>
      <w:lvlJc w:val="left"/>
      <w:pPr>
        <w:ind w:left="1440" w:hanging="360"/>
      </w:pPr>
      <w:rPr>
        <w:rFonts w:hint="default"/>
      </w:rPr>
    </w:lvl>
    <w:lvl w:ilvl="2" w:tplc="FDCE7216">
      <w:numFmt w:val="bullet"/>
      <w:lvlText w:val="•"/>
      <w:lvlJc w:val="left"/>
      <w:pPr>
        <w:ind w:left="2560" w:hanging="58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75E60"/>
    <w:multiLevelType w:val="hybridMultilevel"/>
    <w:tmpl w:val="83A8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47AD3"/>
    <w:multiLevelType w:val="hybridMultilevel"/>
    <w:tmpl w:val="A130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574B3"/>
    <w:multiLevelType w:val="hybridMultilevel"/>
    <w:tmpl w:val="90C44066"/>
    <w:lvl w:ilvl="0" w:tplc="DE2CFB7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C51B7"/>
    <w:multiLevelType w:val="hybridMultilevel"/>
    <w:tmpl w:val="3716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AC6D34"/>
    <w:multiLevelType w:val="hybridMultilevel"/>
    <w:tmpl w:val="F8C2CA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4D287E75"/>
    <w:multiLevelType w:val="multilevel"/>
    <w:tmpl w:val="CF101C7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66503C"/>
    <w:multiLevelType w:val="hybridMultilevel"/>
    <w:tmpl w:val="BBBCC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E8409E"/>
    <w:multiLevelType w:val="hybridMultilevel"/>
    <w:tmpl w:val="4AEC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1029FE"/>
    <w:multiLevelType w:val="hybridMultilevel"/>
    <w:tmpl w:val="D9A8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F12187"/>
    <w:multiLevelType w:val="hybridMultilevel"/>
    <w:tmpl w:val="E422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10852"/>
    <w:multiLevelType w:val="hybridMultilevel"/>
    <w:tmpl w:val="DE24B698"/>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5" w15:restartNumberingAfterBreak="0">
    <w:nsid w:val="675C0640"/>
    <w:multiLevelType w:val="hybridMultilevel"/>
    <w:tmpl w:val="66FEBF5C"/>
    <w:lvl w:ilvl="0" w:tplc="FFFFFFFF">
      <w:start w:val="1"/>
      <w:numFmt w:val="bullet"/>
      <w:lvlText w:val=""/>
      <w:lvlJc w:val="left"/>
      <w:pPr>
        <w:ind w:left="860" w:hanging="360"/>
      </w:pPr>
      <w:rPr>
        <w:rFonts w:ascii="Symbol" w:hAnsi="Symbol" w:hint="default"/>
      </w:rPr>
    </w:lvl>
    <w:lvl w:ilvl="1" w:tplc="FFFFFFFF" w:tentative="1">
      <w:start w:val="1"/>
      <w:numFmt w:val="bullet"/>
      <w:lvlText w:val="o"/>
      <w:lvlJc w:val="left"/>
      <w:pPr>
        <w:ind w:left="1580" w:hanging="360"/>
      </w:pPr>
      <w:rPr>
        <w:rFonts w:ascii="Courier New" w:hAnsi="Courier New" w:cs="Courier New" w:hint="default"/>
      </w:rPr>
    </w:lvl>
    <w:lvl w:ilvl="2" w:tplc="04090001">
      <w:start w:val="1"/>
      <w:numFmt w:val="bullet"/>
      <w:lvlText w:val=""/>
      <w:lvlJc w:val="left"/>
      <w:pPr>
        <w:ind w:left="1170" w:hanging="360"/>
      </w:pPr>
      <w:rPr>
        <w:rFonts w:ascii="Symbol" w:hAnsi="Symbol" w:hint="default"/>
      </w:rPr>
    </w:lvl>
    <w:lvl w:ilvl="3" w:tplc="FFFFFFFF" w:tentative="1">
      <w:start w:val="1"/>
      <w:numFmt w:val="bullet"/>
      <w:lvlText w:val=""/>
      <w:lvlJc w:val="left"/>
      <w:pPr>
        <w:ind w:left="3020" w:hanging="360"/>
      </w:pPr>
      <w:rPr>
        <w:rFonts w:ascii="Symbol" w:hAnsi="Symbol" w:hint="default"/>
      </w:rPr>
    </w:lvl>
    <w:lvl w:ilvl="4" w:tplc="FFFFFFFF" w:tentative="1">
      <w:start w:val="1"/>
      <w:numFmt w:val="bullet"/>
      <w:lvlText w:val="o"/>
      <w:lvlJc w:val="left"/>
      <w:pPr>
        <w:ind w:left="3740" w:hanging="360"/>
      </w:pPr>
      <w:rPr>
        <w:rFonts w:ascii="Courier New" w:hAnsi="Courier New" w:cs="Courier New" w:hint="default"/>
      </w:rPr>
    </w:lvl>
    <w:lvl w:ilvl="5" w:tplc="FFFFFFFF" w:tentative="1">
      <w:start w:val="1"/>
      <w:numFmt w:val="bullet"/>
      <w:lvlText w:val=""/>
      <w:lvlJc w:val="left"/>
      <w:pPr>
        <w:ind w:left="4460" w:hanging="360"/>
      </w:pPr>
      <w:rPr>
        <w:rFonts w:ascii="Wingdings" w:hAnsi="Wingdings" w:hint="default"/>
      </w:rPr>
    </w:lvl>
    <w:lvl w:ilvl="6" w:tplc="FFFFFFFF" w:tentative="1">
      <w:start w:val="1"/>
      <w:numFmt w:val="bullet"/>
      <w:lvlText w:val=""/>
      <w:lvlJc w:val="left"/>
      <w:pPr>
        <w:ind w:left="5180" w:hanging="360"/>
      </w:pPr>
      <w:rPr>
        <w:rFonts w:ascii="Symbol" w:hAnsi="Symbol" w:hint="default"/>
      </w:rPr>
    </w:lvl>
    <w:lvl w:ilvl="7" w:tplc="FFFFFFFF" w:tentative="1">
      <w:start w:val="1"/>
      <w:numFmt w:val="bullet"/>
      <w:lvlText w:val="o"/>
      <w:lvlJc w:val="left"/>
      <w:pPr>
        <w:ind w:left="5900" w:hanging="360"/>
      </w:pPr>
      <w:rPr>
        <w:rFonts w:ascii="Courier New" w:hAnsi="Courier New" w:cs="Courier New" w:hint="default"/>
      </w:rPr>
    </w:lvl>
    <w:lvl w:ilvl="8" w:tplc="FFFFFFFF" w:tentative="1">
      <w:start w:val="1"/>
      <w:numFmt w:val="bullet"/>
      <w:lvlText w:val=""/>
      <w:lvlJc w:val="left"/>
      <w:pPr>
        <w:ind w:left="6620" w:hanging="360"/>
      </w:pPr>
      <w:rPr>
        <w:rFonts w:ascii="Wingdings" w:hAnsi="Wingdings" w:hint="default"/>
      </w:rPr>
    </w:lvl>
  </w:abstractNum>
  <w:abstractNum w:abstractNumId="36" w15:restartNumberingAfterBreak="0">
    <w:nsid w:val="68CE6277"/>
    <w:multiLevelType w:val="hybridMultilevel"/>
    <w:tmpl w:val="9728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3306A7"/>
    <w:multiLevelType w:val="hybridMultilevel"/>
    <w:tmpl w:val="D71AA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B0BC7"/>
    <w:multiLevelType w:val="hybridMultilevel"/>
    <w:tmpl w:val="BCD0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17EC3"/>
    <w:multiLevelType w:val="hybridMultilevel"/>
    <w:tmpl w:val="86EC9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9F2CEA"/>
    <w:multiLevelType w:val="hybridMultilevel"/>
    <w:tmpl w:val="5D82E1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A6F400"/>
    <w:multiLevelType w:val="multilevel"/>
    <w:tmpl w:val="D402D68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641196">
    <w:abstractNumId w:val="29"/>
  </w:num>
  <w:num w:numId="2" w16cid:durableId="892809347">
    <w:abstractNumId w:val="13"/>
  </w:num>
  <w:num w:numId="3" w16cid:durableId="726994131">
    <w:abstractNumId w:val="12"/>
  </w:num>
  <w:num w:numId="4" w16cid:durableId="657264766">
    <w:abstractNumId w:val="41"/>
  </w:num>
  <w:num w:numId="5" w16cid:durableId="906692598">
    <w:abstractNumId w:val="10"/>
  </w:num>
  <w:num w:numId="6" w16cid:durableId="1026978755">
    <w:abstractNumId w:val="34"/>
  </w:num>
  <w:num w:numId="7" w16cid:durableId="2089767987">
    <w:abstractNumId w:val="7"/>
  </w:num>
  <w:num w:numId="8" w16cid:durableId="831483259">
    <w:abstractNumId w:val="27"/>
  </w:num>
  <w:num w:numId="9" w16cid:durableId="912274186">
    <w:abstractNumId w:val="37"/>
  </w:num>
  <w:num w:numId="10" w16cid:durableId="1558517714">
    <w:abstractNumId w:val="8"/>
  </w:num>
  <w:num w:numId="11" w16cid:durableId="1192570172">
    <w:abstractNumId w:val="4"/>
  </w:num>
  <w:num w:numId="12" w16cid:durableId="1801722286">
    <w:abstractNumId w:val="11"/>
  </w:num>
  <w:num w:numId="13" w16cid:durableId="1354843933">
    <w:abstractNumId w:val="21"/>
  </w:num>
  <w:num w:numId="14" w16cid:durableId="1816532174">
    <w:abstractNumId w:val="32"/>
  </w:num>
  <w:num w:numId="15" w16cid:durableId="392000179">
    <w:abstractNumId w:val="0"/>
  </w:num>
  <w:num w:numId="16" w16cid:durableId="1264147896">
    <w:abstractNumId w:val="16"/>
  </w:num>
  <w:num w:numId="17" w16cid:durableId="996110098">
    <w:abstractNumId w:val="28"/>
  </w:num>
  <w:num w:numId="18" w16cid:durableId="2037387869">
    <w:abstractNumId w:val="2"/>
  </w:num>
  <w:num w:numId="19" w16cid:durableId="475295814">
    <w:abstractNumId w:val="39"/>
  </w:num>
  <w:num w:numId="20" w16cid:durableId="1096291267">
    <w:abstractNumId w:val="19"/>
  </w:num>
  <w:num w:numId="21" w16cid:durableId="441459979">
    <w:abstractNumId w:val="23"/>
  </w:num>
  <w:num w:numId="22" w16cid:durableId="1248922973">
    <w:abstractNumId w:val="36"/>
  </w:num>
  <w:num w:numId="23" w16cid:durableId="1673070558">
    <w:abstractNumId w:val="3"/>
  </w:num>
  <w:num w:numId="24" w16cid:durableId="2036689151">
    <w:abstractNumId w:val="31"/>
  </w:num>
  <w:num w:numId="25" w16cid:durableId="1096638032">
    <w:abstractNumId w:val="33"/>
  </w:num>
  <w:num w:numId="26" w16cid:durableId="1970239220">
    <w:abstractNumId w:val="24"/>
  </w:num>
  <w:num w:numId="27" w16cid:durableId="452679707">
    <w:abstractNumId w:val="17"/>
  </w:num>
  <w:num w:numId="28" w16cid:durableId="635838901">
    <w:abstractNumId w:val="25"/>
  </w:num>
  <w:num w:numId="29" w16cid:durableId="1642927672">
    <w:abstractNumId w:val="9"/>
  </w:num>
  <w:num w:numId="30" w16cid:durableId="796995755">
    <w:abstractNumId w:val="30"/>
  </w:num>
  <w:num w:numId="31" w16cid:durableId="2071952256">
    <w:abstractNumId w:val="38"/>
  </w:num>
  <w:num w:numId="32" w16cid:durableId="1141574797">
    <w:abstractNumId w:val="20"/>
  </w:num>
  <w:num w:numId="33" w16cid:durableId="489568171">
    <w:abstractNumId w:val="26"/>
  </w:num>
  <w:num w:numId="34" w16cid:durableId="1382972188">
    <w:abstractNumId w:val="40"/>
  </w:num>
  <w:num w:numId="35" w16cid:durableId="727337552">
    <w:abstractNumId w:val="18"/>
  </w:num>
  <w:num w:numId="36" w16cid:durableId="780686102">
    <w:abstractNumId w:val="22"/>
  </w:num>
  <w:num w:numId="37" w16cid:durableId="1676879450">
    <w:abstractNumId w:val="1"/>
  </w:num>
  <w:num w:numId="38" w16cid:durableId="1474984557">
    <w:abstractNumId w:val="15"/>
  </w:num>
  <w:num w:numId="39" w16cid:durableId="239754601">
    <w:abstractNumId w:val="6"/>
  </w:num>
  <w:num w:numId="40" w16cid:durableId="1134560083">
    <w:abstractNumId w:val="14"/>
  </w:num>
  <w:num w:numId="41" w16cid:durableId="1468544208">
    <w:abstractNumId w:val="5"/>
  </w:num>
  <w:num w:numId="42" w16cid:durableId="8609639">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0F"/>
    <w:rsid w:val="00000D07"/>
    <w:rsid w:val="00000EEB"/>
    <w:rsid w:val="000017A1"/>
    <w:rsid w:val="00001CE3"/>
    <w:rsid w:val="00001FA2"/>
    <w:rsid w:val="000028A1"/>
    <w:rsid w:val="00002C59"/>
    <w:rsid w:val="00002E7E"/>
    <w:rsid w:val="00004966"/>
    <w:rsid w:val="0000525A"/>
    <w:rsid w:val="00005EE9"/>
    <w:rsid w:val="00006730"/>
    <w:rsid w:val="00006953"/>
    <w:rsid w:val="00006CBC"/>
    <w:rsid w:val="00010774"/>
    <w:rsid w:val="0001107F"/>
    <w:rsid w:val="00011B22"/>
    <w:rsid w:val="00011BD6"/>
    <w:rsid w:val="00012A46"/>
    <w:rsid w:val="00013446"/>
    <w:rsid w:val="00015C6A"/>
    <w:rsid w:val="000162DF"/>
    <w:rsid w:val="00017621"/>
    <w:rsid w:val="00017D90"/>
    <w:rsid w:val="000202CA"/>
    <w:rsid w:val="00021729"/>
    <w:rsid w:val="000221A1"/>
    <w:rsid w:val="000262C8"/>
    <w:rsid w:val="00027DBA"/>
    <w:rsid w:val="0003179A"/>
    <w:rsid w:val="00032C24"/>
    <w:rsid w:val="00032EAD"/>
    <w:rsid w:val="000330CD"/>
    <w:rsid w:val="0003313F"/>
    <w:rsid w:val="000337AC"/>
    <w:rsid w:val="00034B20"/>
    <w:rsid w:val="0003516D"/>
    <w:rsid w:val="00035EEF"/>
    <w:rsid w:val="00036A70"/>
    <w:rsid w:val="00037965"/>
    <w:rsid w:val="00041E9E"/>
    <w:rsid w:val="00041F92"/>
    <w:rsid w:val="00042088"/>
    <w:rsid w:val="0004225F"/>
    <w:rsid w:val="000427C5"/>
    <w:rsid w:val="00044298"/>
    <w:rsid w:val="00044345"/>
    <w:rsid w:val="00044692"/>
    <w:rsid w:val="0004554D"/>
    <w:rsid w:val="00045943"/>
    <w:rsid w:val="00045A6B"/>
    <w:rsid w:val="0004744C"/>
    <w:rsid w:val="00047C54"/>
    <w:rsid w:val="00051018"/>
    <w:rsid w:val="000514E3"/>
    <w:rsid w:val="0005151E"/>
    <w:rsid w:val="00051E7F"/>
    <w:rsid w:val="00051EFC"/>
    <w:rsid w:val="00052269"/>
    <w:rsid w:val="00052830"/>
    <w:rsid w:val="00052FA0"/>
    <w:rsid w:val="00053368"/>
    <w:rsid w:val="00054378"/>
    <w:rsid w:val="00054E37"/>
    <w:rsid w:val="000562F8"/>
    <w:rsid w:val="00057279"/>
    <w:rsid w:val="000606AF"/>
    <w:rsid w:val="000609AC"/>
    <w:rsid w:val="00060D13"/>
    <w:rsid w:val="000612F2"/>
    <w:rsid w:val="000616F3"/>
    <w:rsid w:val="000619C6"/>
    <w:rsid w:val="00061F02"/>
    <w:rsid w:val="00062495"/>
    <w:rsid w:val="000638E9"/>
    <w:rsid w:val="00063CAE"/>
    <w:rsid w:val="00063DDB"/>
    <w:rsid w:val="000656E4"/>
    <w:rsid w:val="00066DF4"/>
    <w:rsid w:val="000671F8"/>
    <w:rsid w:val="000675D4"/>
    <w:rsid w:val="00067817"/>
    <w:rsid w:val="00070C07"/>
    <w:rsid w:val="000717D1"/>
    <w:rsid w:val="00072F16"/>
    <w:rsid w:val="00073123"/>
    <w:rsid w:val="00073186"/>
    <w:rsid w:val="00073417"/>
    <w:rsid w:val="0007361C"/>
    <w:rsid w:val="000800EB"/>
    <w:rsid w:val="00081A40"/>
    <w:rsid w:val="00082241"/>
    <w:rsid w:val="0008258F"/>
    <w:rsid w:val="00082F08"/>
    <w:rsid w:val="000832C2"/>
    <w:rsid w:val="000842ED"/>
    <w:rsid w:val="000847A4"/>
    <w:rsid w:val="00086837"/>
    <w:rsid w:val="0008692D"/>
    <w:rsid w:val="00087D74"/>
    <w:rsid w:val="00090944"/>
    <w:rsid w:val="00091588"/>
    <w:rsid w:val="000916C0"/>
    <w:rsid w:val="00092803"/>
    <w:rsid w:val="0009375D"/>
    <w:rsid w:val="00096672"/>
    <w:rsid w:val="00097480"/>
    <w:rsid w:val="00097F50"/>
    <w:rsid w:val="000A095C"/>
    <w:rsid w:val="000A394F"/>
    <w:rsid w:val="000A3DE1"/>
    <w:rsid w:val="000A4C2A"/>
    <w:rsid w:val="000A55B0"/>
    <w:rsid w:val="000A5F4A"/>
    <w:rsid w:val="000A5F51"/>
    <w:rsid w:val="000B0AA1"/>
    <w:rsid w:val="000B2F40"/>
    <w:rsid w:val="000B3575"/>
    <w:rsid w:val="000B3C13"/>
    <w:rsid w:val="000B4E67"/>
    <w:rsid w:val="000B53BC"/>
    <w:rsid w:val="000B5801"/>
    <w:rsid w:val="000C0C21"/>
    <w:rsid w:val="000C1582"/>
    <w:rsid w:val="000C45FE"/>
    <w:rsid w:val="000C5553"/>
    <w:rsid w:val="000C5D83"/>
    <w:rsid w:val="000D2F8F"/>
    <w:rsid w:val="000D3163"/>
    <w:rsid w:val="000D4484"/>
    <w:rsid w:val="000D4B86"/>
    <w:rsid w:val="000D5F47"/>
    <w:rsid w:val="000D7F6C"/>
    <w:rsid w:val="000E0641"/>
    <w:rsid w:val="000E0B5A"/>
    <w:rsid w:val="000E1111"/>
    <w:rsid w:val="000E2239"/>
    <w:rsid w:val="000E4720"/>
    <w:rsid w:val="000E5084"/>
    <w:rsid w:val="000E5740"/>
    <w:rsid w:val="000E5E6D"/>
    <w:rsid w:val="000E70C3"/>
    <w:rsid w:val="000F0F12"/>
    <w:rsid w:val="000F1A42"/>
    <w:rsid w:val="000F1C27"/>
    <w:rsid w:val="000F1D94"/>
    <w:rsid w:val="000F2159"/>
    <w:rsid w:val="000F2D2B"/>
    <w:rsid w:val="000F36BF"/>
    <w:rsid w:val="000F398B"/>
    <w:rsid w:val="000F3F09"/>
    <w:rsid w:val="000F4A90"/>
    <w:rsid w:val="000F5149"/>
    <w:rsid w:val="000F5731"/>
    <w:rsid w:val="000F5CC2"/>
    <w:rsid w:val="000F6EFE"/>
    <w:rsid w:val="00100AC3"/>
    <w:rsid w:val="0010117A"/>
    <w:rsid w:val="001020F2"/>
    <w:rsid w:val="00104449"/>
    <w:rsid w:val="0010589E"/>
    <w:rsid w:val="001064C3"/>
    <w:rsid w:val="0011033D"/>
    <w:rsid w:val="00110861"/>
    <w:rsid w:val="001108F0"/>
    <w:rsid w:val="00110F25"/>
    <w:rsid w:val="0011264B"/>
    <w:rsid w:val="00112D89"/>
    <w:rsid w:val="00113479"/>
    <w:rsid w:val="001141F2"/>
    <w:rsid w:val="001144E8"/>
    <w:rsid w:val="00115156"/>
    <w:rsid w:val="00115A2C"/>
    <w:rsid w:val="00115B70"/>
    <w:rsid w:val="00115C64"/>
    <w:rsid w:val="00115EDC"/>
    <w:rsid w:val="001162EB"/>
    <w:rsid w:val="0011695C"/>
    <w:rsid w:val="00116B42"/>
    <w:rsid w:val="00117C30"/>
    <w:rsid w:val="001203C5"/>
    <w:rsid w:val="00120B3E"/>
    <w:rsid w:val="00121F4F"/>
    <w:rsid w:val="001249C7"/>
    <w:rsid w:val="00125193"/>
    <w:rsid w:val="00125AC6"/>
    <w:rsid w:val="001275BC"/>
    <w:rsid w:val="0013127A"/>
    <w:rsid w:val="00131322"/>
    <w:rsid w:val="00131580"/>
    <w:rsid w:val="00131C29"/>
    <w:rsid w:val="00131C30"/>
    <w:rsid w:val="00132AF8"/>
    <w:rsid w:val="00132D5D"/>
    <w:rsid w:val="00133D44"/>
    <w:rsid w:val="00135CF5"/>
    <w:rsid w:val="00135DF6"/>
    <w:rsid w:val="00136AD7"/>
    <w:rsid w:val="00136CA1"/>
    <w:rsid w:val="00137651"/>
    <w:rsid w:val="00137E1F"/>
    <w:rsid w:val="001414F2"/>
    <w:rsid w:val="00141B9A"/>
    <w:rsid w:val="00141F56"/>
    <w:rsid w:val="001430F6"/>
    <w:rsid w:val="00144276"/>
    <w:rsid w:val="001462A9"/>
    <w:rsid w:val="001466BA"/>
    <w:rsid w:val="001468E9"/>
    <w:rsid w:val="001479AF"/>
    <w:rsid w:val="00150BD9"/>
    <w:rsid w:val="00151CCF"/>
    <w:rsid w:val="0015349F"/>
    <w:rsid w:val="00153601"/>
    <w:rsid w:val="00153D7F"/>
    <w:rsid w:val="00154FEC"/>
    <w:rsid w:val="001563AF"/>
    <w:rsid w:val="00156445"/>
    <w:rsid w:val="00156B1C"/>
    <w:rsid w:val="00157480"/>
    <w:rsid w:val="00161567"/>
    <w:rsid w:val="00161731"/>
    <w:rsid w:val="0016243D"/>
    <w:rsid w:val="00162ECE"/>
    <w:rsid w:val="00163698"/>
    <w:rsid w:val="00163789"/>
    <w:rsid w:val="00164B9E"/>
    <w:rsid w:val="0016534C"/>
    <w:rsid w:val="001661C9"/>
    <w:rsid w:val="0016668C"/>
    <w:rsid w:val="00166A6B"/>
    <w:rsid w:val="00166AC3"/>
    <w:rsid w:val="001704C3"/>
    <w:rsid w:val="001725BE"/>
    <w:rsid w:val="00172C81"/>
    <w:rsid w:val="00172EB7"/>
    <w:rsid w:val="0017339F"/>
    <w:rsid w:val="0017450C"/>
    <w:rsid w:val="001755FC"/>
    <w:rsid w:val="001756B9"/>
    <w:rsid w:val="001757C2"/>
    <w:rsid w:val="00176B6A"/>
    <w:rsid w:val="00177A6F"/>
    <w:rsid w:val="00177DA6"/>
    <w:rsid w:val="00181282"/>
    <w:rsid w:val="00181538"/>
    <w:rsid w:val="001818FC"/>
    <w:rsid w:val="00181B38"/>
    <w:rsid w:val="00182D54"/>
    <w:rsid w:val="00183AB5"/>
    <w:rsid w:val="00184BB5"/>
    <w:rsid w:val="00184E4A"/>
    <w:rsid w:val="00184F6B"/>
    <w:rsid w:val="00185BA5"/>
    <w:rsid w:val="001868F5"/>
    <w:rsid w:val="001877B3"/>
    <w:rsid w:val="00190AD3"/>
    <w:rsid w:val="00190DA6"/>
    <w:rsid w:val="001910FA"/>
    <w:rsid w:val="001912BA"/>
    <w:rsid w:val="00191944"/>
    <w:rsid w:val="00191B30"/>
    <w:rsid w:val="00192132"/>
    <w:rsid w:val="00193556"/>
    <w:rsid w:val="00193921"/>
    <w:rsid w:val="001970C4"/>
    <w:rsid w:val="00197429"/>
    <w:rsid w:val="001979AE"/>
    <w:rsid w:val="001A056C"/>
    <w:rsid w:val="001A07BA"/>
    <w:rsid w:val="001A1567"/>
    <w:rsid w:val="001A2810"/>
    <w:rsid w:val="001A33EB"/>
    <w:rsid w:val="001A38CD"/>
    <w:rsid w:val="001A3B54"/>
    <w:rsid w:val="001A440C"/>
    <w:rsid w:val="001A455C"/>
    <w:rsid w:val="001A46AA"/>
    <w:rsid w:val="001A5838"/>
    <w:rsid w:val="001B038D"/>
    <w:rsid w:val="001B198B"/>
    <w:rsid w:val="001B258D"/>
    <w:rsid w:val="001B2754"/>
    <w:rsid w:val="001B50BD"/>
    <w:rsid w:val="001B511D"/>
    <w:rsid w:val="001B6309"/>
    <w:rsid w:val="001B635B"/>
    <w:rsid w:val="001B724E"/>
    <w:rsid w:val="001B77A8"/>
    <w:rsid w:val="001B7D3A"/>
    <w:rsid w:val="001B7E9A"/>
    <w:rsid w:val="001B7FC3"/>
    <w:rsid w:val="001B7FFE"/>
    <w:rsid w:val="001C0AD4"/>
    <w:rsid w:val="001C4467"/>
    <w:rsid w:val="001C45F2"/>
    <w:rsid w:val="001C49F6"/>
    <w:rsid w:val="001C6870"/>
    <w:rsid w:val="001C6E8B"/>
    <w:rsid w:val="001C6F43"/>
    <w:rsid w:val="001C75D8"/>
    <w:rsid w:val="001D0CC2"/>
    <w:rsid w:val="001D0DDE"/>
    <w:rsid w:val="001D167C"/>
    <w:rsid w:val="001D18B9"/>
    <w:rsid w:val="001D18D3"/>
    <w:rsid w:val="001D20B5"/>
    <w:rsid w:val="001D2593"/>
    <w:rsid w:val="001D48D8"/>
    <w:rsid w:val="001D5688"/>
    <w:rsid w:val="001D5CD6"/>
    <w:rsid w:val="001D5E3C"/>
    <w:rsid w:val="001D6BFD"/>
    <w:rsid w:val="001E0304"/>
    <w:rsid w:val="001E1928"/>
    <w:rsid w:val="001E2B34"/>
    <w:rsid w:val="001E2DF3"/>
    <w:rsid w:val="001E392B"/>
    <w:rsid w:val="001E65F6"/>
    <w:rsid w:val="001E69C5"/>
    <w:rsid w:val="001F0C53"/>
    <w:rsid w:val="001F15B8"/>
    <w:rsid w:val="001F1E8D"/>
    <w:rsid w:val="001F2562"/>
    <w:rsid w:val="001F371B"/>
    <w:rsid w:val="001F4F1F"/>
    <w:rsid w:val="001F51E9"/>
    <w:rsid w:val="001F5802"/>
    <w:rsid w:val="001F5A12"/>
    <w:rsid w:val="001F5CDA"/>
    <w:rsid w:val="001F6979"/>
    <w:rsid w:val="001F7122"/>
    <w:rsid w:val="001F79B0"/>
    <w:rsid w:val="00200C05"/>
    <w:rsid w:val="00201676"/>
    <w:rsid w:val="00201BFF"/>
    <w:rsid w:val="0020205D"/>
    <w:rsid w:val="00202251"/>
    <w:rsid w:val="002035E1"/>
    <w:rsid w:val="00203615"/>
    <w:rsid w:val="002037ED"/>
    <w:rsid w:val="002069B8"/>
    <w:rsid w:val="00207C54"/>
    <w:rsid w:val="00211D9F"/>
    <w:rsid w:val="00211E5F"/>
    <w:rsid w:val="00212922"/>
    <w:rsid w:val="002131C7"/>
    <w:rsid w:val="00213ABF"/>
    <w:rsid w:val="00213C3F"/>
    <w:rsid w:val="00213CFD"/>
    <w:rsid w:val="00213DF3"/>
    <w:rsid w:val="00214D65"/>
    <w:rsid w:val="002151F2"/>
    <w:rsid w:val="00215C8E"/>
    <w:rsid w:val="00216A8F"/>
    <w:rsid w:val="00216B32"/>
    <w:rsid w:val="00216B5F"/>
    <w:rsid w:val="00217AF1"/>
    <w:rsid w:val="00220507"/>
    <w:rsid w:val="00221BF4"/>
    <w:rsid w:val="002221B3"/>
    <w:rsid w:val="00222EF9"/>
    <w:rsid w:val="00222F82"/>
    <w:rsid w:val="0022332B"/>
    <w:rsid w:val="00223CF3"/>
    <w:rsid w:val="00224BF4"/>
    <w:rsid w:val="00225C60"/>
    <w:rsid w:val="00226FA6"/>
    <w:rsid w:val="00226FC6"/>
    <w:rsid w:val="00227825"/>
    <w:rsid w:val="0022785C"/>
    <w:rsid w:val="00227D37"/>
    <w:rsid w:val="002309B7"/>
    <w:rsid w:val="002312FD"/>
    <w:rsid w:val="002326C0"/>
    <w:rsid w:val="002331C2"/>
    <w:rsid w:val="00234BA7"/>
    <w:rsid w:val="00237ECB"/>
    <w:rsid w:val="00240286"/>
    <w:rsid w:val="00242318"/>
    <w:rsid w:val="0024232D"/>
    <w:rsid w:val="002432D2"/>
    <w:rsid w:val="00243783"/>
    <w:rsid w:val="002443A7"/>
    <w:rsid w:val="0024473E"/>
    <w:rsid w:val="00244BB5"/>
    <w:rsid w:val="002453DE"/>
    <w:rsid w:val="00246352"/>
    <w:rsid w:val="0024664A"/>
    <w:rsid w:val="00246D3A"/>
    <w:rsid w:val="00246DE0"/>
    <w:rsid w:val="00246DFA"/>
    <w:rsid w:val="002510B2"/>
    <w:rsid w:val="00251B53"/>
    <w:rsid w:val="00251F8C"/>
    <w:rsid w:val="00251FC0"/>
    <w:rsid w:val="002537CA"/>
    <w:rsid w:val="00253BA4"/>
    <w:rsid w:val="00254415"/>
    <w:rsid w:val="00254A05"/>
    <w:rsid w:val="00254D40"/>
    <w:rsid w:val="002563D7"/>
    <w:rsid w:val="00257CA5"/>
    <w:rsid w:val="00260F94"/>
    <w:rsid w:val="00262350"/>
    <w:rsid w:val="0026402A"/>
    <w:rsid w:val="00265481"/>
    <w:rsid w:val="0026659B"/>
    <w:rsid w:val="00266A2F"/>
    <w:rsid w:val="00270EAD"/>
    <w:rsid w:val="00271395"/>
    <w:rsid w:val="00273663"/>
    <w:rsid w:val="00273A4D"/>
    <w:rsid w:val="002757AF"/>
    <w:rsid w:val="00277264"/>
    <w:rsid w:val="002779DC"/>
    <w:rsid w:val="002818BE"/>
    <w:rsid w:val="002833B1"/>
    <w:rsid w:val="002835F2"/>
    <w:rsid w:val="00283608"/>
    <w:rsid w:val="00283C14"/>
    <w:rsid w:val="00283EBD"/>
    <w:rsid w:val="002850DC"/>
    <w:rsid w:val="0028547C"/>
    <w:rsid w:val="00285509"/>
    <w:rsid w:val="002862A1"/>
    <w:rsid w:val="00286710"/>
    <w:rsid w:val="00286AD2"/>
    <w:rsid w:val="00286EC4"/>
    <w:rsid w:val="002874F4"/>
    <w:rsid w:val="00291537"/>
    <w:rsid w:val="00291BB2"/>
    <w:rsid w:val="00292C8B"/>
    <w:rsid w:val="00292DFD"/>
    <w:rsid w:val="00293493"/>
    <w:rsid w:val="00293727"/>
    <w:rsid w:val="00294C77"/>
    <w:rsid w:val="002958D3"/>
    <w:rsid w:val="0029660C"/>
    <w:rsid w:val="00296C65"/>
    <w:rsid w:val="00297025"/>
    <w:rsid w:val="002973FB"/>
    <w:rsid w:val="00297F9E"/>
    <w:rsid w:val="002A0B64"/>
    <w:rsid w:val="002A0CD5"/>
    <w:rsid w:val="002A1311"/>
    <w:rsid w:val="002A1C29"/>
    <w:rsid w:val="002A1C49"/>
    <w:rsid w:val="002A318A"/>
    <w:rsid w:val="002A4B3D"/>
    <w:rsid w:val="002A6B64"/>
    <w:rsid w:val="002A718E"/>
    <w:rsid w:val="002A7379"/>
    <w:rsid w:val="002A7959"/>
    <w:rsid w:val="002A7B57"/>
    <w:rsid w:val="002A7E7E"/>
    <w:rsid w:val="002B002B"/>
    <w:rsid w:val="002B03D0"/>
    <w:rsid w:val="002B06D2"/>
    <w:rsid w:val="002B16FB"/>
    <w:rsid w:val="002B283B"/>
    <w:rsid w:val="002B3995"/>
    <w:rsid w:val="002B40D3"/>
    <w:rsid w:val="002B475C"/>
    <w:rsid w:val="002B67D3"/>
    <w:rsid w:val="002C011F"/>
    <w:rsid w:val="002C0444"/>
    <w:rsid w:val="002C0C74"/>
    <w:rsid w:val="002C1857"/>
    <w:rsid w:val="002C210D"/>
    <w:rsid w:val="002C35D0"/>
    <w:rsid w:val="002C388D"/>
    <w:rsid w:val="002C4492"/>
    <w:rsid w:val="002C547F"/>
    <w:rsid w:val="002C5801"/>
    <w:rsid w:val="002C7AF5"/>
    <w:rsid w:val="002D017D"/>
    <w:rsid w:val="002D0A5A"/>
    <w:rsid w:val="002D1D33"/>
    <w:rsid w:val="002D35D2"/>
    <w:rsid w:val="002D3B40"/>
    <w:rsid w:val="002D3B8E"/>
    <w:rsid w:val="002D3F19"/>
    <w:rsid w:val="002D3FB9"/>
    <w:rsid w:val="002D492C"/>
    <w:rsid w:val="002D7E07"/>
    <w:rsid w:val="002E023F"/>
    <w:rsid w:val="002E0831"/>
    <w:rsid w:val="002E09CE"/>
    <w:rsid w:val="002E1007"/>
    <w:rsid w:val="002E1781"/>
    <w:rsid w:val="002E1FAB"/>
    <w:rsid w:val="002E3FC4"/>
    <w:rsid w:val="002E56C2"/>
    <w:rsid w:val="002E68F1"/>
    <w:rsid w:val="002E6DD5"/>
    <w:rsid w:val="002E7F3D"/>
    <w:rsid w:val="002F07BA"/>
    <w:rsid w:val="002F1985"/>
    <w:rsid w:val="002F208B"/>
    <w:rsid w:val="002F244C"/>
    <w:rsid w:val="002F4A0F"/>
    <w:rsid w:val="002F4B55"/>
    <w:rsid w:val="002F54A6"/>
    <w:rsid w:val="002F550F"/>
    <w:rsid w:val="002F7027"/>
    <w:rsid w:val="002F7082"/>
    <w:rsid w:val="002F7E29"/>
    <w:rsid w:val="0030029B"/>
    <w:rsid w:val="00302B6E"/>
    <w:rsid w:val="003038ED"/>
    <w:rsid w:val="00303959"/>
    <w:rsid w:val="00304326"/>
    <w:rsid w:val="00304B57"/>
    <w:rsid w:val="00304B61"/>
    <w:rsid w:val="00304C2A"/>
    <w:rsid w:val="0030605B"/>
    <w:rsid w:val="003102B0"/>
    <w:rsid w:val="0031031E"/>
    <w:rsid w:val="00312B5F"/>
    <w:rsid w:val="00313A8D"/>
    <w:rsid w:val="00313DC0"/>
    <w:rsid w:val="00314512"/>
    <w:rsid w:val="003154DA"/>
    <w:rsid w:val="00315963"/>
    <w:rsid w:val="003160BB"/>
    <w:rsid w:val="00316C83"/>
    <w:rsid w:val="00322FF4"/>
    <w:rsid w:val="00323B90"/>
    <w:rsid w:val="003248AD"/>
    <w:rsid w:val="00324973"/>
    <w:rsid w:val="003249F9"/>
    <w:rsid w:val="00324E30"/>
    <w:rsid w:val="00324FF7"/>
    <w:rsid w:val="00325BBC"/>
    <w:rsid w:val="00330A15"/>
    <w:rsid w:val="00330C7E"/>
    <w:rsid w:val="00335900"/>
    <w:rsid w:val="00336D73"/>
    <w:rsid w:val="00337032"/>
    <w:rsid w:val="00337598"/>
    <w:rsid w:val="003408C0"/>
    <w:rsid w:val="00340B31"/>
    <w:rsid w:val="00342883"/>
    <w:rsid w:val="0034331A"/>
    <w:rsid w:val="0034388C"/>
    <w:rsid w:val="00343BB8"/>
    <w:rsid w:val="003440B7"/>
    <w:rsid w:val="003448F7"/>
    <w:rsid w:val="003464E9"/>
    <w:rsid w:val="0034692D"/>
    <w:rsid w:val="00346B55"/>
    <w:rsid w:val="00347C28"/>
    <w:rsid w:val="00350362"/>
    <w:rsid w:val="003510D7"/>
    <w:rsid w:val="003520F7"/>
    <w:rsid w:val="00355315"/>
    <w:rsid w:val="00355A90"/>
    <w:rsid w:val="003564B2"/>
    <w:rsid w:val="0035772A"/>
    <w:rsid w:val="00357F1E"/>
    <w:rsid w:val="003600C4"/>
    <w:rsid w:val="003615F7"/>
    <w:rsid w:val="00361946"/>
    <w:rsid w:val="00362014"/>
    <w:rsid w:val="0036221F"/>
    <w:rsid w:val="003653B2"/>
    <w:rsid w:val="003658D1"/>
    <w:rsid w:val="00365997"/>
    <w:rsid w:val="003659AC"/>
    <w:rsid w:val="00365EA8"/>
    <w:rsid w:val="00365F57"/>
    <w:rsid w:val="003660F0"/>
    <w:rsid w:val="0036616A"/>
    <w:rsid w:val="003675D0"/>
    <w:rsid w:val="00367F3B"/>
    <w:rsid w:val="00370FFB"/>
    <w:rsid w:val="00371129"/>
    <w:rsid w:val="00372AEC"/>
    <w:rsid w:val="00373192"/>
    <w:rsid w:val="00376B1A"/>
    <w:rsid w:val="00380767"/>
    <w:rsid w:val="0038083E"/>
    <w:rsid w:val="00380D15"/>
    <w:rsid w:val="003816E6"/>
    <w:rsid w:val="00381853"/>
    <w:rsid w:val="00381D06"/>
    <w:rsid w:val="00381FC0"/>
    <w:rsid w:val="00382505"/>
    <w:rsid w:val="003835A7"/>
    <w:rsid w:val="003835FE"/>
    <w:rsid w:val="00383843"/>
    <w:rsid w:val="00384702"/>
    <w:rsid w:val="00384B38"/>
    <w:rsid w:val="00384FD0"/>
    <w:rsid w:val="003852E4"/>
    <w:rsid w:val="00385ACC"/>
    <w:rsid w:val="003868DC"/>
    <w:rsid w:val="00390086"/>
    <w:rsid w:val="00390C89"/>
    <w:rsid w:val="003913FC"/>
    <w:rsid w:val="00391761"/>
    <w:rsid w:val="00391BB7"/>
    <w:rsid w:val="00391D28"/>
    <w:rsid w:val="00392D70"/>
    <w:rsid w:val="00395F26"/>
    <w:rsid w:val="003973B2"/>
    <w:rsid w:val="00397A94"/>
    <w:rsid w:val="00397F15"/>
    <w:rsid w:val="00397F99"/>
    <w:rsid w:val="003A03ED"/>
    <w:rsid w:val="003A07CC"/>
    <w:rsid w:val="003A0CFF"/>
    <w:rsid w:val="003A0D0D"/>
    <w:rsid w:val="003A1F85"/>
    <w:rsid w:val="003A3050"/>
    <w:rsid w:val="003A442D"/>
    <w:rsid w:val="003A4772"/>
    <w:rsid w:val="003A632A"/>
    <w:rsid w:val="003A7287"/>
    <w:rsid w:val="003A72A2"/>
    <w:rsid w:val="003B028D"/>
    <w:rsid w:val="003B1671"/>
    <w:rsid w:val="003B1E6D"/>
    <w:rsid w:val="003B3273"/>
    <w:rsid w:val="003B58BC"/>
    <w:rsid w:val="003B5CE3"/>
    <w:rsid w:val="003B683B"/>
    <w:rsid w:val="003B6E9E"/>
    <w:rsid w:val="003B706C"/>
    <w:rsid w:val="003B7D91"/>
    <w:rsid w:val="003C12EB"/>
    <w:rsid w:val="003C1447"/>
    <w:rsid w:val="003C1572"/>
    <w:rsid w:val="003C20A9"/>
    <w:rsid w:val="003C5537"/>
    <w:rsid w:val="003C5E97"/>
    <w:rsid w:val="003C6078"/>
    <w:rsid w:val="003C63A1"/>
    <w:rsid w:val="003D1D77"/>
    <w:rsid w:val="003D39E3"/>
    <w:rsid w:val="003D5746"/>
    <w:rsid w:val="003D6B3A"/>
    <w:rsid w:val="003D6D37"/>
    <w:rsid w:val="003D7949"/>
    <w:rsid w:val="003E07AE"/>
    <w:rsid w:val="003E1769"/>
    <w:rsid w:val="003E224C"/>
    <w:rsid w:val="003E257E"/>
    <w:rsid w:val="003E2839"/>
    <w:rsid w:val="003E4572"/>
    <w:rsid w:val="003E4BA3"/>
    <w:rsid w:val="003E5FDB"/>
    <w:rsid w:val="003F07AE"/>
    <w:rsid w:val="003F0BD7"/>
    <w:rsid w:val="003F0DCC"/>
    <w:rsid w:val="003F1271"/>
    <w:rsid w:val="003F139D"/>
    <w:rsid w:val="003F1E97"/>
    <w:rsid w:val="003F3055"/>
    <w:rsid w:val="003F3127"/>
    <w:rsid w:val="003F36DD"/>
    <w:rsid w:val="003F3D64"/>
    <w:rsid w:val="003F432C"/>
    <w:rsid w:val="003F4A88"/>
    <w:rsid w:val="003F5153"/>
    <w:rsid w:val="003F54B4"/>
    <w:rsid w:val="003F6C80"/>
    <w:rsid w:val="004011C5"/>
    <w:rsid w:val="0040143B"/>
    <w:rsid w:val="004015A5"/>
    <w:rsid w:val="00403612"/>
    <w:rsid w:val="004037A9"/>
    <w:rsid w:val="00404940"/>
    <w:rsid w:val="004058CC"/>
    <w:rsid w:val="00406D7E"/>
    <w:rsid w:val="00407F4C"/>
    <w:rsid w:val="00411575"/>
    <w:rsid w:val="0041165A"/>
    <w:rsid w:val="00411F98"/>
    <w:rsid w:val="0041497B"/>
    <w:rsid w:val="004161AB"/>
    <w:rsid w:val="0042352D"/>
    <w:rsid w:val="00423782"/>
    <w:rsid w:val="004238F0"/>
    <w:rsid w:val="004241D8"/>
    <w:rsid w:val="00424AB5"/>
    <w:rsid w:val="00424BA4"/>
    <w:rsid w:val="0042507D"/>
    <w:rsid w:val="00427740"/>
    <w:rsid w:val="0043021F"/>
    <w:rsid w:val="00430D7A"/>
    <w:rsid w:val="00431CFF"/>
    <w:rsid w:val="00431DE9"/>
    <w:rsid w:val="00432036"/>
    <w:rsid w:val="004327DF"/>
    <w:rsid w:val="004349A3"/>
    <w:rsid w:val="004364EB"/>
    <w:rsid w:val="0044056D"/>
    <w:rsid w:val="004425A2"/>
    <w:rsid w:val="004428EA"/>
    <w:rsid w:val="004438B1"/>
    <w:rsid w:val="00446C1B"/>
    <w:rsid w:val="00446CD9"/>
    <w:rsid w:val="0044751D"/>
    <w:rsid w:val="00447AA7"/>
    <w:rsid w:val="00451844"/>
    <w:rsid w:val="00454253"/>
    <w:rsid w:val="00454DA7"/>
    <w:rsid w:val="00454F10"/>
    <w:rsid w:val="00455386"/>
    <w:rsid w:val="0045615C"/>
    <w:rsid w:val="004565B9"/>
    <w:rsid w:val="00460C12"/>
    <w:rsid w:val="004612B4"/>
    <w:rsid w:val="00462096"/>
    <w:rsid w:val="004629AB"/>
    <w:rsid w:val="00462D2B"/>
    <w:rsid w:val="00463D9D"/>
    <w:rsid w:val="00464302"/>
    <w:rsid w:val="00464D2B"/>
    <w:rsid w:val="004653A5"/>
    <w:rsid w:val="00465993"/>
    <w:rsid w:val="004700CD"/>
    <w:rsid w:val="00470BB0"/>
    <w:rsid w:val="00472A37"/>
    <w:rsid w:val="00472FAA"/>
    <w:rsid w:val="00473F05"/>
    <w:rsid w:val="004740A2"/>
    <w:rsid w:val="00474176"/>
    <w:rsid w:val="00475F9D"/>
    <w:rsid w:val="0047641A"/>
    <w:rsid w:val="004809C2"/>
    <w:rsid w:val="0048174D"/>
    <w:rsid w:val="004818AB"/>
    <w:rsid w:val="00482550"/>
    <w:rsid w:val="00482F48"/>
    <w:rsid w:val="004831C8"/>
    <w:rsid w:val="0048381D"/>
    <w:rsid w:val="004856E8"/>
    <w:rsid w:val="0048791C"/>
    <w:rsid w:val="004909BB"/>
    <w:rsid w:val="00490D3F"/>
    <w:rsid w:val="0049153B"/>
    <w:rsid w:val="0049184F"/>
    <w:rsid w:val="00491CB8"/>
    <w:rsid w:val="00492264"/>
    <w:rsid w:val="004929A6"/>
    <w:rsid w:val="00493B88"/>
    <w:rsid w:val="00494A26"/>
    <w:rsid w:val="00496504"/>
    <w:rsid w:val="00497C54"/>
    <w:rsid w:val="004A088E"/>
    <w:rsid w:val="004A09B2"/>
    <w:rsid w:val="004A0F92"/>
    <w:rsid w:val="004A3F94"/>
    <w:rsid w:val="004A4A01"/>
    <w:rsid w:val="004A535F"/>
    <w:rsid w:val="004A5710"/>
    <w:rsid w:val="004A5830"/>
    <w:rsid w:val="004A5F45"/>
    <w:rsid w:val="004A63A8"/>
    <w:rsid w:val="004A731D"/>
    <w:rsid w:val="004A7C74"/>
    <w:rsid w:val="004B048D"/>
    <w:rsid w:val="004B0F29"/>
    <w:rsid w:val="004B147B"/>
    <w:rsid w:val="004B42A7"/>
    <w:rsid w:val="004B4C6B"/>
    <w:rsid w:val="004B5B46"/>
    <w:rsid w:val="004B5D70"/>
    <w:rsid w:val="004B6E1A"/>
    <w:rsid w:val="004B7022"/>
    <w:rsid w:val="004C03D9"/>
    <w:rsid w:val="004C04F5"/>
    <w:rsid w:val="004C06EE"/>
    <w:rsid w:val="004C22B1"/>
    <w:rsid w:val="004C2388"/>
    <w:rsid w:val="004C3141"/>
    <w:rsid w:val="004C4404"/>
    <w:rsid w:val="004C5100"/>
    <w:rsid w:val="004C658E"/>
    <w:rsid w:val="004C67EF"/>
    <w:rsid w:val="004C6F22"/>
    <w:rsid w:val="004C72B7"/>
    <w:rsid w:val="004C7A70"/>
    <w:rsid w:val="004D2FFF"/>
    <w:rsid w:val="004D38F9"/>
    <w:rsid w:val="004D45B6"/>
    <w:rsid w:val="004D5BD9"/>
    <w:rsid w:val="004D5D5A"/>
    <w:rsid w:val="004D6CF9"/>
    <w:rsid w:val="004D7A70"/>
    <w:rsid w:val="004E0A12"/>
    <w:rsid w:val="004E0AB8"/>
    <w:rsid w:val="004E15D7"/>
    <w:rsid w:val="004E2F71"/>
    <w:rsid w:val="004E3199"/>
    <w:rsid w:val="004E3F70"/>
    <w:rsid w:val="004E41D6"/>
    <w:rsid w:val="004E42BD"/>
    <w:rsid w:val="004E4E1D"/>
    <w:rsid w:val="004E582D"/>
    <w:rsid w:val="004F1B4B"/>
    <w:rsid w:val="004F3A67"/>
    <w:rsid w:val="004F4446"/>
    <w:rsid w:val="004F47E5"/>
    <w:rsid w:val="004F4B8F"/>
    <w:rsid w:val="004F637B"/>
    <w:rsid w:val="004F6B75"/>
    <w:rsid w:val="00500466"/>
    <w:rsid w:val="005004EE"/>
    <w:rsid w:val="00500654"/>
    <w:rsid w:val="00504837"/>
    <w:rsid w:val="00504A15"/>
    <w:rsid w:val="005071F3"/>
    <w:rsid w:val="005100DB"/>
    <w:rsid w:val="00510104"/>
    <w:rsid w:val="00511264"/>
    <w:rsid w:val="00511AB3"/>
    <w:rsid w:val="00511B9B"/>
    <w:rsid w:val="00511FC6"/>
    <w:rsid w:val="00512ADE"/>
    <w:rsid w:val="00512C60"/>
    <w:rsid w:val="0051450C"/>
    <w:rsid w:val="005148EF"/>
    <w:rsid w:val="0051515B"/>
    <w:rsid w:val="00515B7A"/>
    <w:rsid w:val="005178A9"/>
    <w:rsid w:val="00520BFE"/>
    <w:rsid w:val="005210B1"/>
    <w:rsid w:val="00521A58"/>
    <w:rsid w:val="00522DDB"/>
    <w:rsid w:val="00522EC1"/>
    <w:rsid w:val="0052353C"/>
    <w:rsid w:val="00524670"/>
    <w:rsid w:val="00527AA7"/>
    <w:rsid w:val="00527EE9"/>
    <w:rsid w:val="0053069E"/>
    <w:rsid w:val="00531415"/>
    <w:rsid w:val="0053248C"/>
    <w:rsid w:val="005343F1"/>
    <w:rsid w:val="00535F23"/>
    <w:rsid w:val="00535F44"/>
    <w:rsid w:val="005365D8"/>
    <w:rsid w:val="00537729"/>
    <w:rsid w:val="00537995"/>
    <w:rsid w:val="0054072D"/>
    <w:rsid w:val="0054119A"/>
    <w:rsid w:val="00543899"/>
    <w:rsid w:val="00545BEC"/>
    <w:rsid w:val="0054651B"/>
    <w:rsid w:val="005465C5"/>
    <w:rsid w:val="00546FD4"/>
    <w:rsid w:val="00547D12"/>
    <w:rsid w:val="00547DF3"/>
    <w:rsid w:val="00550234"/>
    <w:rsid w:val="005525F4"/>
    <w:rsid w:val="00553184"/>
    <w:rsid w:val="00554666"/>
    <w:rsid w:val="005557ED"/>
    <w:rsid w:val="00556F11"/>
    <w:rsid w:val="0055743F"/>
    <w:rsid w:val="00557AA1"/>
    <w:rsid w:val="0056048B"/>
    <w:rsid w:val="00561693"/>
    <w:rsid w:val="00561AA8"/>
    <w:rsid w:val="00562A8A"/>
    <w:rsid w:val="00562D2C"/>
    <w:rsid w:val="00563777"/>
    <w:rsid w:val="00564F38"/>
    <w:rsid w:val="00565DE7"/>
    <w:rsid w:val="005665EB"/>
    <w:rsid w:val="00566814"/>
    <w:rsid w:val="00566B83"/>
    <w:rsid w:val="00567AD9"/>
    <w:rsid w:val="00570983"/>
    <w:rsid w:val="00570C28"/>
    <w:rsid w:val="00572EC4"/>
    <w:rsid w:val="005731A9"/>
    <w:rsid w:val="00573FC5"/>
    <w:rsid w:val="00574FF6"/>
    <w:rsid w:val="00575591"/>
    <w:rsid w:val="005759BD"/>
    <w:rsid w:val="00575C51"/>
    <w:rsid w:val="0057648F"/>
    <w:rsid w:val="00576831"/>
    <w:rsid w:val="005769A8"/>
    <w:rsid w:val="0057763B"/>
    <w:rsid w:val="00577AC0"/>
    <w:rsid w:val="00581C53"/>
    <w:rsid w:val="005823C0"/>
    <w:rsid w:val="00583819"/>
    <w:rsid w:val="00587E1C"/>
    <w:rsid w:val="00587EBB"/>
    <w:rsid w:val="005924C2"/>
    <w:rsid w:val="00592581"/>
    <w:rsid w:val="00592851"/>
    <w:rsid w:val="005939A7"/>
    <w:rsid w:val="00593E9B"/>
    <w:rsid w:val="00594D6A"/>
    <w:rsid w:val="00597FD0"/>
    <w:rsid w:val="005A2CE8"/>
    <w:rsid w:val="005A3A39"/>
    <w:rsid w:val="005A5A71"/>
    <w:rsid w:val="005A64A3"/>
    <w:rsid w:val="005A79CE"/>
    <w:rsid w:val="005A7DA9"/>
    <w:rsid w:val="005B087E"/>
    <w:rsid w:val="005B0ABE"/>
    <w:rsid w:val="005B0D3C"/>
    <w:rsid w:val="005B18A4"/>
    <w:rsid w:val="005B1CF6"/>
    <w:rsid w:val="005B3E1A"/>
    <w:rsid w:val="005B42EF"/>
    <w:rsid w:val="005B4DE6"/>
    <w:rsid w:val="005B4DFC"/>
    <w:rsid w:val="005B5A0C"/>
    <w:rsid w:val="005B5F6A"/>
    <w:rsid w:val="005B7442"/>
    <w:rsid w:val="005C1E63"/>
    <w:rsid w:val="005C2031"/>
    <w:rsid w:val="005C22C5"/>
    <w:rsid w:val="005C2D25"/>
    <w:rsid w:val="005C3C93"/>
    <w:rsid w:val="005C5164"/>
    <w:rsid w:val="005C59F7"/>
    <w:rsid w:val="005C5B28"/>
    <w:rsid w:val="005C6322"/>
    <w:rsid w:val="005C693B"/>
    <w:rsid w:val="005C79D8"/>
    <w:rsid w:val="005C7ED7"/>
    <w:rsid w:val="005D0626"/>
    <w:rsid w:val="005D1DE3"/>
    <w:rsid w:val="005D4116"/>
    <w:rsid w:val="005D4230"/>
    <w:rsid w:val="005D4F69"/>
    <w:rsid w:val="005D5141"/>
    <w:rsid w:val="005D51EB"/>
    <w:rsid w:val="005D6D0F"/>
    <w:rsid w:val="005D7978"/>
    <w:rsid w:val="005E1617"/>
    <w:rsid w:val="005E1AD0"/>
    <w:rsid w:val="005E1B8F"/>
    <w:rsid w:val="005E423E"/>
    <w:rsid w:val="005E4E10"/>
    <w:rsid w:val="005E68AE"/>
    <w:rsid w:val="005E7FFA"/>
    <w:rsid w:val="005F161C"/>
    <w:rsid w:val="005F1DC0"/>
    <w:rsid w:val="005F216B"/>
    <w:rsid w:val="005F2314"/>
    <w:rsid w:val="005F4DAD"/>
    <w:rsid w:val="005F4F54"/>
    <w:rsid w:val="005F5573"/>
    <w:rsid w:val="005F5B8C"/>
    <w:rsid w:val="005F5CBE"/>
    <w:rsid w:val="005F68B7"/>
    <w:rsid w:val="006004BD"/>
    <w:rsid w:val="00600891"/>
    <w:rsid w:val="00600E1D"/>
    <w:rsid w:val="006025DC"/>
    <w:rsid w:val="006041AB"/>
    <w:rsid w:val="0060482B"/>
    <w:rsid w:val="00604FA9"/>
    <w:rsid w:val="00606690"/>
    <w:rsid w:val="00606F55"/>
    <w:rsid w:val="006076D1"/>
    <w:rsid w:val="00610C2A"/>
    <w:rsid w:val="006130E5"/>
    <w:rsid w:val="006138CC"/>
    <w:rsid w:val="0061393B"/>
    <w:rsid w:val="00615821"/>
    <w:rsid w:val="00615C59"/>
    <w:rsid w:val="00616536"/>
    <w:rsid w:val="00616AE7"/>
    <w:rsid w:val="00620FD9"/>
    <w:rsid w:val="00622B0E"/>
    <w:rsid w:val="00625B30"/>
    <w:rsid w:val="0062639A"/>
    <w:rsid w:val="00626492"/>
    <w:rsid w:val="00627544"/>
    <w:rsid w:val="00627951"/>
    <w:rsid w:val="00627BC3"/>
    <w:rsid w:val="00632C12"/>
    <w:rsid w:val="00633902"/>
    <w:rsid w:val="00633B80"/>
    <w:rsid w:val="006340EA"/>
    <w:rsid w:val="006357C6"/>
    <w:rsid w:val="006373DA"/>
    <w:rsid w:val="00637B9D"/>
    <w:rsid w:val="00642B21"/>
    <w:rsid w:val="00642F67"/>
    <w:rsid w:val="00643066"/>
    <w:rsid w:val="00643317"/>
    <w:rsid w:val="006436B1"/>
    <w:rsid w:val="00644D6B"/>
    <w:rsid w:val="0065082F"/>
    <w:rsid w:val="006509B6"/>
    <w:rsid w:val="00650E6A"/>
    <w:rsid w:val="006523F0"/>
    <w:rsid w:val="00652B97"/>
    <w:rsid w:val="00652EE7"/>
    <w:rsid w:val="00655179"/>
    <w:rsid w:val="006552BB"/>
    <w:rsid w:val="006554AD"/>
    <w:rsid w:val="00655900"/>
    <w:rsid w:val="00655A89"/>
    <w:rsid w:val="00655EB7"/>
    <w:rsid w:val="00656915"/>
    <w:rsid w:val="0065772D"/>
    <w:rsid w:val="00660D54"/>
    <w:rsid w:val="0066127A"/>
    <w:rsid w:val="00662088"/>
    <w:rsid w:val="00662B2E"/>
    <w:rsid w:val="0066392F"/>
    <w:rsid w:val="00664865"/>
    <w:rsid w:val="00664C33"/>
    <w:rsid w:val="006662AD"/>
    <w:rsid w:val="006663CA"/>
    <w:rsid w:val="006664FC"/>
    <w:rsid w:val="00666D11"/>
    <w:rsid w:val="00671361"/>
    <w:rsid w:val="00671FD8"/>
    <w:rsid w:val="00672F42"/>
    <w:rsid w:val="0067332A"/>
    <w:rsid w:val="00673CB4"/>
    <w:rsid w:val="00674146"/>
    <w:rsid w:val="006746AF"/>
    <w:rsid w:val="00674CDD"/>
    <w:rsid w:val="00675469"/>
    <w:rsid w:val="00675897"/>
    <w:rsid w:val="0067753E"/>
    <w:rsid w:val="0068140A"/>
    <w:rsid w:val="006817C2"/>
    <w:rsid w:val="0068211F"/>
    <w:rsid w:val="00682909"/>
    <w:rsid w:val="0068317E"/>
    <w:rsid w:val="00684828"/>
    <w:rsid w:val="0068573C"/>
    <w:rsid w:val="00686564"/>
    <w:rsid w:val="0068717C"/>
    <w:rsid w:val="00687D4C"/>
    <w:rsid w:val="00690B14"/>
    <w:rsid w:val="00690B57"/>
    <w:rsid w:val="0069115B"/>
    <w:rsid w:val="0069179B"/>
    <w:rsid w:val="00693F6C"/>
    <w:rsid w:val="0069410A"/>
    <w:rsid w:val="0069507F"/>
    <w:rsid w:val="0069534D"/>
    <w:rsid w:val="00696072"/>
    <w:rsid w:val="0069787F"/>
    <w:rsid w:val="006A08EF"/>
    <w:rsid w:val="006A2314"/>
    <w:rsid w:val="006A2891"/>
    <w:rsid w:val="006A53D2"/>
    <w:rsid w:val="006A5979"/>
    <w:rsid w:val="006A699C"/>
    <w:rsid w:val="006B0690"/>
    <w:rsid w:val="006B153D"/>
    <w:rsid w:val="006B3209"/>
    <w:rsid w:val="006B3701"/>
    <w:rsid w:val="006B48D1"/>
    <w:rsid w:val="006B5152"/>
    <w:rsid w:val="006B69B3"/>
    <w:rsid w:val="006C05EA"/>
    <w:rsid w:val="006C2414"/>
    <w:rsid w:val="006C3A74"/>
    <w:rsid w:val="006C3D59"/>
    <w:rsid w:val="006C4D91"/>
    <w:rsid w:val="006C5712"/>
    <w:rsid w:val="006C60D3"/>
    <w:rsid w:val="006C68BF"/>
    <w:rsid w:val="006C7B3A"/>
    <w:rsid w:val="006D01F7"/>
    <w:rsid w:val="006D142B"/>
    <w:rsid w:val="006D154E"/>
    <w:rsid w:val="006D27DA"/>
    <w:rsid w:val="006D32FE"/>
    <w:rsid w:val="006D3F22"/>
    <w:rsid w:val="006D4B8F"/>
    <w:rsid w:val="006D56B8"/>
    <w:rsid w:val="006D5B60"/>
    <w:rsid w:val="006D6492"/>
    <w:rsid w:val="006D6D45"/>
    <w:rsid w:val="006D74D7"/>
    <w:rsid w:val="006D7E77"/>
    <w:rsid w:val="006E021D"/>
    <w:rsid w:val="006E04A5"/>
    <w:rsid w:val="006E3331"/>
    <w:rsid w:val="006E368D"/>
    <w:rsid w:val="006F06B9"/>
    <w:rsid w:val="006F13E1"/>
    <w:rsid w:val="006F1DF1"/>
    <w:rsid w:val="006F2C76"/>
    <w:rsid w:val="006F2E80"/>
    <w:rsid w:val="006F4ADF"/>
    <w:rsid w:val="006F5234"/>
    <w:rsid w:val="006F5437"/>
    <w:rsid w:val="006F5FC1"/>
    <w:rsid w:val="006F6376"/>
    <w:rsid w:val="006F6D3C"/>
    <w:rsid w:val="006F6EEA"/>
    <w:rsid w:val="006F6FBF"/>
    <w:rsid w:val="006F7155"/>
    <w:rsid w:val="006F7308"/>
    <w:rsid w:val="0070141C"/>
    <w:rsid w:val="00701CCA"/>
    <w:rsid w:val="00702647"/>
    <w:rsid w:val="0070407E"/>
    <w:rsid w:val="00704C00"/>
    <w:rsid w:val="00705311"/>
    <w:rsid w:val="00705DD6"/>
    <w:rsid w:val="00705E47"/>
    <w:rsid w:val="007062C0"/>
    <w:rsid w:val="00706C66"/>
    <w:rsid w:val="00710183"/>
    <w:rsid w:val="00710FE6"/>
    <w:rsid w:val="00711A2C"/>
    <w:rsid w:val="00712C4E"/>
    <w:rsid w:val="00713714"/>
    <w:rsid w:val="007137C2"/>
    <w:rsid w:val="00713A7E"/>
    <w:rsid w:val="007148D2"/>
    <w:rsid w:val="007151FC"/>
    <w:rsid w:val="0071544D"/>
    <w:rsid w:val="007163A6"/>
    <w:rsid w:val="00716889"/>
    <w:rsid w:val="007168C3"/>
    <w:rsid w:val="00716A0F"/>
    <w:rsid w:val="00716E11"/>
    <w:rsid w:val="0071757F"/>
    <w:rsid w:val="00721400"/>
    <w:rsid w:val="007216A1"/>
    <w:rsid w:val="00721CD0"/>
    <w:rsid w:val="00723B4C"/>
    <w:rsid w:val="007244E6"/>
    <w:rsid w:val="00724902"/>
    <w:rsid w:val="00724943"/>
    <w:rsid w:val="007266DB"/>
    <w:rsid w:val="00727042"/>
    <w:rsid w:val="00727479"/>
    <w:rsid w:val="00727947"/>
    <w:rsid w:val="00730742"/>
    <w:rsid w:val="00730D74"/>
    <w:rsid w:val="00733428"/>
    <w:rsid w:val="007335AC"/>
    <w:rsid w:val="00734748"/>
    <w:rsid w:val="0073558C"/>
    <w:rsid w:val="00735DA0"/>
    <w:rsid w:val="0073703D"/>
    <w:rsid w:val="007375DE"/>
    <w:rsid w:val="00740296"/>
    <w:rsid w:val="0074054B"/>
    <w:rsid w:val="00740A17"/>
    <w:rsid w:val="00741D21"/>
    <w:rsid w:val="0074412F"/>
    <w:rsid w:val="00745238"/>
    <w:rsid w:val="00745A80"/>
    <w:rsid w:val="0074771C"/>
    <w:rsid w:val="00747AB3"/>
    <w:rsid w:val="00747AC6"/>
    <w:rsid w:val="00750D13"/>
    <w:rsid w:val="00750FE8"/>
    <w:rsid w:val="00752924"/>
    <w:rsid w:val="00753B9B"/>
    <w:rsid w:val="00753DFC"/>
    <w:rsid w:val="007542C0"/>
    <w:rsid w:val="00754475"/>
    <w:rsid w:val="007550A9"/>
    <w:rsid w:val="0075594F"/>
    <w:rsid w:val="00755FFD"/>
    <w:rsid w:val="00761A4F"/>
    <w:rsid w:val="00762386"/>
    <w:rsid w:val="00763F2C"/>
    <w:rsid w:val="0076476B"/>
    <w:rsid w:val="007655FB"/>
    <w:rsid w:val="00765611"/>
    <w:rsid w:val="007659F5"/>
    <w:rsid w:val="00766CE2"/>
    <w:rsid w:val="007671EE"/>
    <w:rsid w:val="0076761D"/>
    <w:rsid w:val="0076799D"/>
    <w:rsid w:val="0077004B"/>
    <w:rsid w:val="00770512"/>
    <w:rsid w:val="00770A57"/>
    <w:rsid w:val="0077197F"/>
    <w:rsid w:val="007721F8"/>
    <w:rsid w:val="00772221"/>
    <w:rsid w:val="00772E89"/>
    <w:rsid w:val="007730AA"/>
    <w:rsid w:val="007730C3"/>
    <w:rsid w:val="00774A5A"/>
    <w:rsid w:val="00776497"/>
    <w:rsid w:val="007766A7"/>
    <w:rsid w:val="00777ED9"/>
    <w:rsid w:val="00780EEA"/>
    <w:rsid w:val="00782391"/>
    <w:rsid w:val="007829C2"/>
    <w:rsid w:val="00782B70"/>
    <w:rsid w:val="007835DF"/>
    <w:rsid w:val="007839EC"/>
    <w:rsid w:val="00784901"/>
    <w:rsid w:val="00784DA6"/>
    <w:rsid w:val="00784FBF"/>
    <w:rsid w:val="007850A2"/>
    <w:rsid w:val="00785597"/>
    <w:rsid w:val="007863CC"/>
    <w:rsid w:val="00786A8E"/>
    <w:rsid w:val="00787336"/>
    <w:rsid w:val="00790034"/>
    <w:rsid w:val="00790821"/>
    <w:rsid w:val="00790DF8"/>
    <w:rsid w:val="007919DA"/>
    <w:rsid w:val="007942E0"/>
    <w:rsid w:val="00794FA2"/>
    <w:rsid w:val="0079754E"/>
    <w:rsid w:val="00797D54"/>
    <w:rsid w:val="00797E39"/>
    <w:rsid w:val="007A0699"/>
    <w:rsid w:val="007A0CBF"/>
    <w:rsid w:val="007A1230"/>
    <w:rsid w:val="007A127F"/>
    <w:rsid w:val="007A2269"/>
    <w:rsid w:val="007A2353"/>
    <w:rsid w:val="007A3EE1"/>
    <w:rsid w:val="007A42CB"/>
    <w:rsid w:val="007A5253"/>
    <w:rsid w:val="007A6B66"/>
    <w:rsid w:val="007B0298"/>
    <w:rsid w:val="007B1F43"/>
    <w:rsid w:val="007B264A"/>
    <w:rsid w:val="007B3EB6"/>
    <w:rsid w:val="007B3EDF"/>
    <w:rsid w:val="007B4A72"/>
    <w:rsid w:val="007B4BDD"/>
    <w:rsid w:val="007B518C"/>
    <w:rsid w:val="007B5A4D"/>
    <w:rsid w:val="007B7A87"/>
    <w:rsid w:val="007B7CD9"/>
    <w:rsid w:val="007C07F5"/>
    <w:rsid w:val="007C0D11"/>
    <w:rsid w:val="007C2250"/>
    <w:rsid w:val="007C3026"/>
    <w:rsid w:val="007C3992"/>
    <w:rsid w:val="007C3DE5"/>
    <w:rsid w:val="007C4C29"/>
    <w:rsid w:val="007C5E8D"/>
    <w:rsid w:val="007D0CA0"/>
    <w:rsid w:val="007D0CD8"/>
    <w:rsid w:val="007D1A08"/>
    <w:rsid w:val="007D1AA7"/>
    <w:rsid w:val="007D39D7"/>
    <w:rsid w:val="007D3E42"/>
    <w:rsid w:val="007D402F"/>
    <w:rsid w:val="007D6145"/>
    <w:rsid w:val="007D645E"/>
    <w:rsid w:val="007D6AED"/>
    <w:rsid w:val="007D79CF"/>
    <w:rsid w:val="007D7B62"/>
    <w:rsid w:val="007E0BD3"/>
    <w:rsid w:val="007E11DA"/>
    <w:rsid w:val="007E18BE"/>
    <w:rsid w:val="007E1D74"/>
    <w:rsid w:val="007E2155"/>
    <w:rsid w:val="007E23C8"/>
    <w:rsid w:val="007E24B0"/>
    <w:rsid w:val="007E253B"/>
    <w:rsid w:val="007E2F61"/>
    <w:rsid w:val="007E349C"/>
    <w:rsid w:val="007E73F7"/>
    <w:rsid w:val="007E7E76"/>
    <w:rsid w:val="007E7EC5"/>
    <w:rsid w:val="007F0453"/>
    <w:rsid w:val="007F090C"/>
    <w:rsid w:val="007F34ED"/>
    <w:rsid w:val="007F45BB"/>
    <w:rsid w:val="007F4B49"/>
    <w:rsid w:val="007F5EB5"/>
    <w:rsid w:val="007F6CF1"/>
    <w:rsid w:val="008014F6"/>
    <w:rsid w:val="0080195C"/>
    <w:rsid w:val="00802F3E"/>
    <w:rsid w:val="008030BA"/>
    <w:rsid w:val="00803178"/>
    <w:rsid w:val="00804360"/>
    <w:rsid w:val="008052DE"/>
    <w:rsid w:val="0080573A"/>
    <w:rsid w:val="00807C01"/>
    <w:rsid w:val="0081164E"/>
    <w:rsid w:val="00812D4B"/>
    <w:rsid w:val="00813754"/>
    <w:rsid w:val="0081392E"/>
    <w:rsid w:val="00813B81"/>
    <w:rsid w:val="00813CCE"/>
    <w:rsid w:val="00814E83"/>
    <w:rsid w:val="00815206"/>
    <w:rsid w:val="00815903"/>
    <w:rsid w:val="00815F92"/>
    <w:rsid w:val="00817847"/>
    <w:rsid w:val="008221DD"/>
    <w:rsid w:val="0082276B"/>
    <w:rsid w:val="00822EF9"/>
    <w:rsid w:val="00824573"/>
    <w:rsid w:val="00824738"/>
    <w:rsid w:val="008249CC"/>
    <w:rsid w:val="00824C62"/>
    <w:rsid w:val="00824E18"/>
    <w:rsid w:val="00825177"/>
    <w:rsid w:val="00825D3C"/>
    <w:rsid w:val="008266BF"/>
    <w:rsid w:val="00826BAE"/>
    <w:rsid w:val="00826D6D"/>
    <w:rsid w:val="00826E2C"/>
    <w:rsid w:val="0083073C"/>
    <w:rsid w:val="00830A79"/>
    <w:rsid w:val="00831917"/>
    <w:rsid w:val="00831AE7"/>
    <w:rsid w:val="00832899"/>
    <w:rsid w:val="00834124"/>
    <w:rsid w:val="00834D9E"/>
    <w:rsid w:val="00840472"/>
    <w:rsid w:val="00841905"/>
    <w:rsid w:val="00844EA1"/>
    <w:rsid w:val="00845BD6"/>
    <w:rsid w:val="00845D12"/>
    <w:rsid w:val="008465E7"/>
    <w:rsid w:val="00847F83"/>
    <w:rsid w:val="00852786"/>
    <w:rsid w:val="00854525"/>
    <w:rsid w:val="0085499B"/>
    <w:rsid w:val="00856929"/>
    <w:rsid w:val="008571E7"/>
    <w:rsid w:val="00857897"/>
    <w:rsid w:val="0086014F"/>
    <w:rsid w:val="00860D1F"/>
    <w:rsid w:val="00861EC6"/>
    <w:rsid w:val="008627A4"/>
    <w:rsid w:val="00863BDC"/>
    <w:rsid w:val="00863E8F"/>
    <w:rsid w:val="0086413B"/>
    <w:rsid w:val="00864EEF"/>
    <w:rsid w:val="00865068"/>
    <w:rsid w:val="0086638C"/>
    <w:rsid w:val="008671FB"/>
    <w:rsid w:val="00867936"/>
    <w:rsid w:val="00867AEA"/>
    <w:rsid w:val="00867CCB"/>
    <w:rsid w:val="00872215"/>
    <w:rsid w:val="00873403"/>
    <w:rsid w:val="0087357B"/>
    <w:rsid w:val="00875756"/>
    <w:rsid w:val="00875B57"/>
    <w:rsid w:val="008764FC"/>
    <w:rsid w:val="0087696D"/>
    <w:rsid w:val="00877CE8"/>
    <w:rsid w:val="0088098B"/>
    <w:rsid w:val="0088182F"/>
    <w:rsid w:val="00882094"/>
    <w:rsid w:val="00882C81"/>
    <w:rsid w:val="00883EA9"/>
    <w:rsid w:val="00885377"/>
    <w:rsid w:val="00885782"/>
    <w:rsid w:val="0088647D"/>
    <w:rsid w:val="00886574"/>
    <w:rsid w:val="00886E66"/>
    <w:rsid w:val="00887227"/>
    <w:rsid w:val="00887802"/>
    <w:rsid w:val="00890D43"/>
    <w:rsid w:val="0089192C"/>
    <w:rsid w:val="00893230"/>
    <w:rsid w:val="00894569"/>
    <w:rsid w:val="00894633"/>
    <w:rsid w:val="00894804"/>
    <w:rsid w:val="0089551F"/>
    <w:rsid w:val="008958E5"/>
    <w:rsid w:val="00895A73"/>
    <w:rsid w:val="00895AA1"/>
    <w:rsid w:val="00897857"/>
    <w:rsid w:val="008A11F1"/>
    <w:rsid w:val="008A19EA"/>
    <w:rsid w:val="008A1C04"/>
    <w:rsid w:val="008A229D"/>
    <w:rsid w:val="008A3017"/>
    <w:rsid w:val="008A3B5E"/>
    <w:rsid w:val="008A3B70"/>
    <w:rsid w:val="008A3C21"/>
    <w:rsid w:val="008A5354"/>
    <w:rsid w:val="008A5A53"/>
    <w:rsid w:val="008A5AAE"/>
    <w:rsid w:val="008A6E8E"/>
    <w:rsid w:val="008B04DB"/>
    <w:rsid w:val="008B0836"/>
    <w:rsid w:val="008B10BC"/>
    <w:rsid w:val="008B12E0"/>
    <w:rsid w:val="008B1541"/>
    <w:rsid w:val="008B1925"/>
    <w:rsid w:val="008B2888"/>
    <w:rsid w:val="008B388C"/>
    <w:rsid w:val="008B3BDC"/>
    <w:rsid w:val="008B506A"/>
    <w:rsid w:val="008B6F98"/>
    <w:rsid w:val="008C069D"/>
    <w:rsid w:val="008C164F"/>
    <w:rsid w:val="008C37C4"/>
    <w:rsid w:val="008C4F25"/>
    <w:rsid w:val="008C62C8"/>
    <w:rsid w:val="008D06B3"/>
    <w:rsid w:val="008D0EED"/>
    <w:rsid w:val="008D2A50"/>
    <w:rsid w:val="008D4D46"/>
    <w:rsid w:val="008D4DFB"/>
    <w:rsid w:val="008D6328"/>
    <w:rsid w:val="008D6473"/>
    <w:rsid w:val="008D6EC9"/>
    <w:rsid w:val="008D7E56"/>
    <w:rsid w:val="008E10BB"/>
    <w:rsid w:val="008E141A"/>
    <w:rsid w:val="008E39AC"/>
    <w:rsid w:val="008E4328"/>
    <w:rsid w:val="008E4825"/>
    <w:rsid w:val="008E5D12"/>
    <w:rsid w:val="008E7566"/>
    <w:rsid w:val="008F0A5A"/>
    <w:rsid w:val="008F128A"/>
    <w:rsid w:val="008F17E2"/>
    <w:rsid w:val="008F21AF"/>
    <w:rsid w:val="008F23A7"/>
    <w:rsid w:val="008F397F"/>
    <w:rsid w:val="008F430A"/>
    <w:rsid w:val="008F53F5"/>
    <w:rsid w:val="008F65AC"/>
    <w:rsid w:val="008F6B5B"/>
    <w:rsid w:val="008F6CB5"/>
    <w:rsid w:val="008F7529"/>
    <w:rsid w:val="0090109B"/>
    <w:rsid w:val="009029E2"/>
    <w:rsid w:val="00902BFF"/>
    <w:rsid w:val="00902C13"/>
    <w:rsid w:val="00903251"/>
    <w:rsid w:val="009039D9"/>
    <w:rsid w:val="00904B08"/>
    <w:rsid w:val="00906510"/>
    <w:rsid w:val="00906CC4"/>
    <w:rsid w:val="00910192"/>
    <w:rsid w:val="00910A5F"/>
    <w:rsid w:val="009111C4"/>
    <w:rsid w:val="0091271E"/>
    <w:rsid w:val="00913C73"/>
    <w:rsid w:val="00914E1D"/>
    <w:rsid w:val="00915ECE"/>
    <w:rsid w:val="00917598"/>
    <w:rsid w:val="00920515"/>
    <w:rsid w:val="00920CAA"/>
    <w:rsid w:val="00921090"/>
    <w:rsid w:val="00922ADB"/>
    <w:rsid w:val="0092413F"/>
    <w:rsid w:val="00925E46"/>
    <w:rsid w:val="009264C5"/>
    <w:rsid w:val="00926583"/>
    <w:rsid w:val="00930998"/>
    <w:rsid w:val="00930B64"/>
    <w:rsid w:val="00930EF9"/>
    <w:rsid w:val="009318A7"/>
    <w:rsid w:val="00932AA6"/>
    <w:rsid w:val="00932ABD"/>
    <w:rsid w:val="00932C52"/>
    <w:rsid w:val="00932E96"/>
    <w:rsid w:val="0093584F"/>
    <w:rsid w:val="00940AC5"/>
    <w:rsid w:val="00941ABA"/>
    <w:rsid w:val="00942AB4"/>
    <w:rsid w:val="009446A8"/>
    <w:rsid w:val="00944C4D"/>
    <w:rsid w:val="00945C65"/>
    <w:rsid w:val="00951E0A"/>
    <w:rsid w:val="009537C6"/>
    <w:rsid w:val="00953FD1"/>
    <w:rsid w:val="0095446A"/>
    <w:rsid w:val="00954E44"/>
    <w:rsid w:val="0095505A"/>
    <w:rsid w:val="00955E8A"/>
    <w:rsid w:val="0095691F"/>
    <w:rsid w:val="00956ECF"/>
    <w:rsid w:val="009574B3"/>
    <w:rsid w:val="009607F2"/>
    <w:rsid w:val="00961F73"/>
    <w:rsid w:val="0096227B"/>
    <w:rsid w:val="00962B18"/>
    <w:rsid w:val="00962FF3"/>
    <w:rsid w:val="00963C89"/>
    <w:rsid w:val="00964B9C"/>
    <w:rsid w:val="00965798"/>
    <w:rsid w:val="00965CD8"/>
    <w:rsid w:val="009670A7"/>
    <w:rsid w:val="00967A75"/>
    <w:rsid w:val="009700E1"/>
    <w:rsid w:val="00972517"/>
    <w:rsid w:val="00972A96"/>
    <w:rsid w:val="009739BB"/>
    <w:rsid w:val="00976952"/>
    <w:rsid w:val="00976AAB"/>
    <w:rsid w:val="0097765B"/>
    <w:rsid w:val="009779BF"/>
    <w:rsid w:val="00981717"/>
    <w:rsid w:val="00981C87"/>
    <w:rsid w:val="00983736"/>
    <w:rsid w:val="00985170"/>
    <w:rsid w:val="00985A42"/>
    <w:rsid w:val="0098798B"/>
    <w:rsid w:val="00990BF0"/>
    <w:rsid w:val="00991DAC"/>
    <w:rsid w:val="009939E5"/>
    <w:rsid w:val="00994461"/>
    <w:rsid w:val="00994B80"/>
    <w:rsid w:val="00995532"/>
    <w:rsid w:val="0099553F"/>
    <w:rsid w:val="00995806"/>
    <w:rsid w:val="00995E66"/>
    <w:rsid w:val="009972DD"/>
    <w:rsid w:val="009A018B"/>
    <w:rsid w:val="009A097D"/>
    <w:rsid w:val="009A13AB"/>
    <w:rsid w:val="009A15D4"/>
    <w:rsid w:val="009A27F5"/>
    <w:rsid w:val="009A3217"/>
    <w:rsid w:val="009A49B1"/>
    <w:rsid w:val="009A5E8E"/>
    <w:rsid w:val="009A73AE"/>
    <w:rsid w:val="009A7D9E"/>
    <w:rsid w:val="009B01E9"/>
    <w:rsid w:val="009B280E"/>
    <w:rsid w:val="009B314F"/>
    <w:rsid w:val="009B3821"/>
    <w:rsid w:val="009B488A"/>
    <w:rsid w:val="009B5289"/>
    <w:rsid w:val="009B5892"/>
    <w:rsid w:val="009B6F26"/>
    <w:rsid w:val="009B7CA0"/>
    <w:rsid w:val="009C0AC5"/>
    <w:rsid w:val="009C2B3B"/>
    <w:rsid w:val="009C3F66"/>
    <w:rsid w:val="009C40B5"/>
    <w:rsid w:val="009C6474"/>
    <w:rsid w:val="009C651E"/>
    <w:rsid w:val="009C6577"/>
    <w:rsid w:val="009C7CE4"/>
    <w:rsid w:val="009D01B8"/>
    <w:rsid w:val="009D1C9B"/>
    <w:rsid w:val="009D3796"/>
    <w:rsid w:val="009D5862"/>
    <w:rsid w:val="009D5F6A"/>
    <w:rsid w:val="009D6AD5"/>
    <w:rsid w:val="009D6E81"/>
    <w:rsid w:val="009D6FB8"/>
    <w:rsid w:val="009D75FF"/>
    <w:rsid w:val="009E0D0F"/>
    <w:rsid w:val="009E1D89"/>
    <w:rsid w:val="009E1E78"/>
    <w:rsid w:val="009E2D41"/>
    <w:rsid w:val="009E34CB"/>
    <w:rsid w:val="009E51D2"/>
    <w:rsid w:val="009E53AC"/>
    <w:rsid w:val="009E64C1"/>
    <w:rsid w:val="009F1315"/>
    <w:rsid w:val="009F1DAD"/>
    <w:rsid w:val="009F1E1F"/>
    <w:rsid w:val="009F2198"/>
    <w:rsid w:val="009F29D4"/>
    <w:rsid w:val="009F2EDD"/>
    <w:rsid w:val="009F317B"/>
    <w:rsid w:val="009F381A"/>
    <w:rsid w:val="009F6027"/>
    <w:rsid w:val="009F7D45"/>
    <w:rsid w:val="00A01714"/>
    <w:rsid w:val="00A01863"/>
    <w:rsid w:val="00A02886"/>
    <w:rsid w:val="00A02F8F"/>
    <w:rsid w:val="00A02FA3"/>
    <w:rsid w:val="00A03BF3"/>
    <w:rsid w:val="00A062EC"/>
    <w:rsid w:val="00A06B31"/>
    <w:rsid w:val="00A078A9"/>
    <w:rsid w:val="00A1137F"/>
    <w:rsid w:val="00A125AB"/>
    <w:rsid w:val="00A128AA"/>
    <w:rsid w:val="00A12D16"/>
    <w:rsid w:val="00A13D63"/>
    <w:rsid w:val="00A13F87"/>
    <w:rsid w:val="00A150C6"/>
    <w:rsid w:val="00A156A0"/>
    <w:rsid w:val="00A15C88"/>
    <w:rsid w:val="00A161E0"/>
    <w:rsid w:val="00A17879"/>
    <w:rsid w:val="00A17BD5"/>
    <w:rsid w:val="00A21476"/>
    <w:rsid w:val="00A21F46"/>
    <w:rsid w:val="00A22ADC"/>
    <w:rsid w:val="00A22E0A"/>
    <w:rsid w:val="00A233D7"/>
    <w:rsid w:val="00A236E4"/>
    <w:rsid w:val="00A245BF"/>
    <w:rsid w:val="00A25830"/>
    <w:rsid w:val="00A30979"/>
    <w:rsid w:val="00A31B71"/>
    <w:rsid w:val="00A3468D"/>
    <w:rsid w:val="00A35C7D"/>
    <w:rsid w:val="00A3642A"/>
    <w:rsid w:val="00A36868"/>
    <w:rsid w:val="00A37B4B"/>
    <w:rsid w:val="00A37F3E"/>
    <w:rsid w:val="00A41848"/>
    <w:rsid w:val="00A421A3"/>
    <w:rsid w:val="00A4293F"/>
    <w:rsid w:val="00A4310A"/>
    <w:rsid w:val="00A43277"/>
    <w:rsid w:val="00A433D1"/>
    <w:rsid w:val="00A44B2F"/>
    <w:rsid w:val="00A45374"/>
    <w:rsid w:val="00A45AA1"/>
    <w:rsid w:val="00A45D4E"/>
    <w:rsid w:val="00A461E2"/>
    <w:rsid w:val="00A47578"/>
    <w:rsid w:val="00A54A68"/>
    <w:rsid w:val="00A55B03"/>
    <w:rsid w:val="00A567DA"/>
    <w:rsid w:val="00A56BFE"/>
    <w:rsid w:val="00A56E8F"/>
    <w:rsid w:val="00A5728F"/>
    <w:rsid w:val="00A602B6"/>
    <w:rsid w:val="00A60561"/>
    <w:rsid w:val="00A60AD4"/>
    <w:rsid w:val="00A61B16"/>
    <w:rsid w:val="00A61EF2"/>
    <w:rsid w:val="00A62210"/>
    <w:rsid w:val="00A63F7F"/>
    <w:rsid w:val="00A64295"/>
    <w:rsid w:val="00A650DC"/>
    <w:rsid w:val="00A66BF9"/>
    <w:rsid w:val="00A66D9C"/>
    <w:rsid w:val="00A671A5"/>
    <w:rsid w:val="00A70F0A"/>
    <w:rsid w:val="00A71115"/>
    <w:rsid w:val="00A713CD"/>
    <w:rsid w:val="00A72AC7"/>
    <w:rsid w:val="00A73294"/>
    <w:rsid w:val="00A738E2"/>
    <w:rsid w:val="00A74C34"/>
    <w:rsid w:val="00A75172"/>
    <w:rsid w:val="00A7530A"/>
    <w:rsid w:val="00A7532D"/>
    <w:rsid w:val="00A758D9"/>
    <w:rsid w:val="00A802F9"/>
    <w:rsid w:val="00A80AD5"/>
    <w:rsid w:val="00A82729"/>
    <w:rsid w:val="00A82EC9"/>
    <w:rsid w:val="00A83301"/>
    <w:rsid w:val="00A8483C"/>
    <w:rsid w:val="00A84BB2"/>
    <w:rsid w:val="00A85A95"/>
    <w:rsid w:val="00A8621F"/>
    <w:rsid w:val="00A87C50"/>
    <w:rsid w:val="00A90830"/>
    <w:rsid w:val="00A90E25"/>
    <w:rsid w:val="00A9187E"/>
    <w:rsid w:val="00A923D5"/>
    <w:rsid w:val="00A92A5C"/>
    <w:rsid w:val="00A92FCB"/>
    <w:rsid w:val="00A93E49"/>
    <w:rsid w:val="00A93ED0"/>
    <w:rsid w:val="00A94AA6"/>
    <w:rsid w:val="00A95868"/>
    <w:rsid w:val="00A96616"/>
    <w:rsid w:val="00A96CF7"/>
    <w:rsid w:val="00A97C81"/>
    <w:rsid w:val="00AA011E"/>
    <w:rsid w:val="00AA0187"/>
    <w:rsid w:val="00AA10D8"/>
    <w:rsid w:val="00AA15FD"/>
    <w:rsid w:val="00AA1B71"/>
    <w:rsid w:val="00AA2156"/>
    <w:rsid w:val="00AA2D0F"/>
    <w:rsid w:val="00AA4232"/>
    <w:rsid w:val="00AA75D9"/>
    <w:rsid w:val="00AA774A"/>
    <w:rsid w:val="00AA7A6D"/>
    <w:rsid w:val="00AA7E94"/>
    <w:rsid w:val="00AB0602"/>
    <w:rsid w:val="00AB0E6F"/>
    <w:rsid w:val="00AB1AF4"/>
    <w:rsid w:val="00AB2D58"/>
    <w:rsid w:val="00AB3059"/>
    <w:rsid w:val="00AB3B6C"/>
    <w:rsid w:val="00AB41E5"/>
    <w:rsid w:val="00AB4CC3"/>
    <w:rsid w:val="00AB4CFA"/>
    <w:rsid w:val="00AB5476"/>
    <w:rsid w:val="00AB6858"/>
    <w:rsid w:val="00AC0CC4"/>
    <w:rsid w:val="00AC12C5"/>
    <w:rsid w:val="00AC3482"/>
    <w:rsid w:val="00AC45DE"/>
    <w:rsid w:val="00AC6186"/>
    <w:rsid w:val="00AC6447"/>
    <w:rsid w:val="00AD076B"/>
    <w:rsid w:val="00AD399C"/>
    <w:rsid w:val="00AD3B3C"/>
    <w:rsid w:val="00AD49A5"/>
    <w:rsid w:val="00AD49AF"/>
    <w:rsid w:val="00AD62C3"/>
    <w:rsid w:val="00AD6D9F"/>
    <w:rsid w:val="00AE0BA9"/>
    <w:rsid w:val="00AE0C73"/>
    <w:rsid w:val="00AE106B"/>
    <w:rsid w:val="00AE232E"/>
    <w:rsid w:val="00AE2E86"/>
    <w:rsid w:val="00AE4F18"/>
    <w:rsid w:val="00AE5045"/>
    <w:rsid w:val="00AE518C"/>
    <w:rsid w:val="00AE5409"/>
    <w:rsid w:val="00AE5827"/>
    <w:rsid w:val="00AE5AC0"/>
    <w:rsid w:val="00AE61BE"/>
    <w:rsid w:val="00AF0812"/>
    <w:rsid w:val="00AF0F1E"/>
    <w:rsid w:val="00AF1286"/>
    <w:rsid w:val="00AF2D70"/>
    <w:rsid w:val="00AF3239"/>
    <w:rsid w:val="00AF4277"/>
    <w:rsid w:val="00AF607E"/>
    <w:rsid w:val="00AF6BB0"/>
    <w:rsid w:val="00B00798"/>
    <w:rsid w:val="00B013D2"/>
    <w:rsid w:val="00B027AA"/>
    <w:rsid w:val="00B0482B"/>
    <w:rsid w:val="00B06330"/>
    <w:rsid w:val="00B06CC4"/>
    <w:rsid w:val="00B10AF7"/>
    <w:rsid w:val="00B11B32"/>
    <w:rsid w:val="00B1219D"/>
    <w:rsid w:val="00B121A3"/>
    <w:rsid w:val="00B12551"/>
    <w:rsid w:val="00B12EE3"/>
    <w:rsid w:val="00B14127"/>
    <w:rsid w:val="00B14B10"/>
    <w:rsid w:val="00B1538D"/>
    <w:rsid w:val="00B169BC"/>
    <w:rsid w:val="00B16CCB"/>
    <w:rsid w:val="00B2187A"/>
    <w:rsid w:val="00B21F83"/>
    <w:rsid w:val="00B22F72"/>
    <w:rsid w:val="00B2310B"/>
    <w:rsid w:val="00B233FD"/>
    <w:rsid w:val="00B23C4F"/>
    <w:rsid w:val="00B24ABA"/>
    <w:rsid w:val="00B24C58"/>
    <w:rsid w:val="00B25355"/>
    <w:rsid w:val="00B26F4F"/>
    <w:rsid w:val="00B26F74"/>
    <w:rsid w:val="00B27FDA"/>
    <w:rsid w:val="00B30047"/>
    <w:rsid w:val="00B3007E"/>
    <w:rsid w:val="00B30663"/>
    <w:rsid w:val="00B33627"/>
    <w:rsid w:val="00B33B96"/>
    <w:rsid w:val="00B34F8D"/>
    <w:rsid w:val="00B3577F"/>
    <w:rsid w:val="00B36811"/>
    <w:rsid w:val="00B379C7"/>
    <w:rsid w:val="00B37D74"/>
    <w:rsid w:val="00B4051C"/>
    <w:rsid w:val="00B4070B"/>
    <w:rsid w:val="00B41114"/>
    <w:rsid w:val="00B412C7"/>
    <w:rsid w:val="00B41674"/>
    <w:rsid w:val="00B43091"/>
    <w:rsid w:val="00B430DF"/>
    <w:rsid w:val="00B435EC"/>
    <w:rsid w:val="00B43D2D"/>
    <w:rsid w:val="00B43DE8"/>
    <w:rsid w:val="00B44520"/>
    <w:rsid w:val="00B44E1E"/>
    <w:rsid w:val="00B454F2"/>
    <w:rsid w:val="00B45785"/>
    <w:rsid w:val="00B45E13"/>
    <w:rsid w:val="00B46445"/>
    <w:rsid w:val="00B502CF"/>
    <w:rsid w:val="00B50899"/>
    <w:rsid w:val="00B52928"/>
    <w:rsid w:val="00B555A0"/>
    <w:rsid w:val="00B559BD"/>
    <w:rsid w:val="00B565C8"/>
    <w:rsid w:val="00B56A55"/>
    <w:rsid w:val="00B57224"/>
    <w:rsid w:val="00B612FD"/>
    <w:rsid w:val="00B642B8"/>
    <w:rsid w:val="00B6434C"/>
    <w:rsid w:val="00B65481"/>
    <w:rsid w:val="00B65F3C"/>
    <w:rsid w:val="00B702A0"/>
    <w:rsid w:val="00B702A2"/>
    <w:rsid w:val="00B70A36"/>
    <w:rsid w:val="00B71532"/>
    <w:rsid w:val="00B716F9"/>
    <w:rsid w:val="00B71EB2"/>
    <w:rsid w:val="00B73BAF"/>
    <w:rsid w:val="00B7737E"/>
    <w:rsid w:val="00B77846"/>
    <w:rsid w:val="00B8045A"/>
    <w:rsid w:val="00B805D1"/>
    <w:rsid w:val="00B81144"/>
    <w:rsid w:val="00B81261"/>
    <w:rsid w:val="00B81C90"/>
    <w:rsid w:val="00B82228"/>
    <w:rsid w:val="00B828F2"/>
    <w:rsid w:val="00B82B3E"/>
    <w:rsid w:val="00B831D8"/>
    <w:rsid w:val="00B83CF8"/>
    <w:rsid w:val="00B84BC8"/>
    <w:rsid w:val="00B8571D"/>
    <w:rsid w:val="00B91137"/>
    <w:rsid w:val="00B915FF"/>
    <w:rsid w:val="00B91607"/>
    <w:rsid w:val="00B929F6"/>
    <w:rsid w:val="00B94C93"/>
    <w:rsid w:val="00B953C3"/>
    <w:rsid w:val="00B96680"/>
    <w:rsid w:val="00B97001"/>
    <w:rsid w:val="00B97141"/>
    <w:rsid w:val="00B97C97"/>
    <w:rsid w:val="00BA00E4"/>
    <w:rsid w:val="00BA0435"/>
    <w:rsid w:val="00BA07E0"/>
    <w:rsid w:val="00BA3E49"/>
    <w:rsid w:val="00BA4593"/>
    <w:rsid w:val="00BA4603"/>
    <w:rsid w:val="00BA5C9E"/>
    <w:rsid w:val="00BA6596"/>
    <w:rsid w:val="00BA7460"/>
    <w:rsid w:val="00BA7C77"/>
    <w:rsid w:val="00BB1A9E"/>
    <w:rsid w:val="00BB1F53"/>
    <w:rsid w:val="00BB32B3"/>
    <w:rsid w:val="00BB6AF1"/>
    <w:rsid w:val="00BC038C"/>
    <w:rsid w:val="00BC0B35"/>
    <w:rsid w:val="00BC15B4"/>
    <w:rsid w:val="00BC25E1"/>
    <w:rsid w:val="00BC2937"/>
    <w:rsid w:val="00BC2F56"/>
    <w:rsid w:val="00BC3AA7"/>
    <w:rsid w:val="00BC3E5B"/>
    <w:rsid w:val="00BC42FD"/>
    <w:rsid w:val="00BC4B29"/>
    <w:rsid w:val="00BC62CC"/>
    <w:rsid w:val="00BC6722"/>
    <w:rsid w:val="00BC740D"/>
    <w:rsid w:val="00BD0737"/>
    <w:rsid w:val="00BD15C8"/>
    <w:rsid w:val="00BD18C3"/>
    <w:rsid w:val="00BD1FAD"/>
    <w:rsid w:val="00BD2780"/>
    <w:rsid w:val="00BD4B37"/>
    <w:rsid w:val="00BD58B7"/>
    <w:rsid w:val="00BD5C7C"/>
    <w:rsid w:val="00BD6892"/>
    <w:rsid w:val="00BD75EB"/>
    <w:rsid w:val="00BD761F"/>
    <w:rsid w:val="00BD791D"/>
    <w:rsid w:val="00BE0B19"/>
    <w:rsid w:val="00BE12A6"/>
    <w:rsid w:val="00BE4153"/>
    <w:rsid w:val="00BE474C"/>
    <w:rsid w:val="00BE4DEC"/>
    <w:rsid w:val="00BE6B19"/>
    <w:rsid w:val="00BE72E3"/>
    <w:rsid w:val="00BE7EB6"/>
    <w:rsid w:val="00BF0F50"/>
    <w:rsid w:val="00BF14D0"/>
    <w:rsid w:val="00BF3C98"/>
    <w:rsid w:val="00BF46BF"/>
    <w:rsid w:val="00BF48E3"/>
    <w:rsid w:val="00BF5288"/>
    <w:rsid w:val="00BF547D"/>
    <w:rsid w:val="00BF58CA"/>
    <w:rsid w:val="00BF6A97"/>
    <w:rsid w:val="00BF710B"/>
    <w:rsid w:val="00BF75B0"/>
    <w:rsid w:val="00C00319"/>
    <w:rsid w:val="00C0046F"/>
    <w:rsid w:val="00C0063D"/>
    <w:rsid w:val="00C021E2"/>
    <w:rsid w:val="00C030EB"/>
    <w:rsid w:val="00C0394C"/>
    <w:rsid w:val="00C03D92"/>
    <w:rsid w:val="00C049E0"/>
    <w:rsid w:val="00C04E85"/>
    <w:rsid w:val="00C0606B"/>
    <w:rsid w:val="00C065A9"/>
    <w:rsid w:val="00C07392"/>
    <w:rsid w:val="00C1080E"/>
    <w:rsid w:val="00C10D0F"/>
    <w:rsid w:val="00C11365"/>
    <w:rsid w:val="00C114B2"/>
    <w:rsid w:val="00C1290E"/>
    <w:rsid w:val="00C1422F"/>
    <w:rsid w:val="00C15213"/>
    <w:rsid w:val="00C15AF8"/>
    <w:rsid w:val="00C15EAB"/>
    <w:rsid w:val="00C1645A"/>
    <w:rsid w:val="00C164F9"/>
    <w:rsid w:val="00C16673"/>
    <w:rsid w:val="00C21B57"/>
    <w:rsid w:val="00C21D9F"/>
    <w:rsid w:val="00C22D25"/>
    <w:rsid w:val="00C23000"/>
    <w:rsid w:val="00C23353"/>
    <w:rsid w:val="00C23E60"/>
    <w:rsid w:val="00C250B0"/>
    <w:rsid w:val="00C252ED"/>
    <w:rsid w:val="00C255D5"/>
    <w:rsid w:val="00C25C5D"/>
    <w:rsid w:val="00C277C5"/>
    <w:rsid w:val="00C30CA0"/>
    <w:rsid w:val="00C314F2"/>
    <w:rsid w:val="00C31F68"/>
    <w:rsid w:val="00C32228"/>
    <w:rsid w:val="00C327ED"/>
    <w:rsid w:val="00C328FD"/>
    <w:rsid w:val="00C33DC4"/>
    <w:rsid w:val="00C34A49"/>
    <w:rsid w:val="00C34FA9"/>
    <w:rsid w:val="00C351DF"/>
    <w:rsid w:val="00C35EB3"/>
    <w:rsid w:val="00C36FA9"/>
    <w:rsid w:val="00C37983"/>
    <w:rsid w:val="00C408F3"/>
    <w:rsid w:val="00C43BA2"/>
    <w:rsid w:val="00C43E50"/>
    <w:rsid w:val="00C45565"/>
    <w:rsid w:val="00C457C4"/>
    <w:rsid w:val="00C46013"/>
    <w:rsid w:val="00C46603"/>
    <w:rsid w:val="00C474C9"/>
    <w:rsid w:val="00C479B8"/>
    <w:rsid w:val="00C50D79"/>
    <w:rsid w:val="00C5159D"/>
    <w:rsid w:val="00C51D78"/>
    <w:rsid w:val="00C51E25"/>
    <w:rsid w:val="00C52767"/>
    <w:rsid w:val="00C52809"/>
    <w:rsid w:val="00C534B8"/>
    <w:rsid w:val="00C5352B"/>
    <w:rsid w:val="00C53C4A"/>
    <w:rsid w:val="00C56400"/>
    <w:rsid w:val="00C56653"/>
    <w:rsid w:val="00C60398"/>
    <w:rsid w:val="00C60E2F"/>
    <w:rsid w:val="00C648B5"/>
    <w:rsid w:val="00C65689"/>
    <w:rsid w:val="00C66C9E"/>
    <w:rsid w:val="00C678FF"/>
    <w:rsid w:val="00C67E42"/>
    <w:rsid w:val="00C709A6"/>
    <w:rsid w:val="00C7159C"/>
    <w:rsid w:val="00C71B9A"/>
    <w:rsid w:val="00C7217C"/>
    <w:rsid w:val="00C72548"/>
    <w:rsid w:val="00C726DA"/>
    <w:rsid w:val="00C72ADF"/>
    <w:rsid w:val="00C7381B"/>
    <w:rsid w:val="00C738E8"/>
    <w:rsid w:val="00C7394F"/>
    <w:rsid w:val="00C745E8"/>
    <w:rsid w:val="00C7477F"/>
    <w:rsid w:val="00C74CAB"/>
    <w:rsid w:val="00C76CC1"/>
    <w:rsid w:val="00C77DC9"/>
    <w:rsid w:val="00C81D3C"/>
    <w:rsid w:val="00C83DDE"/>
    <w:rsid w:val="00C84214"/>
    <w:rsid w:val="00C856DB"/>
    <w:rsid w:val="00C873D9"/>
    <w:rsid w:val="00C878AA"/>
    <w:rsid w:val="00C90B8E"/>
    <w:rsid w:val="00C91396"/>
    <w:rsid w:val="00C91A3D"/>
    <w:rsid w:val="00C92959"/>
    <w:rsid w:val="00C935E5"/>
    <w:rsid w:val="00C9373D"/>
    <w:rsid w:val="00C94B64"/>
    <w:rsid w:val="00C95246"/>
    <w:rsid w:val="00C953D4"/>
    <w:rsid w:val="00C96C47"/>
    <w:rsid w:val="00CA06F8"/>
    <w:rsid w:val="00CA0EC5"/>
    <w:rsid w:val="00CA1BB5"/>
    <w:rsid w:val="00CA1FF6"/>
    <w:rsid w:val="00CA23BC"/>
    <w:rsid w:val="00CA2A29"/>
    <w:rsid w:val="00CA2AB4"/>
    <w:rsid w:val="00CB0365"/>
    <w:rsid w:val="00CB2A79"/>
    <w:rsid w:val="00CB40E9"/>
    <w:rsid w:val="00CB45BD"/>
    <w:rsid w:val="00CB534C"/>
    <w:rsid w:val="00CB6C4C"/>
    <w:rsid w:val="00CC2FBE"/>
    <w:rsid w:val="00CC3B79"/>
    <w:rsid w:val="00CC5285"/>
    <w:rsid w:val="00CD00EF"/>
    <w:rsid w:val="00CD15F8"/>
    <w:rsid w:val="00CD25AC"/>
    <w:rsid w:val="00CD307D"/>
    <w:rsid w:val="00CE0329"/>
    <w:rsid w:val="00CE0C3C"/>
    <w:rsid w:val="00CE0C88"/>
    <w:rsid w:val="00CE27F1"/>
    <w:rsid w:val="00CE3BEF"/>
    <w:rsid w:val="00CE3F56"/>
    <w:rsid w:val="00CE53F3"/>
    <w:rsid w:val="00CE5725"/>
    <w:rsid w:val="00CE5BE4"/>
    <w:rsid w:val="00CE60BD"/>
    <w:rsid w:val="00CE6E65"/>
    <w:rsid w:val="00CF0864"/>
    <w:rsid w:val="00CF1E0E"/>
    <w:rsid w:val="00CF3EE2"/>
    <w:rsid w:val="00CF4410"/>
    <w:rsid w:val="00CF4BC1"/>
    <w:rsid w:val="00CF4E29"/>
    <w:rsid w:val="00CF663A"/>
    <w:rsid w:val="00CF7E22"/>
    <w:rsid w:val="00D003F3"/>
    <w:rsid w:val="00D01962"/>
    <w:rsid w:val="00D02959"/>
    <w:rsid w:val="00D04809"/>
    <w:rsid w:val="00D05145"/>
    <w:rsid w:val="00D05599"/>
    <w:rsid w:val="00D05CDA"/>
    <w:rsid w:val="00D078ED"/>
    <w:rsid w:val="00D07C77"/>
    <w:rsid w:val="00D10123"/>
    <w:rsid w:val="00D109B4"/>
    <w:rsid w:val="00D11D53"/>
    <w:rsid w:val="00D13520"/>
    <w:rsid w:val="00D13A43"/>
    <w:rsid w:val="00D143F4"/>
    <w:rsid w:val="00D14D05"/>
    <w:rsid w:val="00D1550B"/>
    <w:rsid w:val="00D157B0"/>
    <w:rsid w:val="00D16597"/>
    <w:rsid w:val="00D16D25"/>
    <w:rsid w:val="00D200CC"/>
    <w:rsid w:val="00D20444"/>
    <w:rsid w:val="00D21048"/>
    <w:rsid w:val="00D21BAF"/>
    <w:rsid w:val="00D2386D"/>
    <w:rsid w:val="00D23C1A"/>
    <w:rsid w:val="00D26301"/>
    <w:rsid w:val="00D264A1"/>
    <w:rsid w:val="00D27FE0"/>
    <w:rsid w:val="00D307F9"/>
    <w:rsid w:val="00D30FE5"/>
    <w:rsid w:val="00D326A9"/>
    <w:rsid w:val="00D32798"/>
    <w:rsid w:val="00D32DA0"/>
    <w:rsid w:val="00D340DD"/>
    <w:rsid w:val="00D35136"/>
    <w:rsid w:val="00D35801"/>
    <w:rsid w:val="00D3668B"/>
    <w:rsid w:val="00D40725"/>
    <w:rsid w:val="00D410C0"/>
    <w:rsid w:val="00D41209"/>
    <w:rsid w:val="00D4185A"/>
    <w:rsid w:val="00D42B18"/>
    <w:rsid w:val="00D446C7"/>
    <w:rsid w:val="00D4498A"/>
    <w:rsid w:val="00D4592D"/>
    <w:rsid w:val="00D47D9E"/>
    <w:rsid w:val="00D509E8"/>
    <w:rsid w:val="00D50AE8"/>
    <w:rsid w:val="00D514C6"/>
    <w:rsid w:val="00D52962"/>
    <w:rsid w:val="00D52EE0"/>
    <w:rsid w:val="00D54D7F"/>
    <w:rsid w:val="00D54DA7"/>
    <w:rsid w:val="00D54FC4"/>
    <w:rsid w:val="00D5527F"/>
    <w:rsid w:val="00D5592E"/>
    <w:rsid w:val="00D55D07"/>
    <w:rsid w:val="00D55E86"/>
    <w:rsid w:val="00D574D0"/>
    <w:rsid w:val="00D610A9"/>
    <w:rsid w:val="00D6142B"/>
    <w:rsid w:val="00D61664"/>
    <w:rsid w:val="00D61D3C"/>
    <w:rsid w:val="00D61EC0"/>
    <w:rsid w:val="00D66755"/>
    <w:rsid w:val="00D70A99"/>
    <w:rsid w:val="00D720ED"/>
    <w:rsid w:val="00D7252E"/>
    <w:rsid w:val="00D72E6A"/>
    <w:rsid w:val="00D7318C"/>
    <w:rsid w:val="00D74023"/>
    <w:rsid w:val="00D74ADA"/>
    <w:rsid w:val="00D753AB"/>
    <w:rsid w:val="00D75737"/>
    <w:rsid w:val="00D765FA"/>
    <w:rsid w:val="00D772F3"/>
    <w:rsid w:val="00D77308"/>
    <w:rsid w:val="00D77ED9"/>
    <w:rsid w:val="00D81003"/>
    <w:rsid w:val="00D82679"/>
    <w:rsid w:val="00D82D9C"/>
    <w:rsid w:val="00D82EAD"/>
    <w:rsid w:val="00D830B7"/>
    <w:rsid w:val="00D83729"/>
    <w:rsid w:val="00D837FC"/>
    <w:rsid w:val="00D83CA9"/>
    <w:rsid w:val="00D86A90"/>
    <w:rsid w:val="00D873D9"/>
    <w:rsid w:val="00D91640"/>
    <w:rsid w:val="00D91792"/>
    <w:rsid w:val="00D91910"/>
    <w:rsid w:val="00D93957"/>
    <w:rsid w:val="00D9483E"/>
    <w:rsid w:val="00D948A4"/>
    <w:rsid w:val="00D949D6"/>
    <w:rsid w:val="00D950A5"/>
    <w:rsid w:val="00D95482"/>
    <w:rsid w:val="00D96D40"/>
    <w:rsid w:val="00D96DA9"/>
    <w:rsid w:val="00D974E4"/>
    <w:rsid w:val="00DA1202"/>
    <w:rsid w:val="00DA139B"/>
    <w:rsid w:val="00DA1451"/>
    <w:rsid w:val="00DA3040"/>
    <w:rsid w:val="00DA4FD4"/>
    <w:rsid w:val="00DA6401"/>
    <w:rsid w:val="00DA682F"/>
    <w:rsid w:val="00DB00FD"/>
    <w:rsid w:val="00DB0E73"/>
    <w:rsid w:val="00DB2768"/>
    <w:rsid w:val="00DB40C2"/>
    <w:rsid w:val="00DB42A8"/>
    <w:rsid w:val="00DB4500"/>
    <w:rsid w:val="00DB4507"/>
    <w:rsid w:val="00DB457F"/>
    <w:rsid w:val="00DB5987"/>
    <w:rsid w:val="00DB664C"/>
    <w:rsid w:val="00DB7535"/>
    <w:rsid w:val="00DC0130"/>
    <w:rsid w:val="00DC0A23"/>
    <w:rsid w:val="00DC1DB3"/>
    <w:rsid w:val="00DC2536"/>
    <w:rsid w:val="00DC280D"/>
    <w:rsid w:val="00DC3958"/>
    <w:rsid w:val="00DC41C8"/>
    <w:rsid w:val="00DC446B"/>
    <w:rsid w:val="00DC5A08"/>
    <w:rsid w:val="00DC5BC5"/>
    <w:rsid w:val="00DC5EB2"/>
    <w:rsid w:val="00DC6007"/>
    <w:rsid w:val="00DC6FA3"/>
    <w:rsid w:val="00DC749A"/>
    <w:rsid w:val="00DD16A5"/>
    <w:rsid w:val="00DD1A8E"/>
    <w:rsid w:val="00DD2272"/>
    <w:rsid w:val="00DD2D83"/>
    <w:rsid w:val="00DD3B07"/>
    <w:rsid w:val="00DD3C58"/>
    <w:rsid w:val="00DD4573"/>
    <w:rsid w:val="00DD570A"/>
    <w:rsid w:val="00DD5965"/>
    <w:rsid w:val="00DD7399"/>
    <w:rsid w:val="00DD7B0F"/>
    <w:rsid w:val="00DE0D54"/>
    <w:rsid w:val="00DE263B"/>
    <w:rsid w:val="00DE2B81"/>
    <w:rsid w:val="00DE31FC"/>
    <w:rsid w:val="00DE4F93"/>
    <w:rsid w:val="00DE53CB"/>
    <w:rsid w:val="00DE61A2"/>
    <w:rsid w:val="00DE6940"/>
    <w:rsid w:val="00DE6BAA"/>
    <w:rsid w:val="00DE6E4C"/>
    <w:rsid w:val="00DE6F54"/>
    <w:rsid w:val="00DE7311"/>
    <w:rsid w:val="00DE7E50"/>
    <w:rsid w:val="00DF0801"/>
    <w:rsid w:val="00DF17A2"/>
    <w:rsid w:val="00DF1A74"/>
    <w:rsid w:val="00DF353E"/>
    <w:rsid w:val="00DF39E6"/>
    <w:rsid w:val="00DF42E8"/>
    <w:rsid w:val="00DF5322"/>
    <w:rsid w:val="00DF59D3"/>
    <w:rsid w:val="00DF62E2"/>
    <w:rsid w:val="00DF63D4"/>
    <w:rsid w:val="00DF652E"/>
    <w:rsid w:val="00DF6DAB"/>
    <w:rsid w:val="00DF7853"/>
    <w:rsid w:val="00DF7CC0"/>
    <w:rsid w:val="00E0133E"/>
    <w:rsid w:val="00E036F2"/>
    <w:rsid w:val="00E0376F"/>
    <w:rsid w:val="00E03F54"/>
    <w:rsid w:val="00E041E9"/>
    <w:rsid w:val="00E056BA"/>
    <w:rsid w:val="00E06626"/>
    <w:rsid w:val="00E071CD"/>
    <w:rsid w:val="00E116C8"/>
    <w:rsid w:val="00E120F8"/>
    <w:rsid w:val="00E137C6"/>
    <w:rsid w:val="00E14574"/>
    <w:rsid w:val="00E14907"/>
    <w:rsid w:val="00E15595"/>
    <w:rsid w:val="00E16C03"/>
    <w:rsid w:val="00E17166"/>
    <w:rsid w:val="00E173B5"/>
    <w:rsid w:val="00E20CA1"/>
    <w:rsid w:val="00E213AD"/>
    <w:rsid w:val="00E21C45"/>
    <w:rsid w:val="00E22CD5"/>
    <w:rsid w:val="00E22E86"/>
    <w:rsid w:val="00E231F0"/>
    <w:rsid w:val="00E24409"/>
    <w:rsid w:val="00E248CB"/>
    <w:rsid w:val="00E248E6"/>
    <w:rsid w:val="00E25D9F"/>
    <w:rsid w:val="00E26567"/>
    <w:rsid w:val="00E271CF"/>
    <w:rsid w:val="00E30133"/>
    <w:rsid w:val="00E30A5E"/>
    <w:rsid w:val="00E30A8D"/>
    <w:rsid w:val="00E31FA7"/>
    <w:rsid w:val="00E3201B"/>
    <w:rsid w:val="00E343DF"/>
    <w:rsid w:val="00E34DEB"/>
    <w:rsid w:val="00E35B04"/>
    <w:rsid w:val="00E36567"/>
    <w:rsid w:val="00E37082"/>
    <w:rsid w:val="00E37DF6"/>
    <w:rsid w:val="00E4194D"/>
    <w:rsid w:val="00E41C02"/>
    <w:rsid w:val="00E42502"/>
    <w:rsid w:val="00E43300"/>
    <w:rsid w:val="00E43328"/>
    <w:rsid w:val="00E4397E"/>
    <w:rsid w:val="00E454D2"/>
    <w:rsid w:val="00E45D6F"/>
    <w:rsid w:val="00E46BC7"/>
    <w:rsid w:val="00E47EF0"/>
    <w:rsid w:val="00E503EE"/>
    <w:rsid w:val="00E518D1"/>
    <w:rsid w:val="00E52981"/>
    <w:rsid w:val="00E557D1"/>
    <w:rsid w:val="00E559D5"/>
    <w:rsid w:val="00E563B4"/>
    <w:rsid w:val="00E5CBA4"/>
    <w:rsid w:val="00E60010"/>
    <w:rsid w:val="00E602FB"/>
    <w:rsid w:val="00E60404"/>
    <w:rsid w:val="00E61649"/>
    <w:rsid w:val="00E61B7D"/>
    <w:rsid w:val="00E6224F"/>
    <w:rsid w:val="00E629CC"/>
    <w:rsid w:val="00E62F25"/>
    <w:rsid w:val="00E63C71"/>
    <w:rsid w:val="00E64483"/>
    <w:rsid w:val="00E644E9"/>
    <w:rsid w:val="00E64B56"/>
    <w:rsid w:val="00E64EFD"/>
    <w:rsid w:val="00E65CD0"/>
    <w:rsid w:val="00E662B8"/>
    <w:rsid w:val="00E66EDB"/>
    <w:rsid w:val="00E674F6"/>
    <w:rsid w:val="00E705A1"/>
    <w:rsid w:val="00E705EA"/>
    <w:rsid w:val="00E727FF"/>
    <w:rsid w:val="00E7287C"/>
    <w:rsid w:val="00E73432"/>
    <w:rsid w:val="00E73766"/>
    <w:rsid w:val="00E73CC9"/>
    <w:rsid w:val="00E74596"/>
    <w:rsid w:val="00E76405"/>
    <w:rsid w:val="00E80199"/>
    <w:rsid w:val="00E8024E"/>
    <w:rsid w:val="00E804AE"/>
    <w:rsid w:val="00E80BBA"/>
    <w:rsid w:val="00E81621"/>
    <w:rsid w:val="00E81D0E"/>
    <w:rsid w:val="00E81F1E"/>
    <w:rsid w:val="00E82BD5"/>
    <w:rsid w:val="00E82CB5"/>
    <w:rsid w:val="00E8334A"/>
    <w:rsid w:val="00E86D3C"/>
    <w:rsid w:val="00E87027"/>
    <w:rsid w:val="00E90A30"/>
    <w:rsid w:val="00E91917"/>
    <w:rsid w:val="00E91B49"/>
    <w:rsid w:val="00E921B1"/>
    <w:rsid w:val="00E9272A"/>
    <w:rsid w:val="00E93BC7"/>
    <w:rsid w:val="00E93FD0"/>
    <w:rsid w:val="00E94325"/>
    <w:rsid w:val="00E95C6D"/>
    <w:rsid w:val="00E95EB4"/>
    <w:rsid w:val="00E969F7"/>
    <w:rsid w:val="00E96F2C"/>
    <w:rsid w:val="00EA0429"/>
    <w:rsid w:val="00EA0560"/>
    <w:rsid w:val="00EA1BF6"/>
    <w:rsid w:val="00EA26D7"/>
    <w:rsid w:val="00EA39D3"/>
    <w:rsid w:val="00EA39E5"/>
    <w:rsid w:val="00EA3FBA"/>
    <w:rsid w:val="00EA4D65"/>
    <w:rsid w:val="00EA6C59"/>
    <w:rsid w:val="00EA7450"/>
    <w:rsid w:val="00EA777A"/>
    <w:rsid w:val="00EB3B3B"/>
    <w:rsid w:val="00EB3BA4"/>
    <w:rsid w:val="00EB50D6"/>
    <w:rsid w:val="00EB58DB"/>
    <w:rsid w:val="00EB621B"/>
    <w:rsid w:val="00EB635C"/>
    <w:rsid w:val="00EC04D3"/>
    <w:rsid w:val="00EC0644"/>
    <w:rsid w:val="00EC33C8"/>
    <w:rsid w:val="00EC3F27"/>
    <w:rsid w:val="00EC49E5"/>
    <w:rsid w:val="00EC5315"/>
    <w:rsid w:val="00EC603E"/>
    <w:rsid w:val="00EC71BF"/>
    <w:rsid w:val="00EC7F08"/>
    <w:rsid w:val="00ED00BC"/>
    <w:rsid w:val="00ED0366"/>
    <w:rsid w:val="00ED0EED"/>
    <w:rsid w:val="00ED1189"/>
    <w:rsid w:val="00ED12A5"/>
    <w:rsid w:val="00ED155D"/>
    <w:rsid w:val="00ED1D37"/>
    <w:rsid w:val="00ED2E89"/>
    <w:rsid w:val="00ED3123"/>
    <w:rsid w:val="00ED3A51"/>
    <w:rsid w:val="00ED48A9"/>
    <w:rsid w:val="00ED6298"/>
    <w:rsid w:val="00ED6758"/>
    <w:rsid w:val="00ED690E"/>
    <w:rsid w:val="00ED7850"/>
    <w:rsid w:val="00EE0ED2"/>
    <w:rsid w:val="00EE1AF2"/>
    <w:rsid w:val="00EE225E"/>
    <w:rsid w:val="00EE26B6"/>
    <w:rsid w:val="00EE344B"/>
    <w:rsid w:val="00EE35B3"/>
    <w:rsid w:val="00EE5371"/>
    <w:rsid w:val="00EE53FC"/>
    <w:rsid w:val="00EE6240"/>
    <w:rsid w:val="00EE6FE0"/>
    <w:rsid w:val="00EF03A3"/>
    <w:rsid w:val="00EF1695"/>
    <w:rsid w:val="00EF1D6D"/>
    <w:rsid w:val="00EF3044"/>
    <w:rsid w:val="00EF489F"/>
    <w:rsid w:val="00EF5B54"/>
    <w:rsid w:val="00EF69D6"/>
    <w:rsid w:val="00EF78FA"/>
    <w:rsid w:val="00F00492"/>
    <w:rsid w:val="00F00535"/>
    <w:rsid w:val="00F005EF"/>
    <w:rsid w:val="00F00ED5"/>
    <w:rsid w:val="00F01685"/>
    <w:rsid w:val="00F025F7"/>
    <w:rsid w:val="00F02787"/>
    <w:rsid w:val="00F0296D"/>
    <w:rsid w:val="00F02B76"/>
    <w:rsid w:val="00F02F8D"/>
    <w:rsid w:val="00F063F2"/>
    <w:rsid w:val="00F064F6"/>
    <w:rsid w:val="00F06AE0"/>
    <w:rsid w:val="00F06D77"/>
    <w:rsid w:val="00F1002A"/>
    <w:rsid w:val="00F10D47"/>
    <w:rsid w:val="00F119A9"/>
    <w:rsid w:val="00F13586"/>
    <w:rsid w:val="00F139B7"/>
    <w:rsid w:val="00F13E5B"/>
    <w:rsid w:val="00F14E17"/>
    <w:rsid w:val="00F16082"/>
    <w:rsid w:val="00F162A6"/>
    <w:rsid w:val="00F171AA"/>
    <w:rsid w:val="00F171C3"/>
    <w:rsid w:val="00F171CA"/>
    <w:rsid w:val="00F17242"/>
    <w:rsid w:val="00F20D19"/>
    <w:rsid w:val="00F20E4D"/>
    <w:rsid w:val="00F2109E"/>
    <w:rsid w:val="00F21106"/>
    <w:rsid w:val="00F2111F"/>
    <w:rsid w:val="00F21B9A"/>
    <w:rsid w:val="00F230D4"/>
    <w:rsid w:val="00F242F1"/>
    <w:rsid w:val="00F25169"/>
    <w:rsid w:val="00F2611F"/>
    <w:rsid w:val="00F26F8C"/>
    <w:rsid w:val="00F27755"/>
    <w:rsid w:val="00F27948"/>
    <w:rsid w:val="00F30C7B"/>
    <w:rsid w:val="00F3206E"/>
    <w:rsid w:val="00F32C75"/>
    <w:rsid w:val="00F33386"/>
    <w:rsid w:val="00F33C94"/>
    <w:rsid w:val="00F35D16"/>
    <w:rsid w:val="00F36D7A"/>
    <w:rsid w:val="00F36FD1"/>
    <w:rsid w:val="00F36FE1"/>
    <w:rsid w:val="00F3705E"/>
    <w:rsid w:val="00F376B3"/>
    <w:rsid w:val="00F401AE"/>
    <w:rsid w:val="00F413E9"/>
    <w:rsid w:val="00F41918"/>
    <w:rsid w:val="00F42796"/>
    <w:rsid w:val="00F42D20"/>
    <w:rsid w:val="00F42EFF"/>
    <w:rsid w:val="00F43BB5"/>
    <w:rsid w:val="00F44179"/>
    <w:rsid w:val="00F446EA"/>
    <w:rsid w:val="00F44D5E"/>
    <w:rsid w:val="00F4632A"/>
    <w:rsid w:val="00F46619"/>
    <w:rsid w:val="00F46B1B"/>
    <w:rsid w:val="00F50262"/>
    <w:rsid w:val="00F50974"/>
    <w:rsid w:val="00F510A8"/>
    <w:rsid w:val="00F5121F"/>
    <w:rsid w:val="00F513C8"/>
    <w:rsid w:val="00F51F49"/>
    <w:rsid w:val="00F520D7"/>
    <w:rsid w:val="00F5611A"/>
    <w:rsid w:val="00F569D2"/>
    <w:rsid w:val="00F56F1C"/>
    <w:rsid w:val="00F6190D"/>
    <w:rsid w:val="00F619FF"/>
    <w:rsid w:val="00F6201B"/>
    <w:rsid w:val="00F63805"/>
    <w:rsid w:val="00F65DF5"/>
    <w:rsid w:val="00F66422"/>
    <w:rsid w:val="00F6661F"/>
    <w:rsid w:val="00F66CD9"/>
    <w:rsid w:val="00F67D6D"/>
    <w:rsid w:val="00F70A0D"/>
    <w:rsid w:val="00F71447"/>
    <w:rsid w:val="00F71912"/>
    <w:rsid w:val="00F720EE"/>
    <w:rsid w:val="00F72583"/>
    <w:rsid w:val="00F735D1"/>
    <w:rsid w:val="00F74C68"/>
    <w:rsid w:val="00F755ED"/>
    <w:rsid w:val="00F75F8A"/>
    <w:rsid w:val="00F77173"/>
    <w:rsid w:val="00F77379"/>
    <w:rsid w:val="00F8019C"/>
    <w:rsid w:val="00F81255"/>
    <w:rsid w:val="00F81966"/>
    <w:rsid w:val="00F821D7"/>
    <w:rsid w:val="00F829AD"/>
    <w:rsid w:val="00F833A4"/>
    <w:rsid w:val="00F841DD"/>
    <w:rsid w:val="00F872A6"/>
    <w:rsid w:val="00F87EC4"/>
    <w:rsid w:val="00F904BB"/>
    <w:rsid w:val="00F922B2"/>
    <w:rsid w:val="00F94423"/>
    <w:rsid w:val="00F94666"/>
    <w:rsid w:val="00F95E4E"/>
    <w:rsid w:val="00F963D0"/>
    <w:rsid w:val="00F96EE0"/>
    <w:rsid w:val="00F97508"/>
    <w:rsid w:val="00FA06BE"/>
    <w:rsid w:val="00FA11E7"/>
    <w:rsid w:val="00FA1D98"/>
    <w:rsid w:val="00FA244E"/>
    <w:rsid w:val="00FA4198"/>
    <w:rsid w:val="00FA573E"/>
    <w:rsid w:val="00FA5FDF"/>
    <w:rsid w:val="00FA7861"/>
    <w:rsid w:val="00FB0172"/>
    <w:rsid w:val="00FB0C1F"/>
    <w:rsid w:val="00FB35AF"/>
    <w:rsid w:val="00FB5308"/>
    <w:rsid w:val="00FB688D"/>
    <w:rsid w:val="00FB6B20"/>
    <w:rsid w:val="00FC2CF6"/>
    <w:rsid w:val="00FC3F7E"/>
    <w:rsid w:val="00FC4C84"/>
    <w:rsid w:val="00FC53DF"/>
    <w:rsid w:val="00FC5806"/>
    <w:rsid w:val="00FC6D0C"/>
    <w:rsid w:val="00FD0504"/>
    <w:rsid w:val="00FD32F1"/>
    <w:rsid w:val="00FD3DD3"/>
    <w:rsid w:val="00FD4ED9"/>
    <w:rsid w:val="00FD50FD"/>
    <w:rsid w:val="00FD5996"/>
    <w:rsid w:val="00FD62CC"/>
    <w:rsid w:val="00FE0950"/>
    <w:rsid w:val="00FE0CFC"/>
    <w:rsid w:val="00FE0D09"/>
    <w:rsid w:val="00FE1482"/>
    <w:rsid w:val="00FE14BE"/>
    <w:rsid w:val="00FE20DE"/>
    <w:rsid w:val="00FE27F7"/>
    <w:rsid w:val="00FE3D23"/>
    <w:rsid w:val="00FE44B4"/>
    <w:rsid w:val="00FE4DDA"/>
    <w:rsid w:val="00FE61A1"/>
    <w:rsid w:val="00FE72F6"/>
    <w:rsid w:val="00FE7B29"/>
    <w:rsid w:val="00FF21AA"/>
    <w:rsid w:val="00FF2530"/>
    <w:rsid w:val="00FF307C"/>
    <w:rsid w:val="00FF3300"/>
    <w:rsid w:val="00FF3F58"/>
    <w:rsid w:val="00FF4B33"/>
    <w:rsid w:val="00FF6999"/>
    <w:rsid w:val="00FF7893"/>
    <w:rsid w:val="020A233C"/>
    <w:rsid w:val="0219C4B7"/>
    <w:rsid w:val="0241B9EE"/>
    <w:rsid w:val="02BA912B"/>
    <w:rsid w:val="0426CAE2"/>
    <w:rsid w:val="043ECE74"/>
    <w:rsid w:val="05722CAC"/>
    <w:rsid w:val="0590A086"/>
    <w:rsid w:val="07A98BC7"/>
    <w:rsid w:val="08870DCA"/>
    <w:rsid w:val="099F805A"/>
    <w:rsid w:val="0A7001E8"/>
    <w:rsid w:val="0C554897"/>
    <w:rsid w:val="0D073687"/>
    <w:rsid w:val="0DF8F7D0"/>
    <w:rsid w:val="0EF978D2"/>
    <w:rsid w:val="1103BD40"/>
    <w:rsid w:val="11F2839B"/>
    <w:rsid w:val="12427A19"/>
    <w:rsid w:val="1252523B"/>
    <w:rsid w:val="12944354"/>
    <w:rsid w:val="132E41DA"/>
    <w:rsid w:val="13571E56"/>
    <w:rsid w:val="15225C50"/>
    <w:rsid w:val="153F646F"/>
    <w:rsid w:val="169552C4"/>
    <w:rsid w:val="180E3227"/>
    <w:rsid w:val="1ACE08FA"/>
    <w:rsid w:val="1B8A58E7"/>
    <w:rsid w:val="1CA531A8"/>
    <w:rsid w:val="1D6DAE50"/>
    <w:rsid w:val="1E0F99D8"/>
    <w:rsid w:val="1F26F98C"/>
    <w:rsid w:val="209A2561"/>
    <w:rsid w:val="20DC8614"/>
    <w:rsid w:val="23482FFD"/>
    <w:rsid w:val="235D2164"/>
    <w:rsid w:val="23C689D1"/>
    <w:rsid w:val="2526A8EA"/>
    <w:rsid w:val="27B45866"/>
    <w:rsid w:val="27FA1E76"/>
    <w:rsid w:val="28453A78"/>
    <w:rsid w:val="29019CD2"/>
    <w:rsid w:val="2921CE83"/>
    <w:rsid w:val="2AB4120C"/>
    <w:rsid w:val="2BE984D5"/>
    <w:rsid w:val="2D61B8EB"/>
    <w:rsid w:val="2F3E5B7C"/>
    <w:rsid w:val="2F997763"/>
    <w:rsid w:val="3203FC6C"/>
    <w:rsid w:val="32C85ABD"/>
    <w:rsid w:val="33BD5BC8"/>
    <w:rsid w:val="341BFA9A"/>
    <w:rsid w:val="344E35EA"/>
    <w:rsid w:val="34F32146"/>
    <w:rsid w:val="36BF9169"/>
    <w:rsid w:val="376F4BBF"/>
    <w:rsid w:val="3798F048"/>
    <w:rsid w:val="3A8797EC"/>
    <w:rsid w:val="3AC1C557"/>
    <w:rsid w:val="3B88E34D"/>
    <w:rsid w:val="3D38E1FF"/>
    <w:rsid w:val="3EA91D8C"/>
    <w:rsid w:val="3ED10974"/>
    <w:rsid w:val="3F2ACAC3"/>
    <w:rsid w:val="401118D0"/>
    <w:rsid w:val="424AD35F"/>
    <w:rsid w:val="43109954"/>
    <w:rsid w:val="4316CFE5"/>
    <w:rsid w:val="437B62E6"/>
    <w:rsid w:val="445367F4"/>
    <w:rsid w:val="44FC4AD5"/>
    <w:rsid w:val="45B417B8"/>
    <w:rsid w:val="45D0CF0F"/>
    <w:rsid w:val="47536087"/>
    <w:rsid w:val="47993400"/>
    <w:rsid w:val="486FD670"/>
    <w:rsid w:val="48A58492"/>
    <w:rsid w:val="498F66B9"/>
    <w:rsid w:val="4B48C509"/>
    <w:rsid w:val="4B8CFA45"/>
    <w:rsid w:val="4BC0ADA0"/>
    <w:rsid w:val="4CF97F4A"/>
    <w:rsid w:val="4E83DFD0"/>
    <w:rsid w:val="4F6981C1"/>
    <w:rsid w:val="4F8113B0"/>
    <w:rsid w:val="4F928DC3"/>
    <w:rsid w:val="4FE3809A"/>
    <w:rsid w:val="5055192A"/>
    <w:rsid w:val="51D1036F"/>
    <w:rsid w:val="51FF1263"/>
    <w:rsid w:val="52A7B2EF"/>
    <w:rsid w:val="53ECF2BF"/>
    <w:rsid w:val="543BCF95"/>
    <w:rsid w:val="544BE161"/>
    <w:rsid w:val="555A401F"/>
    <w:rsid w:val="5613AA05"/>
    <w:rsid w:val="5637D3BA"/>
    <w:rsid w:val="56AF702C"/>
    <w:rsid w:val="56E31D45"/>
    <w:rsid w:val="57AE6AAC"/>
    <w:rsid w:val="57E60EBC"/>
    <w:rsid w:val="58CB656C"/>
    <w:rsid w:val="596458F6"/>
    <w:rsid w:val="5A7A0BD6"/>
    <w:rsid w:val="5DF89018"/>
    <w:rsid w:val="608B3138"/>
    <w:rsid w:val="60D0D8A0"/>
    <w:rsid w:val="60EFEDDF"/>
    <w:rsid w:val="616058AC"/>
    <w:rsid w:val="62548E50"/>
    <w:rsid w:val="648C0EC0"/>
    <w:rsid w:val="64E21B3E"/>
    <w:rsid w:val="65AA811A"/>
    <w:rsid w:val="66279A69"/>
    <w:rsid w:val="664B9AD8"/>
    <w:rsid w:val="666956AB"/>
    <w:rsid w:val="66FC5406"/>
    <w:rsid w:val="68C5F26D"/>
    <w:rsid w:val="6B5032DF"/>
    <w:rsid w:val="6B800AFE"/>
    <w:rsid w:val="6C6986CD"/>
    <w:rsid w:val="6C9555E7"/>
    <w:rsid w:val="6CBB6518"/>
    <w:rsid w:val="6DFBCA7C"/>
    <w:rsid w:val="6E14BE31"/>
    <w:rsid w:val="6E20DF83"/>
    <w:rsid w:val="6EB6E603"/>
    <w:rsid w:val="6F585598"/>
    <w:rsid w:val="6FAC4AA1"/>
    <w:rsid w:val="7186A767"/>
    <w:rsid w:val="722008E0"/>
    <w:rsid w:val="72CD18FE"/>
    <w:rsid w:val="737DDCE8"/>
    <w:rsid w:val="747BB420"/>
    <w:rsid w:val="754629AA"/>
    <w:rsid w:val="75BF9596"/>
    <w:rsid w:val="765CBB86"/>
    <w:rsid w:val="768FE734"/>
    <w:rsid w:val="796DAB90"/>
    <w:rsid w:val="79A14D2F"/>
    <w:rsid w:val="7A00876F"/>
    <w:rsid w:val="7A22DACE"/>
    <w:rsid w:val="7AB0A067"/>
    <w:rsid w:val="7AFF6173"/>
    <w:rsid w:val="7B57B9BF"/>
    <w:rsid w:val="7C779EF3"/>
    <w:rsid w:val="7DE55C7C"/>
    <w:rsid w:val="7EA4E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8C994"/>
  <w15:chartTrackingRefBased/>
  <w15:docId w15:val="{6102A22B-B402-4EDD-A20F-ED9E3C2F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36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E0D0F"/>
    <w:pPr>
      <w:keepNext/>
      <w:numPr>
        <w:numId w:val="5"/>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9E0D0F"/>
    <w:pPr>
      <w:keepNext/>
      <w:numPr>
        <w:ilvl w:val="1"/>
        <w:numId w:val="5"/>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9E0D0F"/>
    <w:pPr>
      <w:keepNext/>
      <w:numPr>
        <w:ilvl w:val="2"/>
        <w:numId w:val="5"/>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9E0D0F"/>
    <w:pPr>
      <w:keepNext/>
      <w:numPr>
        <w:ilvl w:val="3"/>
        <w:numId w:val="5"/>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9E0D0F"/>
    <w:pPr>
      <w:numPr>
        <w:ilvl w:val="4"/>
        <w:numId w:val="5"/>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9E0D0F"/>
    <w:pPr>
      <w:numPr>
        <w:ilvl w:val="5"/>
        <w:numId w:val="5"/>
      </w:numPr>
      <w:spacing w:before="240" w:after="60"/>
      <w:outlineLvl w:val="5"/>
    </w:pPr>
    <w:rPr>
      <w:b/>
      <w:bCs/>
      <w:sz w:val="22"/>
      <w:szCs w:val="22"/>
    </w:rPr>
  </w:style>
  <w:style w:type="paragraph" w:styleId="Heading7">
    <w:name w:val="heading 7"/>
    <w:basedOn w:val="Normal"/>
    <w:next w:val="Normal"/>
    <w:link w:val="Heading7Char"/>
    <w:uiPriority w:val="9"/>
    <w:unhideWhenUsed/>
    <w:qFormat/>
    <w:rsid w:val="009E0D0F"/>
    <w:pPr>
      <w:numPr>
        <w:ilvl w:val="6"/>
        <w:numId w:val="5"/>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unhideWhenUsed/>
    <w:qFormat/>
    <w:rsid w:val="009E0D0F"/>
    <w:pPr>
      <w:numPr>
        <w:ilvl w:val="7"/>
        <w:numId w:val="5"/>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9E0D0F"/>
    <w:pPr>
      <w:numPr>
        <w:ilvl w:val="8"/>
        <w:numId w:val="5"/>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D0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9E0D0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9E0D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9E0D0F"/>
    <w:rPr>
      <w:rFonts w:eastAsiaTheme="minorEastAsia"/>
      <w:b/>
      <w:bCs/>
      <w:sz w:val="28"/>
      <w:szCs w:val="28"/>
    </w:rPr>
  </w:style>
  <w:style w:type="character" w:customStyle="1" w:styleId="Heading5Char">
    <w:name w:val="Heading 5 Char"/>
    <w:basedOn w:val="DefaultParagraphFont"/>
    <w:link w:val="Heading5"/>
    <w:uiPriority w:val="9"/>
    <w:semiHidden/>
    <w:rsid w:val="009E0D0F"/>
    <w:rPr>
      <w:rFonts w:eastAsiaTheme="minorEastAsia"/>
      <w:b/>
      <w:bCs/>
      <w:i/>
      <w:iCs/>
      <w:sz w:val="26"/>
      <w:szCs w:val="26"/>
    </w:rPr>
  </w:style>
  <w:style w:type="character" w:customStyle="1" w:styleId="Heading6Char">
    <w:name w:val="Heading 6 Char"/>
    <w:basedOn w:val="DefaultParagraphFont"/>
    <w:link w:val="Heading6"/>
    <w:rsid w:val="009E0D0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9E0D0F"/>
    <w:rPr>
      <w:rFonts w:eastAsiaTheme="minorEastAsia"/>
      <w:sz w:val="24"/>
      <w:szCs w:val="24"/>
    </w:rPr>
  </w:style>
  <w:style w:type="character" w:customStyle="1" w:styleId="Heading8Char">
    <w:name w:val="Heading 8 Char"/>
    <w:basedOn w:val="DefaultParagraphFont"/>
    <w:link w:val="Heading8"/>
    <w:uiPriority w:val="9"/>
    <w:rsid w:val="009E0D0F"/>
    <w:rPr>
      <w:rFonts w:eastAsiaTheme="minorEastAsia"/>
      <w:i/>
      <w:iCs/>
      <w:sz w:val="24"/>
      <w:szCs w:val="24"/>
    </w:rPr>
  </w:style>
  <w:style w:type="character" w:customStyle="1" w:styleId="Heading9Char">
    <w:name w:val="Heading 9 Char"/>
    <w:basedOn w:val="DefaultParagraphFont"/>
    <w:link w:val="Heading9"/>
    <w:uiPriority w:val="9"/>
    <w:semiHidden/>
    <w:rsid w:val="009E0D0F"/>
    <w:rPr>
      <w:rFonts w:asciiTheme="majorHAnsi" w:eastAsiaTheme="majorEastAsia" w:hAnsiTheme="majorHAnsi" w:cstheme="majorBidi"/>
    </w:rPr>
  </w:style>
  <w:style w:type="paragraph" w:styleId="ListParagraph">
    <w:name w:val="List Paragraph"/>
    <w:basedOn w:val="Normal"/>
    <w:link w:val="ListParagraphChar"/>
    <w:uiPriority w:val="34"/>
    <w:qFormat/>
    <w:rsid w:val="009E0D0F"/>
    <w:pPr>
      <w:ind w:left="720"/>
      <w:contextualSpacing/>
    </w:pPr>
  </w:style>
  <w:style w:type="paragraph" w:styleId="BalloonText">
    <w:name w:val="Balloon Text"/>
    <w:basedOn w:val="Normal"/>
    <w:link w:val="BalloonTextChar"/>
    <w:uiPriority w:val="99"/>
    <w:semiHidden/>
    <w:unhideWhenUsed/>
    <w:rsid w:val="009E0D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D0F"/>
    <w:rPr>
      <w:rFonts w:ascii="Segoe UI" w:eastAsia="Times New Roman" w:hAnsi="Segoe UI" w:cs="Segoe UI"/>
      <w:sz w:val="18"/>
      <w:szCs w:val="18"/>
    </w:rPr>
  </w:style>
  <w:style w:type="paragraph" w:styleId="Header">
    <w:name w:val="header"/>
    <w:basedOn w:val="Normal"/>
    <w:link w:val="HeaderChar"/>
    <w:uiPriority w:val="99"/>
    <w:unhideWhenUsed/>
    <w:rsid w:val="009E0D0F"/>
    <w:pPr>
      <w:tabs>
        <w:tab w:val="center" w:pos="4680"/>
        <w:tab w:val="right" w:pos="9360"/>
      </w:tabs>
    </w:pPr>
  </w:style>
  <w:style w:type="character" w:customStyle="1" w:styleId="HeaderChar">
    <w:name w:val="Header Char"/>
    <w:basedOn w:val="DefaultParagraphFont"/>
    <w:link w:val="Header"/>
    <w:uiPriority w:val="99"/>
    <w:rsid w:val="009E0D0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E0D0F"/>
    <w:pPr>
      <w:tabs>
        <w:tab w:val="center" w:pos="4680"/>
        <w:tab w:val="right" w:pos="9360"/>
      </w:tabs>
    </w:pPr>
  </w:style>
  <w:style w:type="character" w:customStyle="1" w:styleId="FooterChar">
    <w:name w:val="Footer Char"/>
    <w:basedOn w:val="DefaultParagraphFont"/>
    <w:link w:val="Footer"/>
    <w:uiPriority w:val="99"/>
    <w:rsid w:val="009E0D0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E023F"/>
    <w:rPr>
      <w:color w:val="0563C1" w:themeColor="hyperlink"/>
      <w:u w:val="single"/>
    </w:rPr>
  </w:style>
  <w:style w:type="character" w:styleId="UnresolvedMention">
    <w:name w:val="Unresolved Mention"/>
    <w:basedOn w:val="DefaultParagraphFont"/>
    <w:uiPriority w:val="99"/>
    <w:semiHidden/>
    <w:unhideWhenUsed/>
    <w:rsid w:val="002E023F"/>
    <w:rPr>
      <w:color w:val="605E5C"/>
      <w:shd w:val="clear" w:color="auto" w:fill="E1DFDD"/>
    </w:rPr>
  </w:style>
  <w:style w:type="table" w:styleId="TableGrid">
    <w:name w:val="Table Grid"/>
    <w:basedOn w:val="TableNormal"/>
    <w:uiPriority w:val="39"/>
    <w:rsid w:val="00B95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534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link w:val="ListParagraph"/>
    <w:uiPriority w:val="34"/>
    <w:rsid w:val="00BF0F50"/>
    <w:rPr>
      <w:rFonts w:ascii="Times New Roman" w:eastAsia="Times New Roman" w:hAnsi="Times New Roman" w:cs="Times New Roman"/>
      <w:sz w:val="20"/>
      <w:szCs w:val="20"/>
    </w:rPr>
  </w:style>
  <w:style w:type="paragraph" w:customStyle="1" w:styleId="TableBullet">
    <w:name w:val="Table Bullet"/>
    <w:basedOn w:val="Normal"/>
    <w:rsid w:val="002C35D0"/>
    <w:pPr>
      <w:numPr>
        <w:numId w:val="15"/>
      </w:numPr>
      <w:tabs>
        <w:tab w:val="clear" w:pos="360"/>
      </w:tabs>
      <w:spacing w:before="40" w:after="40" w:line="200" w:lineRule="exact"/>
    </w:pPr>
    <w:rPr>
      <w:rFonts w:ascii="Arial Narrow" w:eastAsiaTheme="minorHAnsi" w:hAnsi="Arial Narrow" w:cstheme="minorBidi"/>
      <w:sz w:val="19"/>
      <w:szCs w:val="22"/>
    </w:rPr>
  </w:style>
  <w:style w:type="paragraph" w:customStyle="1" w:styleId="HSAGTableText">
    <w:name w:val="HSAG Table Text"/>
    <w:basedOn w:val="Normal"/>
    <w:qFormat/>
    <w:rsid w:val="00D1550B"/>
    <w:pPr>
      <w:spacing w:before="60" w:after="60"/>
    </w:pPr>
    <w:rPr>
      <w:rFonts w:eastAsiaTheme="minorHAnsi"/>
      <w:color w:val="000000" w:themeColor="text1"/>
      <w:sz w:val="22"/>
    </w:rPr>
  </w:style>
  <w:style w:type="character" w:customStyle="1" w:styleId="Bold">
    <w:name w:val="[Bold]"/>
    <w:rsid w:val="00286710"/>
    <w:rPr>
      <w:rFonts w:cs="Times New Roman"/>
      <w:b/>
    </w:rPr>
  </w:style>
  <w:style w:type="paragraph" w:styleId="TOCHeading">
    <w:name w:val="TOC Heading"/>
    <w:basedOn w:val="Heading1"/>
    <w:next w:val="Normal"/>
    <w:uiPriority w:val="39"/>
    <w:unhideWhenUsed/>
    <w:qFormat/>
    <w:rsid w:val="0079754E"/>
    <w:pPr>
      <w:keepLines/>
      <w:numPr>
        <w:numId w:val="0"/>
      </w:numPr>
      <w:spacing w:after="0" w:line="259" w:lineRule="auto"/>
      <w:outlineLvl w:val="9"/>
    </w:pPr>
    <w:rPr>
      <w:b w:val="0"/>
      <w:bCs w:val="0"/>
      <w:color w:val="2F5496" w:themeColor="accent1" w:themeShade="BF"/>
      <w:kern w:val="0"/>
    </w:rPr>
  </w:style>
  <w:style w:type="paragraph" w:styleId="TOC1">
    <w:name w:val="toc 1"/>
    <w:basedOn w:val="Normal"/>
    <w:next w:val="Normal"/>
    <w:autoRedefine/>
    <w:uiPriority w:val="39"/>
    <w:unhideWhenUsed/>
    <w:rsid w:val="001B7D3A"/>
    <w:pPr>
      <w:tabs>
        <w:tab w:val="left" w:pos="720"/>
        <w:tab w:val="right" w:leader="dot" w:pos="9350"/>
      </w:tabs>
      <w:spacing w:after="100"/>
    </w:pPr>
  </w:style>
  <w:style w:type="paragraph" w:styleId="TOC2">
    <w:name w:val="toc 2"/>
    <w:basedOn w:val="Normal"/>
    <w:next w:val="Normal"/>
    <w:autoRedefine/>
    <w:uiPriority w:val="39"/>
    <w:unhideWhenUsed/>
    <w:rsid w:val="00D6142B"/>
    <w:pPr>
      <w:tabs>
        <w:tab w:val="left" w:pos="450"/>
        <w:tab w:val="right" w:leader="dot" w:pos="9350"/>
      </w:tabs>
      <w:spacing w:after="100"/>
      <w:ind w:left="200"/>
    </w:pPr>
  </w:style>
  <w:style w:type="paragraph" w:styleId="TOC3">
    <w:name w:val="toc 3"/>
    <w:basedOn w:val="Normal"/>
    <w:next w:val="Normal"/>
    <w:autoRedefine/>
    <w:uiPriority w:val="39"/>
    <w:unhideWhenUsed/>
    <w:rsid w:val="000F1D94"/>
    <w:pPr>
      <w:tabs>
        <w:tab w:val="left" w:pos="720"/>
        <w:tab w:val="left" w:pos="880"/>
        <w:tab w:val="right" w:leader="dot" w:pos="9350"/>
      </w:tabs>
      <w:spacing w:after="100"/>
      <w:ind w:left="720"/>
    </w:pPr>
  </w:style>
  <w:style w:type="character" w:styleId="CommentReference">
    <w:name w:val="annotation reference"/>
    <w:basedOn w:val="DefaultParagraphFont"/>
    <w:uiPriority w:val="99"/>
    <w:semiHidden/>
    <w:unhideWhenUsed/>
    <w:rsid w:val="00A64295"/>
    <w:rPr>
      <w:sz w:val="16"/>
      <w:szCs w:val="16"/>
    </w:rPr>
  </w:style>
  <w:style w:type="paragraph" w:styleId="CommentText">
    <w:name w:val="annotation text"/>
    <w:basedOn w:val="Normal"/>
    <w:link w:val="CommentTextChar"/>
    <w:uiPriority w:val="99"/>
    <w:unhideWhenUsed/>
    <w:rsid w:val="00A64295"/>
  </w:style>
  <w:style w:type="character" w:customStyle="1" w:styleId="CommentTextChar">
    <w:name w:val="Comment Text Char"/>
    <w:basedOn w:val="DefaultParagraphFont"/>
    <w:link w:val="CommentText"/>
    <w:uiPriority w:val="99"/>
    <w:rsid w:val="00A642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4295"/>
    <w:rPr>
      <w:b/>
      <w:bCs/>
    </w:rPr>
  </w:style>
  <w:style w:type="character" w:customStyle="1" w:styleId="CommentSubjectChar">
    <w:name w:val="Comment Subject Char"/>
    <w:basedOn w:val="CommentTextChar"/>
    <w:link w:val="CommentSubject"/>
    <w:uiPriority w:val="99"/>
    <w:semiHidden/>
    <w:rsid w:val="00A6429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15C8E"/>
    <w:rPr>
      <w:color w:val="954F72" w:themeColor="followedHyperlink"/>
      <w:u w:val="single"/>
    </w:rPr>
  </w:style>
  <w:style w:type="paragraph" w:styleId="Revision">
    <w:name w:val="Revision"/>
    <w:hidden/>
    <w:uiPriority w:val="99"/>
    <w:semiHidden/>
    <w:rsid w:val="00E26567"/>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C164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27359">
      <w:bodyDiv w:val="1"/>
      <w:marLeft w:val="0"/>
      <w:marRight w:val="0"/>
      <w:marTop w:val="0"/>
      <w:marBottom w:val="0"/>
      <w:divBdr>
        <w:top w:val="none" w:sz="0" w:space="0" w:color="auto"/>
        <w:left w:val="none" w:sz="0" w:space="0" w:color="auto"/>
        <w:bottom w:val="none" w:sz="0" w:space="0" w:color="auto"/>
        <w:right w:val="none" w:sz="0" w:space="0" w:color="auto"/>
      </w:divBdr>
    </w:div>
    <w:div w:id="515117854">
      <w:bodyDiv w:val="1"/>
      <w:marLeft w:val="0"/>
      <w:marRight w:val="0"/>
      <w:marTop w:val="0"/>
      <w:marBottom w:val="0"/>
      <w:divBdr>
        <w:top w:val="none" w:sz="0" w:space="0" w:color="auto"/>
        <w:left w:val="none" w:sz="0" w:space="0" w:color="auto"/>
        <w:bottom w:val="none" w:sz="0" w:space="0" w:color="auto"/>
        <w:right w:val="none" w:sz="0" w:space="0" w:color="auto"/>
      </w:divBdr>
    </w:div>
    <w:div w:id="550922346">
      <w:bodyDiv w:val="1"/>
      <w:marLeft w:val="0"/>
      <w:marRight w:val="0"/>
      <w:marTop w:val="0"/>
      <w:marBottom w:val="0"/>
      <w:divBdr>
        <w:top w:val="none" w:sz="0" w:space="0" w:color="auto"/>
        <w:left w:val="none" w:sz="0" w:space="0" w:color="auto"/>
        <w:bottom w:val="none" w:sz="0" w:space="0" w:color="auto"/>
        <w:right w:val="none" w:sz="0" w:space="0" w:color="auto"/>
      </w:divBdr>
    </w:div>
    <w:div w:id="1296368803">
      <w:bodyDiv w:val="1"/>
      <w:marLeft w:val="0"/>
      <w:marRight w:val="0"/>
      <w:marTop w:val="0"/>
      <w:marBottom w:val="0"/>
      <w:divBdr>
        <w:top w:val="none" w:sz="0" w:space="0" w:color="auto"/>
        <w:left w:val="none" w:sz="0" w:space="0" w:color="auto"/>
        <w:bottom w:val="none" w:sz="0" w:space="0" w:color="auto"/>
        <w:right w:val="none" w:sz="0" w:space="0" w:color="auto"/>
      </w:divBdr>
    </w:div>
    <w:div w:id="1432822669">
      <w:bodyDiv w:val="1"/>
      <w:marLeft w:val="0"/>
      <w:marRight w:val="0"/>
      <w:marTop w:val="0"/>
      <w:marBottom w:val="0"/>
      <w:divBdr>
        <w:top w:val="none" w:sz="0" w:space="0" w:color="auto"/>
        <w:left w:val="none" w:sz="0" w:space="0" w:color="auto"/>
        <w:bottom w:val="none" w:sz="0" w:space="0" w:color="auto"/>
        <w:right w:val="none" w:sz="0" w:space="0" w:color="auto"/>
      </w:divBdr>
    </w:div>
    <w:div w:id="173566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hpsm.org/regional-policies" TargetMode="External"/><Relationship Id="rId18" Type="http://schemas.openxmlformats.org/officeDocument/2006/relationships/hyperlink" Target="https://www.cmhpsm.org/regional-policies" TargetMode="External"/><Relationship Id="rId26" Type="http://schemas.openxmlformats.org/officeDocument/2006/relationships/hyperlink" Target="https://www.cmhpsm.org/regional-policies" TargetMode="External"/><Relationship Id="rId39" Type="http://schemas.openxmlformats.org/officeDocument/2006/relationships/hyperlink" Target="https://www.michigan.gov/mdhhs/assistance-programs/medicaid/portalhome/reports" TargetMode="External"/><Relationship Id="rId21" Type="http://schemas.openxmlformats.org/officeDocument/2006/relationships/hyperlink" Target="https://www.cmhpsm.org/regional-policies" TargetMode="External"/><Relationship Id="rId34" Type="http://schemas.openxmlformats.org/officeDocument/2006/relationships/hyperlink" Target="https://www.samhsa.gov/behavioral-health-equity"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mhpsm.org/regional-policies" TargetMode="External"/><Relationship Id="rId20" Type="http://schemas.openxmlformats.org/officeDocument/2006/relationships/image" Target="media/image2.jpeg"/><Relationship Id="rId29" Type="http://schemas.openxmlformats.org/officeDocument/2006/relationships/hyperlink" Target="https://www.cms.gov/medicare/quality-initiatives-patient-assessment-instruments/mms/quality-measure-and-quality-improvement-"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nam11.safelinks.protection.outlook.com/?url=https%3A%2F%2Fwww.michigan.gov%2Fdocuments%2Fmdhhs%2FSection_1115_Pathway_to_Integration_Waiver_508811_7.pdf&amp;data=05%7C01%7C%7C33a96b9c81d2445c076308dae8059cbe%7C843a070b9fc1420ea2dee05952409d46%7C0%7C0%7C638077408217347964%7CUnknown%7CTWFpbGZsb3d8eyJWIjoiMC4wLjAwMDAiLCJQIjoiV2luMzIiLCJBTiI6Ik1haWwiLCJXVCI6Mn0%3D%7C3000%7C%7C%7C&amp;sdata=TWvvrG5O9HBXBwZyo2SlUSdSMczcTahzdAzbS5lui%2FE%3D&amp;reserved=0" TargetMode="External"/><Relationship Id="rId32" Type="http://schemas.openxmlformats.org/officeDocument/2006/relationships/hyperlink" Target="https://www.michigan.gov/mdhhs/keep-mi-healthy/mentalhealth/mentalhealth/practiceguidelines" TargetMode="External"/><Relationship Id="rId37" Type="http://schemas.openxmlformats.org/officeDocument/2006/relationships/footer" Target="footer1.xml"/><Relationship Id="rId40"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hyperlink" Target="https://www.cmhpsm.org/regional-policies" TargetMode="External"/><Relationship Id="rId23" Type="http://schemas.openxmlformats.org/officeDocument/2006/relationships/hyperlink" Target="https://www.cmhpsm.org/regional-policies" TargetMode="External"/><Relationship Id="rId28" Type="http://schemas.openxmlformats.org/officeDocument/2006/relationships/hyperlink" Target="https://www.cmhpsm.org/regional-policies" TargetMode="External"/><Relationship Id="rId36" Type="http://schemas.openxmlformats.org/officeDocument/2006/relationships/hyperlink" Target="https://bphc.hrsa.gov/technical-assistance/clinical-quality-improvement" TargetMode="External"/><Relationship Id="rId10" Type="http://schemas.openxmlformats.org/officeDocument/2006/relationships/endnotes" Target="endnotes.xml"/><Relationship Id="rId19" Type="http://schemas.openxmlformats.org/officeDocument/2006/relationships/hyperlink" Target="https://www.cmhpsm.org/regional-policies" TargetMode="External"/><Relationship Id="rId31" Type="http://schemas.openxmlformats.org/officeDocument/2006/relationships/hyperlink" Target="https://www.hsag.com/QAPI"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hpsm.org/regional-policies" TargetMode="External"/><Relationship Id="rId22" Type="http://schemas.openxmlformats.org/officeDocument/2006/relationships/hyperlink" Target="https://www.cmhpsm.org/regional-policies" TargetMode="External"/><Relationship Id="rId27" Type="http://schemas.openxmlformats.org/officeDocument/2006/relationships/hyperlink" Target="https://www.cmhpsm.org/regional-policies" TargetMode="External"/><Relationship Id="rId30" Type="http://schemas.openxmlformats.org/officeDocument/2006/relationships/hyperlink" Target="https://www.cms.gov/Medicare/Provider-Enrollment-and-Certification/QAPI/qapitools" TargetMode="External"/><Relationship Id="rId35" Type="http://schemas.openxmlformats.org/officeDocument/2006/relationships/hyperlink" Target="https://www.samhsa.gov/blog/addressing-disparities-diversifying-behavioral-health-research"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mhpsm.org/regional-policies" TargetMode="External"/><Relationship Id="rId17" Type="http://schemas.openxmlformats.org/officeDocument/2006/relationships/hyperlink" Target="https://www.cmhpsm.org/regional-policies" TargetMode="External"/><Relationship Id="rId25" Type="http://schemas.openxmlformats.org/officeDocument/2006/relationships/hyperlink" Target="https://www.michigan.gov/mdhhs/keep-mi-healthy/mentalhealth/reporting" TargetMode="External"/><Relationship Id="rId33" Type="http://schemas.openxmlformats.org/officeDocument/2006/relationships/hyperlink" Target="https://www.michigan.gov/mdhhs/assistance-programs/medicaid/portalhome/medicaid-providers/upcoming-initiatives/managed-long-term-services-and-supports-mltss" TargetMode="External"/><Relationship Id="rId38" Type="http://schemas.openxmlformats.org/officeDocument/2006/relationships/hyperlink" Target="http://www.ihi.org/resources/Pages/Tools/Quality-Improvement-Essentials-Toolk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308E3C61E784FA95D71AD4CB813C0" ma:contentTypeVersion="9" ma:contentTypeDescription="Create a new document." ma:contentTypeScope="" ma:versionID="12e6012476fa8be4f4fe01b27edce92a">
  <xsd:schema xmlns:xsd="http://www.w3.org/2001/XMLSchema" xmlns:xs="http://www.w3.org/2001/XMLSchema" xmlns:p="http://schemas.microsoft.com/office/2006/metadata/properties" xmlns:ns2="58e57d6f-509f-44bd-b007-4c6acc203bc2" xmlns:ns3="1b350e87-4eb8-4e65-b97f-f748a1c38f3d" targetNamespace="http://schemas.microsoft.com/office/2006/metadata/properties" ma:root="true" ma:fieldsID="51da59950036e290644e7eb1e558199e" ns2:_="" ns3:_="">
    <xsd:import namespace="58e57d6f-509f-44bd-b007-4c6acc203bc2"/>
    <xsd:import namespace="1b350e87-4eb8-4e65-b97f-f748a1c38f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57d6f-509f-44bd-b007-4c6acc203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350e87-4eb8-4e65-b97f-f748a1c38f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DA57-B981-4F33-B059-FF55596BC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57d6f-509f-44bd-b007-4c6acc203bc2"/>
    <ds:schemaRef ds:uri="1b350e87-4eb8-4e65-b97f-f748a1c3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C2012-15B5-4547-BE40-A486AF56BFCD}">
  <ds:schemaRefs>
    <ds:schemaRef ds:uri="http://schemas.microsoft.com/sharepoint/v3/contenttype/forms"/>
  </ds:schemaRefs>
</ds:datastoreItem>
</file>

<file path=customXml/itemProps3.xml><?xml version="1.0" encoding="utf-8"?>
<ds:datastoreItem xmlns:ds="http://schemas.openxmlformats.org/officeDocument/2006/customXml" ds:itemID="{6F214A52-1A54-46B2-A0CD-03FBA0BBF7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4EDDDD-3E73-45D7-B9F4-2E278448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72</Pages>
  <Words>27231</Words>
  <Characters>155217</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Absil</dc:creator>
  <cp:keywords/>
  <dc:description/>
  <cp:lastModifiedBy>CJ Witherow</cp:lastModifiedBy>
  <cp:revision>141</cp:revision>
  <dcterms:created xsi:type="dcterms:W3CDTF">2024-07-23T18:57:00Z</dcterms:created>
  <dcterms:modified xsi:type="dcterms:W3CDTF">2025-03-26T19:17:00Z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0x0101009E0308E3C61E784FA95D71AD4CB813C0</vt:lpwstr>
  </property>
</Properties>
</file>